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C4" w:rsidRPr="00ED4BCA" w:rsidRDefault="00290CEA" w:rsidP="00C071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UPDATED</w:t>
      </w:r>
      <w:r w:rsidR="00C071C4" w:rsidRPr="00ED4BCA">
        <w:rPr>
          <w:b/>
          <w:sz w:val="22"/>
          <w:szCs w:val="22"/>
        </w:rPr>
        <w:t xml:space="preserve"> NOTICE FROM THE PORTLAND CITY COUNCIL</w:t>
      </w:r>
    </w:p>
    <w:p w:rsidR="00C071C4" w:rsidRPr="00290CEA" w:rsidRDefault="00290CEA" w:rsidP="00C071C4">
      <w:pPr>
        <w:pStyle w:val="Heading1"/>
        <w:rPr>
          <w:sz w:val="22"/>
          <w:szCs w:val="22"/>
          <w:u w:val="single"/>
        </w:rPr>
      </w:pPr>
      <w:r w:rsidRPr="00290CEA">
        <w:rPr>
          <w:sz w:val="22"/>
          <w:szCs w:val="22"/>
          <w:u w:val="single"/>
        </w:rPr>
        <w:t>NEW PUBLIC HEARING DATE</w:t>
      </w:r>
    </w:p>
    <w:p w:rsidR="00C071C4" w:rsidRPr="00ED4BCA" w:rsidRDefault="00C071C4" w:rsidP="00C071C4">
      <w:pPr>
        <w:rPr>
          <w:b/>
          <w:bCs/>
          <w:sz w:val="22"/>
          <w:szCs w:val="22"/>
        </w:rPr>
      </w:pPr>
    </w:p>
    <w:p w:rsidR="00290CEA" w:rsidRDefault="00351D45" w:rsidP="00C071C4">
      <w:pPr>
        <w:rPr>
          <w:sz w:val="22"/>
          <w:szCs w:val="22"/>
          <w:u w:val="single"/>
        </w:rPr>
      </w:pPr>
      <w:r>
        <w:rPr>
          <w:sz w:val="22"/>
          <w:szCs w:val="22"/>
        </w:rPr>
        <w:t>T</w:t>
      </w:r>
      <w:r w:rsidR="00ED4BCA" w:rsidRPr="00ED4BCA">
        <w:rPr>
          <w:sz w:val="22"/>
          <w:szCs w:val="22"/>
        </w:rPr>
        <w:t xml:space="preserve">he </w:t>
      </w:r>
      <w:r w:rsidR="00290CEA">
        <w:rPr>
          <w:sz w:val="22"/>
          <w:szCs w:val="22"/>
        </w:rPr>
        <w:t xml:space="preserve">Public Hearing for the Lloyd B. Wolf conditional zoning agreement, in the vicinity of Hope Avenue, originally scheduled for November 5, 2012 </w:t>
      </w:r>
      <w:r w:rsidR="00290CEA">
        <w:rPr>
          <w:sz w:val="22"/>
          <w:szCs w:val="22"/>
          <w:u w:val="single"/>
        </w:rPr>
        <w:t xml:space="preserve">will be tabled to the City Council’s </w:t>
      </w:r>
      <w:proofErr w:type="spellStart"/>
      <w:r w:rsidR="00290CEA">
        <w:rPr>
          <w:sz w:val="22"/>
          <w:szCs w:val="22"/>
          <w:u w:val="single"/>
        </w:rPr>
        <w:t>Novemeber</w:t>
      </w:r>
      <w:proofErr w:type="spellEnd"/>
      <w:r w:rsidR="00290CEA">
        <w:rPr>
          <w:sz w:val="22"/>
          <w:szCs w:val="22"/>
          <w:u w:val="single"/>
        </w:rPr>
        <w:t xml:space="preserve"> 19</w:t>
      </w:r>
      <w:r w:rsidR="00290CEA" w:rsidRPr="00290CEA">
        <w:rPr>
          <w:sz w:val="22"/>
          <w:szCs w:val="22"/>
          <w:u w:val="single"/>
          <w:vertAlign w:val="superscript"/>
        </w:rPr>
        <w:t>th</w:t>
      </w:r>
      <w:r w:rsidR="00290CEA">
        <w:rPr>
          <w:sz w:val="22"/>
          <w:szCs w:val="22"/>
          <w:u w:val="single"/>
        </w:rPr>
        <w:t>, 2012 meeting.</w:t>
      </w:r>
    </w:p>
    <w:p w:rsidR="00290CEA" w:rsidRDefault="00290CEA" w:rsidP="00C071C4">
      <w:pPr>
        <w:rPr>
          <w:sz w:val="22"/>
          <w:szCs w:val="22"/>
          <w:u w:val="single"/>
        </w:rPr>
      </w:pPr>
    </w:p>
    <w:p w:rsidR="00C071C4" w:rsidRPr="00ED4BCA" w:rsidRDefault="001235C6" w:rsidP="00C071C4">
      <w:pPr>
        <w:rPr>
          <w:sz w:val="22"/>
          <w:szCs w:val="22"/>
        </w:rPr>
      </w:pPr>
      <w:r w:rsidRPr="00ED4BCA">
        <w:rPr>
          <w:sz w:val="22"/>
          <w:szCs w:val="22"/>
        </w:rPr>
        <w:t xml:space="preserve">The Conditional Zoning agreement was approved by the Portland City Council in 2005 and allowed up to 23 age-restricted, detached Single Family units on individual lots as part of the </w:t>
      </w:r>
      <w:proofErr w:type="spellStart"/>
      <w:r w:rsidRPr="00ED4BCA">
        <w:rPr>
          <w:sz w:val="22"/>
          <w:szCs w:val="22"/>
        </w:rPr>
        <w:t>Riverwalk</w:t>
      </w:r>
      <w:proofErr w:type="spellEnd"/>
      <w:r w:rsidRPr="00ED4BCA">
        <w:rPr>
          <w:sz w:val="22"/>
          <w:szCs w:val="22"/>
        </w:rPr>
        <w:t xml:space="preserve"> Subdivision. </w:t>
      </w:r>
      <w:r w:rsidR="00923D5C" w:rsidRPr="00ED4BCA">
        <w:rPr>
          <w:sz w:val="22"/>
          <w:szCs w:val="22"/>
        </w:rPr>
        <w:t xml:space="preserve">The </w:t>
      </w:r>
      <w:r w:rsidRPr="00ED4BCA">
        <w:rPr>
          <w:sz w:val="22"/>
          <w:szCs w:val="22"/>
        </w:rPr>
        <w:t>Applicant is p</w:t>
      </w:r>
      <w:r w:rsidR="00923D5C" w:rsidRPr="00ED4BCA">
        <w:rPr>
          <w:sz w:val="22"/>
          <w:szCs w:val="22"/>
        </w:rPr>
        <w:t>ro</w:t>
      </w:r>
      <w:r w:rsidRPr="00ED4BCA">
        <w:rPr>
          <w:sz w:val="22"/>
          <w:szCs w:val="22"/>
        </w:rPr>
        <w:t xml:space="preserve">posing to amend the agreement to eliminate the age restriction in order to market the properties to a more diverse range of potential homeowners. The current language requires that each housing unit shall have at least one owner-occupied individual who is 55 or older residing in at least 80% of the total occupied </w:t>
      </w:r>
      <w:r w:rsidR="003F23AF" w:rsidRPr="00ED4BCA">
        <w:rPr>
          <w:sz w:val="22"/>
          <w:szCs w:val="22"/>
        </w:rPr>
        <w:t>houses</w:t>
      </w:r>
      <w:r w:rsidR="000611D9" w:rsidRPr="00ED4BCA">
        <w:rPr>
          <w:sz w:val="22"/>
          <w:szCs w:val="22"/>
        </w:rPr>
        <w:t>. T</w:t>
      </w:r>
      <w:r w:rsidRPr="00ED4BCA">
        <w:rPr>
          <w:sz w:val="22"/>
          <w:szCs w:val="22"/>
        </w:rPr>
        <w:t>he proposed amendment would eliminate this requirement.</w:t>
      </w:r>
      <w:r w:rsidR="003F23AF" w:rsidRPr="00ED4BCA">
        <w:rPr>
          <w:sz w:val="22"/>
          <w:szCs w:val="22"/>
        </w:rPr>
        <w:t xml:space="preserve"> All other aspects of the original conditional zone remain the same.</w:t>
      </w:r>
    </w:p>
    <w:p w:rsidR="00ED4BCA" w:rsidRDefault="00ED4BCA" w:rsidP="00C071C4"/>
    <w:p w:rsidR="00ED4BCA" w:rsidRDefault="00ED4BCA" w:rsidP="00C071C4">
      <w:pPr>
        <w:rPr>
          <w:b/>
          <w:bCs/>
          <w:sz w:val="22"/>
          <w:szCs w:val="22"/>
        </w:rPr>
      </w:pPr>
    </w:p>
    <w:p w:rsidR="00C071C4" w:rsidRDefault="003F23AF" w:rsidP="00E27489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3255514" cy="2324100"/>
            <wp:effectExtent l="19050" t="0" r="203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514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C4" w:rsidRDefault="00C071C4" w:rsidP="00C071C4">
      <w:pPr>
        <w:rPr>
          <w:b/>
          <w:bCs/>
          <w:sz w:val="22"/>
          <w:szCs w:val="22"/>
        </w:rPr>
      </w:pPr>
    </w:p>
    <w:p w:rsidR="00ED4BCA" w:rsidRDefault="00ED4BCA" w:rsidP="00C071C4">
      <w:pPr>
        <w:rPr>
          <w:b/>
          <w:bCs/>
          <w:sz w:val="22"/>
          <w:szCs w:val="22"/>
        </w:rPr>
      </w:pPr>
    </w:p>
    <w:p w:rsidR="00290CEA" w:rsidRDefault="00290CEA" w:rsidP="00C071C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meeting will be held:</w:t>
      </w:r>
    </w:p>
    <w:p w:rsidR="00290CEA" w:rsidRDefault="00290CEA" w:rsidP="00C071C4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NEW PUBLIC HEARING DATE</w:t>
      </w:r>
    </w:p>
    <w:p w:rsidR="00C071C4" w:rsidRDefault="00290CEA" w:rsidP="00C071C4">
      <w:pPr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66CD1">
        <w:rPr>
          <w:bCs/>
          <w:sz w:val="22"/>
          <w:szCs w:val="22"/>
        </w:rPr>
        <w:t xml:space="preserve">Monday, November </w:t>
      </w:r>
      <w:r>
        <w:rPr>
          <w:bCs/>
          <w:sz w:val="22"/>
          <w:szCs w:val="22"/>
        </w:rPr>
        <w:t>19</w:t>
      </w:r>
      <w:bookmarkStart w:id="0" w:name="_GoBack"/>
      <w:bookmarkEnd w:id="0"/>
      <w:r w:rsidR="00266CD1">
        <w:rPr>
          <w:bCs/>
          <w:sz w:val="22"/>
          <w:szCs w:val="22"/>
        </w:rPr>
        <w:t>,</w:t>
      </w:r>
      <w:r w:rsidR="00C071C4">
        <w:rPr>
          <w:sz w:val="22"/>
          <w:szCs w:val="22"/>
        </w:rPr>
        <w:t xml:space="preserve"> 2012</w:t>
      </w:r>
    </w:p>
    <w:p w:rsidR="00C071C4" w:rsidRDefault="00C071C4" w:rsidP="00C071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7:00 p.m.</w:t>
      </w:r>
    </w:p>
    <w:p w:rsidR="00C071C4" w:rsidRDefault="00C071C4" w:rsidP="00C071C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923D5C">
        <w:rPr>
          <w:sz w:val="22"/>
          <w:szCs w:val="22"/>
        </w:rPr>
        <w:t>Room 209</w:t>
      </w:r>
      <w:r>
        <w:rPr>
          <w:sz w:val="22"/>
          <w:szCs w:val="22"/>
        </w:rPr>
        <w:t>,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Floor, City Hall</w:t>
      </w:r>
    </w:p>
    <w:p w:rsidR="00C071C4" w:rsidRDefault="00C071C4" w:rsidP="00C071C4">
      <w:pPr>
        <w:rPr>
          <w:sz w:val="22"/>
          <w:szCs w:val="22"/>
        </w:rPr>
      </w:pPr>
    </w:p>
    <w:p w:rsidR="00C071C4" w:rsidRPr="00ED4BCA" w:rsidRDefault="00C071C4" w:rsidP="00C071C4">
      <w:pPr>
        <w:rPr>
          <w:b/>
          <w:bCs/>
          <w:sz w:val="22"/>
          <w:szCs w:val="22"/>
        </w:rPr>
      </w:pPr>
      <w:r w:rsidRPr="00ED4BCA">
        <w:rPr>
          <w:b/>
          <w:bCs/>
          <w:sz w:val="22"/>
          <w:szCs w:val="22"/>
        </w:rPr>
        <w:t>FOR MORE INFORMATION:</w:t>
      </w:r>
    </w:p>
    <w:p w:rsidR="00ED4BCA" w:rsidRPr="00ED4BCA" w:rsidRDefault="00C071C4" w:rsidP="00ED4BCA">
      <w:pPr>
        <w:rPr>
          <w:sz w:val="22"/>
          <w:szCs w:val="22"/>
        </w:rPr>
      </w:pPr>
      <w:r w:rsidRPr="00ED4BCA">
        <w:rPr>
          <w:sz w:val="22"/>
          <w:szCs w:val="22"/>
        </w:rPr>
        <w:t xml:space="preserve">Plans are available in the Portland Planning Division, 4th Floor, </w:t>
      </w:r>
      <w:proofErr w:type="gramStart"/>
      <w:r w:rsidRPr="00ED4BCA">
        <w:rPr>
          <w:sz w:val="22"/>
          <w:szCs w:val="22"/>
        </w:rPr>
        <w:t>City</w:t>
      </w:r>
      <w:proofErr w:type="gramEnd"/>
      <w:r w:rsidRPr="00ED4BCA">
        <w:rPr>
          <w:sz w:val="22"/>
          <w:szCs w:val="22"/>
        </w:rPr>
        <w:t xml:space="preserve"> Hall.  If you wish to submit written comments, address them to </w:t>
      </w:r>
      <w:r w:rsidR="001235C6" w:rsidRPr="00ED4BCA">
        <w:rPr>
          <w:sz w:val="22"/>
          <w:szCs w:val="22"/>
        </w:rPr>
        <w:t xml:space="preserve">Rick </w:t>
      </w:r>
      <w:proofErr w:type="spellStart"/>
      <w:r w:rsidR="001235C6" w:rsidRPr="00ED4BCA">
        <w:rPr>
          <w:sz w:val="22"/>
          <w:szCs w:val="22"/>
        </w:rPr>
        <w:t>Knowland</w:t>
      </w:r>
      <w:proofErr w:type="spellEnd"/>
      <w:r w:rsidRPr="00ED4BCA">
        <w:rPr>
          <w:sz w:val="22"/>
          <w:szCs w:val="22"/>
        </w:rPr>
        <w:t xml:space="preserve">, </w:t>
      </w:r>
      <w:r w:rsidR="001235C6" w:rsidRPr="00ED4BCA">
        <w:rPr>
          <w:sz w:val="22"/>
          <w:szCs w:val="22"/>
        </w:rPr>
        <w:t>Senior Planner</w:t>
      </w:r>
      <w:r w:rsidRPr="00ED4BCA">
        <w:rPr>
          <w:sz w:val="22"/>
          <w:szCs w:val="22"/>
        </w:rPr>
        <w:t xml:space="preserve">, 4th Floor, </w:t>
      </w:r>
      <w:proofErr w:type="gramStart"/>
      <w:r w:rsidRPr="00ED4BCA">
        <w:rPr>
          <w:sz w:val="22"/>
          <w:szCs w:val="22"/>
        </w:rPr>
        <w:t>389</w:t>
      </w:r>
      <w:proofErr w:type="gramEnd"/>
      <w:r w:rsidRPr="00ED4BCA">
        <w:rPr>
          <w:sz w:val="22"/>
          <w:szCs w:val="22"/>
        </w:rPr>
        <w:t xml:space="preserve"> Congress Street, Portland, Maine 04101; by phone at (207) 874-</w:t>
      </w:r>
      <w:r w:rsidR="001235C6" w:rsidRPr="00ED4BCA">
        <w:rPr>
          <w:sz w:val="22"/>
          <w:szCs w:val="22"/>
        </w:rPr>
        <w:t xml:space="preserve">8725 </w:t>
      </w:r>
      <w:r w:rsidRPr="00ED4BCA">
        <w:rPr>
          <w:sz w:val="22"/>
          <w:szCs w:val="22"/>
        </w:rPr>
        <w:t xml:space="preserve">or e-mail at </w:t>
      </w:r>
      <w:hyperlink r:id="rId6" w:history="1">
        <w:r w:rsidR="0051111C" w:rsidRPr="00ED4BCA">
          <w:rPr>
            <w:rStyle w:val="Hyperlink"/>
            <w:sz w:val="22"/>
            <w:szCs w:val="22"/>
          </w:rPr>
          <w:t>rwk@portlandmaine.gov</w:t>
        </w:r>
      </w:hyperlink>
      <w:r w:rsidR="00ED4BCA" w:rsidRPr="00ED4BCA">
        <w:rPr>
          <w:sz w:val="22"/>
          <w:szCs w:val="22"/>
        </w:rPr>
        <w:t xml:space="preserve">   To access agenda materials on-line, please visit the following web address on or after the Friday preceding the meeting date:  </w:t>
      </w:r>
      <w:hyperlink r:id="rId7" w:history="1">
        <w:r w:rsidR="00ED4BCA" w:rsidRPr="00ED4BCA">
          <w:rPr>
            <w:rStyle w:val="Hyperlink"/>
            <w:sz w:val="22"/>
            <w:szCs w:val="22"/>
          </w:rPr>
          <w:t>http://www.portlandmaine.gov/planning.htm</w:t>
        </w:r>
      </w:hyperlink>
    </w:p>
    <w:p w:rsidR="00C071C4" w:rsidRPr="00ED4BCA" w:rsidRDefault="00C071C4" w:rsidP="00C071C4">
      <w:pPr>
        <w:rPr>
          <w:sz w:val="22"/>
          <w:szCs w:val="22"/>
        </w:rPr>
      </w:pPr>
    </w:p>
    <w:p w:rsidR="00920E84" w:rsidRPr="00ED4BCA" w:rsidRDefault="00920E84">
      <w:pPr>
        <w:rPr>
          <w:sz w:val="22"/>
          <w:szCs w:val="22"/>
        </w:rPr>
      </w:pPr>
    </w:p>
    <w:sectPr w:rsidR="00920E84" w:rsidRPr="00ED4BCA" w:rsidSect="0092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C4"/>
    <w:rsid w:val="000611D9"/>
    <w:rsid w:val="001235C6"/>
    <w:rsid w:val="0016189F"/>
    <w:rsid w:val="00266CD1"/>
    <w:rsid w:val="00290CEA"/>
    <w:rsid w:val="00351D45"/>
    <w:rsid w:val="003F23AF"/>
    <w:rsid w:val="0044342E"/>
    <w:rsid w:val="0051111C"/>
    <w:rsid w:val="00624FF0"/>
    <w:rsid w:val="006E4074"/>
    <w:rsid w:val="00920E84"/>
    <w:rsid w:val="00923D5C"/>
    <w:rsid w:val="00C071C4"/>
    <w:rsid w:val="00D0154F"/>
    <w:rsid w:val="00E27489"/>
    <w:rsid w:val="00E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71C4"/>
    <w:pPr>
      <w:keepNext/>
      <w:jc w:val="center"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1C4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Hyperlink">
    <w:name w:val="Hyperlink"/>
    <w:unhideWhenUsed/>
    <w:rsid w:val="00C071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71C4"/>
    <w:pPr>
      <w:keepNext/>
      <w:jc w:val="center"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1C4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Hyperlink">
    <w:name w:val="Hyperlink"/>
    <w:unhideWhenUsed/>
    <w:rsid w:val="00C071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landmaine.gov/plannin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wk@portlandmaine.go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2012-11-01T15:42:00Z</cp:lastPrinted>
  <dcterms:created xsi:type="dcterms:W3CDTF">2012-10-15T14:19:00Z</dcterms:created>
  <dcterms:modified xsi:type="dcterms:W3CDTF">2012-11-01T15:42:00Z</dcterms:modified>
</cp:coreProperties>
</file>