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60E" w:rsidRDefault="00B4160E" w:rsidP="00B4160E">
      <w:pPr>
        <w:pStyle w:val="Heading1"/>
        <w:pBdr>
          <w:bottom w:val="single" w:sz="12" w:space="1" w:color="auto"/>
        </w:pBdr>
        <w:ind w:hanging="360"/>
      </w:pPr>
      <w:r>
        <w:t>CITY OF PORTLAND, MAINE</w:t>
      </w:r>
    </w:p>
    <w:p w:rsidR="00B4160E" w:rsidRDefault="00B4160E" w:rsidP="00B4160E">
      <w:pPr>
        <w:pStyle w:val="Heading1"/>
        <w:ind w:right="-360" w:hanging="360"/>
        <w:rPr>
          <w:szCs w:val="24"/>
        </w:rPr>
      </w:pPr>
      <w:r>
        <w:rPr>
          <w:szCs w:val="24"/>
        </w:rPr>
        <w:t>PLANNING BOARD</w:t>
      </w:r>
    </w:p>
    <w:p w:rsidR="00363436" w:rsidRPr="006C37E8" w:rsidRDefault="00363436" w:rsidP="00363436">
      <w:pPr>
        <w:widowControl/>
        <w:autoSpaceDE/>
        <w:autoSpaceDN/>
        <w:adjustRightInd/>
        <w:jc w:val="right"/>
        <w:rPr>
          <w:rFonts w:ascii="Tahoma" w:hAnsi="Tahoma" w:cs="Tahoma"/>
          <w:szCs w:val="20"/>
        </w:rPr>
      </w:pPr>
      <w:r w:rsidRPr="006C37E8">
        <w:rPr>
          <w:sz w:val="15"/>
          <w:szCs w:val="15"/>
        </w:rPr>
        <w:t>Stuart O'Brien, Chair</w:t>
      </w:r>
      <w:r w:rsidRPr="006C37E8">
        <w:rPr>
          <w:sz w:val="15"/>
          <w:szCs w:val="15"/>
        </w:rPr>
        <w:br/>
        <w:t>Timothy Dean, Vice Chair</w:t>
      </w:r>
      <w:r w:rsidRPr="006C37E8">
        <w:rPr>
          <w:sz w:val="15"/>
          <w:szCs w:val="15"/>
        </w:rPr>
        <w:br/>
        <w:t xml:space="preserve">Elizabeth </w:t>
      </w:r>
      <w:proofErr w:type="spellStart"/>
      <w:r w:rsidRPr="006C37E8">
        <w:rPr>
          <w:sz w:val="15"/>
          <w:szCs w:val="15"/>
        </w:rPr>
        <w:t>Boepple</w:t>
      </w:r>
      <w:proofErr w:type="spellEnd"/>
      <w:r w:rsidRPr="006C37E8">
        <w:rPr>
          <w:sz w:val="15"/>
          <w:szCs w:val="15"/>
        </w:rPr>
        <w:br/>
        <w:t xml:space="preserve">Sean </w:t>
      </w:r>
      <w:proofErr w:type="spellStart"/>
      <w:r w:rsidRPr="006C37E8">
        <w:rPr>
          <w:sz w:val="15"/>
          <w:szCs w:val="15"/>
        </w:rPr>
        <w:t>Dundon</w:t>
      </w:r>
      <w:proofErr w:type="spellEnd"/>
      <w:r w:rsidRPr="006C37E8">
        <w:rPr>
          <w:sz w:val="15"/>
          <w:szCs w:val="15"/>
        </w:rPr>
        <w:br/>
        <w:t>Bill Hall</w:t>
      </w:r>
      <w:r w:rsidRPr="006C37E8">
        <w:rPr>
          <w:sz w:val="15"/>
          <w:szCs w:val="15"/>
        </w:rPr>
        <w:br/>
        <w:t xml:space="preserve">Carol </w:t>
      </w:r>
      <w:proofErr w:type="spellStart"/>
      <w:r w:rsidRPr="006C37E8">
        <w:rPr>
          <w:sz w:val="15"/>
          <w:szCs w:val="15"/>
        </w:rPr>
        <w:t>Morrissette</w:t>
      </w:r>
      <w:proofErr w:type="spellEnd"/>
    </w:p>
    <w:p w:rsidR="00363436" w:rsidRPr="006C37E8" w:rsidRDefault="00363436" w:rsidP="00363436">
      <w:pPr>
        <w:widowControl/>
        <w:autoSpaceDE/>
        <w:autoSpaceDN/>
        <w:adjustRightInd/>
        <w:jc w:val="right"/>
        <w:rPr>
          <w:rFonts w:ascii="Tahoma" w:hAnsi="Tahoma" w:cs="Tahoma"/>
          <w:szCs w:val="20"/>
        </w:rPr>
      </w:pPr>
      <w:r w:rsidRPr="006C37E8">
        <w:rPr>
          <w:sz w:val="15"/>
          <w:szCs w:val="15"/>
        </w:rPr>
        <w:t xml:space="preserve">Jack </w:t>
      </w:r>
      <w:proofErr w:type="spellStart"/>
      <w:r w:rsidRPr="006C37E8">
        <w:rPr>
          <w:sz w:val="15"/>
          <w:szCs w:val="15"/>
        </w:rPr>
        <w:t>Soley</w:t>
      </w:r>
      <w:proofErr w:type="spellEnd"/>
    </w:p>
    <w:p w:rsidR="00B4160E" w:rsidRPr="00D352A2" w:rsidRDefault="00B4160E" w:rsidP="00B4160E">
      <w:pPr>
        <w:jc w:val="right"/>
        <w:rPr>
          <w:sz w:val="16"/>
          <w:szCs w:val="16"/>
        </w:rPr>
      </w:pPr>
    </w:p>
    <w:p w:rsidR="00B4160E" w:rsidRDefault="00B4160E" w:rsidP="00B4160E">
      <w:pPr>
        <w:rPr>
          <w:sz w:val="22"/>
          <w:szCs w:val="22"/>
        </w:rPr>
      </w:pPr>
    </w:p>
    <w:p w:rsidR="00C94ECF" w:rsidRDefault="00C94ECF" w:rsidP="00201A1E">
      <w:pPr>
        <w:rPr>
          <w:sz w:val="22"/>
          <w:szCs w:val="22"/>
        </w:rPr>
      </w:pPr>
    </w:p>
    <w:p w:rsidR="00B66FBA" w:rsidRDefault="00286AE4" w:rsidP="00201A1E">
      <w:pPr>
        <w:rPr>
          <w:sz w:val="22"/>
          <w:szCs w:val="22"/>
        </w:rPr>
      </w:pPr>
      <w:r>
        <w:rPr>
          <w:sz w:val="22"/>
          <w:szCs w:val="22"/>
        </w:rPr>
        <w:t>June 2</w:t>
      </w:r>
      <w:r w:rsidRPr="00286AE4">
        <w:rPr>
          <w:sz w:val="22"/>
          <w:szCs w:val="22"/>
          <w:vertAlign w:val="superscript"/>
        </w:rPr>
        <w:t>nd</w:t>
      </w:r>
      <w:r>
        <w:rPr>
          <w:sz w:val="22"/>
          <w:szCs w:val="22"/>
        </w:rPr>
        <w:t>, 2014</w:t>
      </w:r>
    </w:p>
    <w:p w:rsidR="002E1E37" w:rsidRDefault="002E1E37" w:rsidP="00201A1E">
      <w:pPr>
        <w:ind w:left="6480" w:firstLine="720"/>
        <w:rPr>
          <w:sz w:val="16"/>
          <w:szCs w:val="16"/>
        </w:rPr>
      </w:pPr>
    </w:p>
    <w:p w:rsidR="00DB2C92" w:rsidRPr="004A4DC8" w:rsidRDefault="00DB2C92" w:rsidP="00201A1E">
      <w:pPr>
        <w:ind w:left="6480" w:firstLine="720"/>
        <w:rPr>
          <w:sz w:val="16"/>
          <w:szCs w:val="16"/>
        </w:rPr>
      </w:pPr>
      <w:r w:rsidRPr="004A4DC8">
        <w:rPr>
          <w:sz w:val="16"/>
          <w:szCs w:val="16"/>
        </w:rPr>
        <w:tab/>
      </w:r>
      <w:r w:rsidRPr="004A4DC8">
        <w:rPr>
          <w:sz w:val="16"/>
          <w:szCs w:val="16"/>
        </w:rPr>
        <w:tab/>
      </w:r>
      <w:r w:rsidRPr="004A4DC8">
        <w:rPr>
          <w:sz w:val="16"/>
          <w:szCs w:val="16"/>
        </w:rPr>
        <w:tab/>
      </w:r>
    </w:p>
    <w:tbl>
      <w:tblPr>
        <w:tblW w:w="0" w:type="auto"/>
        <w:tblLook w:val="01E0" w:firstRow="1" w:lastRow="1" w:firstColumn="1" w:lastColumn="1" w:noHBand="0" w:noVBand="0"/>
      </w:tblPr>
      <w:tblGrid>
        <w:gridCol w:w="4158"/>
        <w:gridCol w:w="4788"/>
      </w:tblGrid>
      <w:tr w:rsidR="00D66AAC" w:rsidRPr="00C4781C" w:rsidTr="001A505E">
        <w:trPr>
          <w:trHeight w:val="963"/>
        </w:trPr>
        <w:tc>
          <w:tcPr>
            <w:tcW w:w="4158" w:type="dxa"/>
          </w:tcPr>
          <w:p w:rsidR="00A3449C" w:rsidRDefault="00A3449C" w:rsidP="00A3449C">
            <w:pPr>
              <w:tabs>
                <w:tab w:val="left" w:pos="0"/>
                <w:tab w:val="left" w:pos="720"/>
                <w:tab w:val="left" w:pos="1440"/>
                <w:tab w:val="left" w:pos="2160"/>
                <w:tab w:val="left" w:pos="2880"/>
                <w:tab w:val="left" w:pos="3600"/>
              </w:tabs>
              <w:rPr>
                <w:sz w:val="22"/>
                <w:szCs w:val="22"/>
              </w:rPr>
            </w:pPr>
            <w:r>
              <w:rPr>
                <w:sz w:val="22"/>
                <w:szCs w:val="22"/>
              </w:rPr>
              <w:t>Peter F Holmes</w:t>
            </w:r>
          </w:p>
          <w:p w:rsidR="00286AE4" w:rsidRDefault="00286AE4" w:rsidP="00D66AAC">
            <w:pPr>
              <w:tabs>
                <w:tab w:val="left" w:pos="0"/>
                <w:tab w:val="left" w:pos="720"/>
                <w:tab w:val="left" w:pos="1440"/>
                <w:tab w:val="left" w:pos="2160"/>
                <w:tab w:val="left" w:pos="2880"/>
                <w:tab w:val="left" w:pos="3600"/>
              </w:tabs>
              <w:rPr>
                <w:sz w:val="22"/>
                <w:szCs w:val="22"/>
              </w:rPr>
            </w:pPr>
            <w:r w:rsidRPr="006C0D45">
              <w:rPr>
                <w:bCs/>
                <w:sz w:val="22"/>
                <w:szCs w:val="22"/>
              </w:rPr>
              <w:t>PH Warren Avenue, LLC</w:t>
            </w:r>
            <w:r>
              <w:rPr>
                <w:sz w:val="22"/>
                <w:szCs w:val="22"/>
              </w:rPr>
              <w:t xml:space="preserve"> </w:t>
            </w:r>
          </w:p>
          <w:p w:rsidR="00286AE4" w:rsidRDefault="00286AE4" w:rsidP="00D66AAC">
            <w:pPr>
              <w:tabs>
                <w:tab w:val="left" w:pos="0"/>
                <w:tab w:val="left" w:pos="720"/>
                <w:tab w:val="left" w:pos="1440"/>
                <w:tab w:val="left" w:pos="2160"/>
                <w:tab w:val="left" w:pos="2880"/>
                <w:tab w:val="left" w:pos="3600"/>
              </w:tabs>
              <w:rPr>
                <w:sz w:val="22"/>
                <w:szCs w:val="22"/>
              </w:rPr>
            </w:pPr>
            <w:r>
              <w:rPr>
                <w:sz w:val="22"/>
                <w:szCs w:val="22"/>
              </w:rPr>
              <w:t>401 Warren Avenue</w:t>
            </w:r>
          </w:p>
          <w:p w:rsidR="00D66AAC" w:rsidRPr="00C4781C" w:rsidRDefault="005E1E61" w:rsidP="00286AE4">
            <w:pPr>
              <w:tabs>
                <w:tab w:val="left" w:pos="0"/>
                <w:tab w:val="left" w:pos="720"/>
                <w:tab w:val="left" w:pos="1440"/>
                <w:tab w:val="left" w:pos="2160"/>
                <w:tab w:val="left" w:pos="2880"/>
                <w:tab w:val="left" w:pos="3600"/>
              </w:tabs>
              <w:rPr>
                <w:sz w:val="24"/>
              </w:rPr>
            </w:pPr>
            <w:r>
              <w:rPr>
                <w:sz w:val="22"/>
                <w:szCs w:val="22"/>
              </w:rPr>
              <w:t>Portland, ME  04103</w:t>
            </w:r>
          </w:p>
        </w:tc>
        <w:tc>
          <w:tcPr>
            <w:tcW w:w="4788" w:type="dxa"/>
          </w:tcPr>
          <w:p w:rsidR="00D66AAC" w:rsidRDefault="00286AE4" w:rsidP="00D66AAC">
            <w:pPr>
              <w:tabs>
                <w:tab w:val="left" w:pos="0"/>
                <w:tab w:val="left" w:pos="720"/>
                <w:tab w:val="left" w:pos="1440"/>
                <w:tab w:val="left" w:pos="2160"/>
                <w:tab w:val="left" w:pos="2880"/>
                <w:tab w:val="left" w:pos="3600"/>
              </w:tabs>
              <w:rPr>
                <w:sz w:val="22"/>
                <w:szCs w:val="22"/>
              </w:rPr>
            </w:pPr>
            <w:r>
              <w:rPr>
                <w:sz w:val="22"/>
                <w:szCs w:val="22"/>
              </w:rPr>
              <w:t xml:space="preserve">Stephen </w:t>
            </w:r>
            <w:proofErr w:type="spellStart"/>
            <w:r>
              <w:rPr>
                <w:sz w:val="22"/>
                <w:szCs w:val="22"/>
              </w:rPr>
              <w:t>Bushey</w:t>
            </w:r>
            <w:proofErr w:type="spellEnd"/>
            <w:r>
              <w:rPr>
                <w:sz w:val="22"/>
                <w:szCs w:val="22"/>
              </w:rPr>
              <w:t>, P.E.</w:t>
            </w:r>
          </w:p>
          <w:p w:rsidR="001A505E" w:rsidRDefault="00286AE4" w:rsidP="00D66AAC">
            <w:pPr>
              <w:tabs>
                <w:tab w:val="left" w:pos="0"/>
                <w:tab w:val="left" w:pos="720"/>
                <w:tab w:val="left" w:pos="1440"/>
                <w:tab w:val="left" w:pos="2160"/>
                <w:tab w:val="left" w:pos="2880"/>
                <w:tab w:val="left" w:pos="3600"/>
              </w:tabs>
              <w:rPr>
                <w:sz w:val="22"/>
                <w:szCs w:val="22"/>
              </w:rPr>
            </w:pPr>
            <w:r>
              <w:rPr>
                <w:sz w:val="22"/>
                <w:szCs w:val="22"/>
              </w:rPr>
              <w:t xml:space="preserve">Fay, </w:t>
            </w:r>
            <w:proofErr w:type="spellStart"/>
            <w:r>
              <w:rPr>
                <w:sz w:val="22"/>
                <w:szCs w:val="22"/>
              </w:rPr>
              <w:t>Spofford</w:t>
            </w:r>
            <w:proofErr w:type="spellEnd"/>
            <w:r>
              <w:rPr>
                <w:sz w:val="22"/>
                <w:szCs w:val="22"/>
              </w:rPr>
              <w:t xml:space="preserve"> &amp; Thorndike</w:t>
            </w:r>
          </w:p>
          <w:p w:rsidR="00286AE4" w:rsidRDefault="00286AE4" w:rsidP="00D66AAC">
            <w:pPr>
              <w:tabs>
                <w:tab w:val="left" w:pos="0"/>
                <w:tab w:val="left" w:pos="720"/>
                <w:tab w:val="left" w:pos="1440"/>
                <w:tab w:val="left" w:pos="2160"/>
                <w:tab w:val="left" w:pos="2880"/>
                <w:tab w:val="left" w:pos="3600"/>
              </w:tabs>
              <w:rPr>
                <w:sz w:val="22"/>
                <w:szCs w:val="22"/>
              </w:rPr>
            </w:pPr>
            <w:r>
              <w:rPr>
                <w:sz w:val="22"/>
                <w:szCs w:val="22"/>
              </w:rPr>
              <w:t>778 Main Street, Suite 8</w:t>
            </w:r>
          </w:p>
          <w:p w:rsidR="001A505E" w:rsidRDefault="00286AE4" w:rsidP="00286AE4">
            <w:pPr>
              <w:tabs>
                <w:tab w:val="left" w:pos="0"/>
                <w:tab w:val="left" w:pos="720"/>
                <w:tab w:val="left" w:pos="1440"/>
                <w:tab w:val="left" w:pos="2160"/>
                <w:tab w:val="left" w:pos="2880"/>
                <w:tab w:val="left" w:pos="3600"/>
              </w:tabs>
              <w:rPr>
                <w:sz w:val="22"/>
                <w:szCs w:val="22"/>
              </w:rPr>
            </w:pPr>
            <w:r>
              <w:rPr>
                <w:sz w:val="22"/>
                <w:szCs w:val="22"/>
              </w:rPr>
              <w:t>South Portland, ME  04106</w:t>
            </w:r>
          </w:p>
        </w:tc>
      </w:tr>
    </w:tbl>
    <w:p w:rsidR="00D352A2" w:rsidRPr="00D352A2" w:rsidRDefault="00DB2C92" w:rsidP="00201A1E">
      <w:pPr>
        <w:rPr>
          <w:sz w:val="16"/>
          <w:szCs w:val="16"/>
        </w:rPr>
      </w:pPr>
      <w:r w:rsidRPr="00D352A2">
        <w:rPr>
          <w:sz w:val="16"/>
          <w:szCs w:val="16"/>
        </w:rPr>
        <w:tab/>
      </w:r>
      <w:r w:rsidRPr="00D352A2">
        <w:rPr>
          <w:sz w:val="16"/>
          <w:szCs w:val="16"/>
        </w:rPr>
        <w:tab/>
      </w:r>
    </w:p>
    <w:p w:rsidR="00DB2C92" w:rsidRPr="003F33E6" w:rsidRDefault="00DB2C92" w:rsidP="00201A1E">
      <w:pPr>
        <w:rPr>
          <w:sz w:val="24"/>
        </w:rPr>
      </w:pPr>
      <w:r w:rsidRPr="003F33E6">
        <w:rPr>
          <w:sz w:val="24"/>
        </w:rPr>
        <w:tab/>
      </w:r>
      <w:r w:rsidRPr="003F33E6">
        <w:rPr>
          <w:sz w:val="24"/>
        </w:rPr>
        <w:tab/>
      </w:r>
      <w:r w:rsidRPr="003F33E6">
        <w:rPr>
          <w:sz w:val="24"/>
        </w:rPr>
        <w:tab/>
      </w:r>
      <w:r w:rsidRPr="003F33E6">
        <w:rPr>
          <w:sz w:val="24"/>
        </w:rPr>
        <w:tab/>
      </w:r>
      <w:r w:rsidRPr="003F33E6">
        <w:rPr>
          <w:sz w:val="24"/>
        </w:rPr>
        <w:tab/>
      </w:r>
      <w:r w:rsidRPr="003F33E6">
        <w:rPr>
          <w:sz w:val="24"/>
        </w:rPr>
        <w:tab/>
      </w:r>
      <w:r w:rsidRPr="003F33E6">
        <w:rPr>
          <w:sz w:val="24"/>
        </w:rPr>
        <w:tab/>
      </w:r>
      <w:r w:rsidRPr="003F33E6">
        <w:rPr>
          <w:sz w:val="24"/>
        </w:rPr>
        <w:tab/>
      </w:r>
    </w:p>
    <w:p w:rsidR="00286AE4" w:rsidRDefault="00DB2C92" w:rsidP="00286AE4">
      <w:pPr>
        <w:rPr>
          <w:sz w:val="22"/>
          <w:szCs w:val="22"/>
        </w:rPr>
      </w:pPr>
      <w:r w:rsidRPr="004A4DC8">
        <w:rPr>
          <w:sz w:val="22"/>
          <w:szCs w:val="22"/>
        </w:rPr>
        <w:t>Project Name:</w:t>
      </w:r>
      <w:r w:rsidRPr="004A4DC8">
        <w:rPr>
          <w:sz w:val="22"/>
          <w:szCs w:val="22"/>
        </w:rPr>
        <w:tab/>
      </w:r>
      <w:r w:rsidRPr="004A4DC8">
        <w:rPr>
          <w:sz w:val="22"/>
          <w:szCs w:val="22"/>
        </w:rPr>
        <w:tab/>
      </w:r>
      <w:r w:rsidR="00286AE4" w:rsidRPr="006C0D45">
        <w:rPr>
          <w:b/>
          <w:bCs/>
          <w:sz w:val="22"/>
          <w:szCs w:val="22"/>
        </w:rPr>
        <w:t xml:space="preserve">Six </w:t>
      </w:r>
      <w:r w:rsidR="00363436">
        <w:rPr>
          <w:b/>
          <w:bCs/>
          <w:sz w:val="22"/>
          <w:szCs w:val="22"/>
        </w:rPr>
        <w:t>U</w:t>
      </w:r>
      <w:r w:rsidR="00286AE4" w:rsidRPr="006C0D45">
        <w:rPr>
          <w:b/>
          <w:bCs/>
          <w:sz w:val="22"/>
          <w:szCs w:val="22"/>
        </w:rPr>
        <w:t>nit Commercial Building</w:t>
      </w:r>
      <w:r w:rsidR="00286AE4" w:rsidRPr="00DB2C92">
        <w:rPr>
          <w:sz w:val="22"/>
          <w:szCs w:val="22"/>
        </w:rPr>
        <w:t xml:space="preserve"> </w:t>
      </w:r>
    </w:p>
    <w:p w:rsidR="00814A00" w:rsidRPr="00DB2C92" w:rsidRDefault="00DB2C92" w:rsidP="00286AE4">
      <w:pPr>
        <w:rPr>
          <w:sz w:val="22"/>
          <w:szCs w:val="22"/>
        </w:rPr>
      </w:pPr>
      <w:r w:rsidRPr="00DB2C92">
        <w:rPr>
          <w:sz w:val="22"/>
          <w:szCs w:val="22"/>
        </w:rPr>
        <w:t>Project ID:</w:t>
      </w:r>
      <w:r>
        <w:rPr>
          <w:sz w:val="22"/>
          <w:szCs w:val="22"/>
        </w:rPr>
        <w:tab/>
      </w:r>
      <w:r>
        <w:rPr>
          <w:sz w:val="22"/>
          <w:szCs w:val="22"/>
        </w:rPr>
        <w:tab/>
      </w:r>
      <w:r w:rsidR="001A505E">
        <w:rPr>
          <w:sz w:val="22"/>
          <w:szCs w:val="22"/>
        </w:rPr>
        <w:t>201</w:t>
      </w:r>
      <w:r w:rsidR="00286AE4">
        <w:rPr>
          <w:sz w:val="22"/>
          <w:szCs w:val="22"/>
        </w:rPr>
        <w:t>4</w:t>
      </w:r>
      <w:r w:rsidR="001A505E">
        <w:rPr>
          <w:sz w:val="22"/>
          <w:szCs w:val="22"/>
        </w:rPr>
        <w:t>-</w:t>
      </w:r>
      <w:r w:rsidR="00286AE4">
        <w:rPr>
          <w:sz w:val="22"/>
          <w:szCs w:val="22"/>
        </w:rPr>
        <w:t>016</w:t>
      </w:r>
      <w:r w:rsidRPr="00DB2C92">
        <w:rPr>
          <w:sz w:val="22"/>
          <w:szCs w:val="22"/>
        </w:rPr>
        <w:t xml:space="preserve">   </w:t>
      </w:r>
      <w:r w:rsidR="00814A00">
        <w:rPr>
          <w:sz w:val="22"/>
          <w:szCs w:val="22"/>
        </w:rPr>
        <w:t xml:space="preserve">  CBL:  </w:t>
      </w:r>
      <w:r w:rsidR="00286AE4" w:rsidRPr="006C0D45">
        <w:rPr>
          <w:bCs/>
          <w:sz w:val="22"/>
          <w:szCs w:val="22"/>
        </w:rPr>
        <w:t>296-A006001</w:t>
      </w:r>
    </w:p>
    <w:p w:rsidR="00D66AAC" w:rsidRDefault="00DB2C92" w:rsidP="00201A1E">
      <w:pPr>
        <w:tabs>
          <w:tab w:val="center" w:pos="0"/>
        </w:tabs>
        <w:rPr>
          <w:b/>
          <w:sz w:val="22"/>
          <w:szCs w:val="22"/>
        </w:rPr>
      </w:pPr>
      <w:r w:rsidRPr="00DB2C92">
        <w:rPr>
          <w:sz w:val="22"/>
          <w:szCs w:val="22"/>
        </w:rPr>
        <w:t>Address:</w:t>
      </w:r>
      <w:r w:rsidRPr="00DB2C92">
        <w:rPr>
          <w:sz w:val="22"/>
          <w:szCs w:val="22"/>
        </w:rPr>
        <w:tab/>
      </w:r>
      <w:r w:rsidRPr="00DB2C92">
        <w:rPr>
          <w:sz w:val="22"/>
          <w:szCs w:val="22"/>
        </w:rPr>
        <w:tab/>
      </w:r>
      <w:r w:rsidR="00286AE4">
        <w:rPr>
          <w:sz w:val="22"/>
          <w:szCs w:val="22"/>
        </w:rPr>
        <w:t>421</w:t>
      </w:r>
      <w:r w:rsidR="001A505E">
        <w:rPr>
          <w:sz w:val="22"/>
          <w:szCs w:val="22"/>
        </w:rPr>
        <w:t xml:space="preserve"> Warren Avenue</w:t>
      </w:r>
      <w:r w:rsidR="00D66AAC" w:rsidRPr="00D66AAC">
        <w:rPr>
          <w:sz w:val="22"/>
          <w:szCs w:val="22"/>
        </w:rPr>
        <w:t>, Portland</w:t>
      </w:r>
      <w:r w:rsidR="00D66AAC" w:rsidRPr="002411E3">
        <w:rPr>
          <w:b/>
          <w:sz w:val="22"/>
          <w:szCs w:val="22"/>
        </w:rPr>
        <w:t xml:space="preserve"> </w:t>
      </w:r>
    </w:p>
    <w:p w:rsidR="00D66AAC" w:rsidRDefault="00D66AAC" w:rsidP="00D66AAC">
      <w:pPr>
        <w:tabs>
          <w:tab w:val="left" w:pos="0"/>
          <w:tab w:val="left" w:pos="720"/>
          <w:tab w:val="left" w:pos="1440"/>
          <w:tab w:val="left" w:pos="2160"/>
          <w:tab w:val="left" w:pos="2880"/>
          <w:tab w:val="left" w:pos="3600"/>
        </w:tabs>
        <w:rPr>
          <w:sz w:val="22"/>
          <w:szCs w:val="22"/>
        </w:rPr>
      </w:pPr>
      <w:proofErr w:type="gramStart"/>
      <w:r>
        <w:rPr>
          <w:sz w:val="22"/>
          <w:szCs w:val="22"/>
        </w:rPr>
        <w:t xml:space="preserve">Joint  </w:t>
      </w:r>
      <w:r w:rsidR="00DB2C92" w:rsidRPr="00DB2C92">
        <w:rPr>
          <w:sz w:val="22"/>
          <w:szCs w:val="22"/>
        </w:rPr>
        <w:t>Applicant</w:t>
      </w:r>
      <w:r>
        <w:rPr>
          <w:sz w:val="22"/>
          <w:szCs w:val="22"/>
        </w:rPr>
        <w:t>s</w:t>
      </w:r>
      <w:proofErr w:type="gramEnd"/>
      <w:r>
        <w:rPr>
          <w:sz w:val="22"/>
          <w:szCs w:val="22"/>
        </w:rPr>
        <w:t>:</w:t>
      </w:r>
      <w:r>
        <w:rPr>
          <w:sz w:val="22"/>
          <w:szCs w:val="22"/>
        </w:rPr>
        <w:tab/>
      </w:r>
      <w:r w:rsidR="00286AE4" w:rsidRPr="006C0D45">
        <w:rPr>
          <w:bCs/>
          <w:sz w:val="22"/>
          <w:szCs w:val="22"/>
        </w:rPr>
        <w:t>PH Warren Avenue, LLC</w:t>
      </w:r>
    </w:p>
    <w:p w:rsidR="00DB2C92" w:rsidRPr="00DB2C92" w:rsidRDefault="00DB2C92" w:rsidP="00201A1E">
      <w:pPr>
        <w:tabs>
          <w:tab w:val="center" w:pos="0"/>
        </w:tabs>
        <w:rPr>
          <w:sz w:val="22"/>
          <w:szCs w:val="22"/>
        </w:rPr>
      </w:pPr>
      <w:r w:rsidRPr="00DB2C92">
        <w:rPr>
          <w:sz w:val="22"/>
          <w:szCs w:val="22"/>
        </w:rPr>
        <w:t xml:space="preserve">Planner: </w:t>
      </w:r>
      <w:r w:rsidRPr="00DB2C92">
        <w:rPr>
          <w:sz w:val="22"/>
          <w:szCs w:val="22"/>
        </w:rPr>
        <w:tab/>
      </w:r>
      <w:r w:rsidRPr="00DB2C92">
        <w:rPr>
          <w:sz w:val="22"/>
          <w:szCs w:val="22"/>
        </w:rPr>
        <w:tab/>
      </w:r>
      <w:r>
        <w:rPr>
          <w:sz w:val="22"/>
          <w:szCs w:val="22"/>
        </w:rPr>
        <w:t>Jean F</w:t>
      </w:r>
      <w:r w:rsidRPr="00DB2C92">
        <w:rPr>
          <w:sz w:val="22"/>
          <w:szCs w:val="22"/>
        </w:rPr>
        <w:t>raser</w:t>
      </w:r>
    </w:p>
    <w:p w:rsidR="004533D6" w:rsidRPr="003F33E6" w:rsidRDefault="004533D6" w:rsidP="00201A1E">
      <w:pPr>
        <w:rPr>
          <w:sz w:val="16"/>
          <w:szCs w:val="16"/>
        </w:rPr>
      </w:pPr>
    </w:p>
    <w:p w:rsidR="00E840BE" w:rsidRPr="003F33E6" w:rsidRDefault="00E840BE" w:rsidP="00201A1E">
      <w:pPr>
        <w:rPr>
          <w:sz w:val="16"/>
          <w:szCs w:val="16"/>
        </w:rPr>
      </w:pPr>
    </w:p>
    <w:p w:rsidR="00DB2C92" w:rsidRPr="00B66FBA" w:rsidRDefault="00DB2C92" w:rsidP="00363436">
      <w:pPr>
        <w:ind w:right="378"/>
        <w:rPr>
          <w:sz w:val="22"/>
          <w:szCs w:val="22"/>
        </w:rPr>
      </w:pPr>
      <w:r w:rsidRPr="00B66FBA">
        <w:rPr>
          <w:sz w:val="22"/>
          <w:szCs w:val="22"/>
        </w:rPr>
        <w:t xml:space="preserve">Dear </w:t>
      </w:r>
      <w:proofErr w:type="spellStart"/>
      <w:r w:rsidR="00B66FBA" w:rsidRPr="00B66FBA">
        <w:rPr>
          <w:sz w:val="22"/>
          <w:szCs w:val="22"/>
        </w:rPr>
        <w:t>M</w:t>
      </w:r>
      <w:r w:rsidR="00286AE4">
        <w:rPr>
          <w:sz w:val="22"/>
          <w:szCs w:val="22"/>
        </w:rPr>
        <w:t>r</w:t>
      </w:r>
      <w:proofErr w:type="spellEnd"/>
      <w:r w:rsidR="00286AE4">
        <w:rPr>
          <w:sz w:val="22"/>
          <w:szCs w:val="22"/>
        </w:rPr>
        <w:t xml:space="preserve"> Holmes and </w:t>
      </w:r>
      <w:proofErr w:type="spellStart"/>
      <w:r w:rsidR="00286AE4">
        <w:rPr>
          <w:sz w:val="22"/>
          <w:szCs w:val="22"/>
        </w:rPr>
        <w:t>Mr</w:t>
      </w:r>
      <w:proofErr w:type="spellEnd"/>
      <w:r w:rsidR="00286AE4">
        <w:rPr>
          <w:sz w:val="22"/>
          <w:szCs w:val="22"/>
        </w:rPr>
        <w:t xml:space="preserve"> </w:t>
      </w:r>
      <w:proofErr w:type="spellStart"/>
      <w:r w:rsidR="00286AE4">
        <w:rPr>
          <w:sz w:val="22"/>
          <w:szCs w:val="22"/>
        </w:rPr>
        <w:t>Bushey</w:t>
      </w:r>
      <w:proofErr w:type="spellEnd"/>
      <w:r w:rsidR="00286AE4">
        <w:rPr>
          <w:sz w:val="22"/>
          <w:szCs w:val="22"/>
        </w:rPr>
        <w:t>:</w:t>
      </w:r>
    </w:p>
    <w:p w:rsidR="00DB2C92" w:rsidRPr="00651BB8" w:rsidRDefault="00DB2C92" w:rsidP="00363436">
      <w:pPr>
        <w:tabs>
          <w:tab w:val="left" w:pos="-1152"/>
          <w:tab w:val="left" w:pos="0"/>
          <w:tab w:val="left" w:pos="720"/>
          <w:tab w:val="left" w:pos="1440"/>
          <w:tab w:val="left" w:pos="2160"/>
          <w:tab w:val="left" w:pos="2880"/>
          <w:tab w:val="left" w:pos="3600"/>
        </w:tabs>
        <w:ind w:right="378"/>
        <w:rPr>
          <w:sz w:val="16"/>
          <w:szCs w:val="16"/>
        </w:rPr>
      </w:pPr>
    </w:p>
    <w:p w:rsidR="00B66FBA" w:rsidRDefault="00DB2C92" w:rsidP="00363436">
      <w:pPr>
        <w:ind w:right="378"/>
        <w:rPr>
          <w:sz w:val="22"/>
          <w:szCs w:val="22"/>
        </w:rPr>
      </w:pPr>
      <w:r w:rsidRPr="00B66FBA">
        <w:rPr>
          <w:sz w:val="22"/>
          <w:szCs w:val="22"/>
        </w:rPr>
        <w:t xml:space="preserve">On </w:t>
      </w:r>
      <w:r w:rsidR="00286AE4">
        <w:rPr>
          <w:sz w:val="22"/>
          <w:szCs w:val="22"/>
        </w:rPr>
        <w:t>May 27</w:t>
      </w:r>
      <w:r w:rsidR="00D66AAC" w:rsidRPr="00D66AAC">
        <w:rPr>
          <w:sz w:val="22"/>
          <w:szCs w:val="22"/>
          <w:vertAlign w:val="superscript"/>
        </w:rPr>
        <w:t>th</w:t>
      </w:r>
      <w:r w:rsidR="00D66AAC">
        <w:rPr>
          <w:sz w:val="22"/>
          <w:szCs w:val="22"/>
        </w:rPr>
        <w:t xml:space="preserve">, </w:t>
      </w:r>
      <w:r w:rsidR="009F542F">
        <w:rPr>
          <w:sz w:val="22"/>
          <w:szCs w:val="22"/>
        </w:rPr>
        <w:t>201</w:t>
      </w:r>
      <w:r w:rsidR="00286AE4">
        <w:rPr>
          <w:sz w:val="22"/>
          <w:szCs w:val="22"/>
        </w:rPr>
        <w:t>4</w:t>
      </w:r>
      <w:r w:rsidR="009F542F">
        <w:rPr>
          <w:sz w:val="22"/>
          <w:szCs w:val="22"/>
        </w:rPr>
        <w:t xml:space="preserve">, </w:t>
      </w:r>
      <w:r w:rsidRPr="00B66FBA">
        <w:rPr>
          <w:sz w:val="22"/>
          <w:szCs w:val="22"/>
        </w:rPr>
        <w:t xml:space="preserve">the Planning Board considered </w:t>
      </w:r>
      <w:r w:rsidR="00B66FBA">
        <w:rPr>
          <w:sz w:val="22"/>
          <w:szCs w:val="22"/>
        </w:rPr>
        <w:t xml:space="preserve">the </w:t>
      </w:r>
      <w:r w:rsidR="00651BB8">
        <w:rPr>
          <w:sz w:val="22"/>
          <w:szCs w:val="22"/>
        </w:rPr>
        <w:t xml:space="preserve">Level III </w:t>
      </w:r>
      <w:r w:rsidR="00D66AAC">
        <w:rPr>
          <w:sz w:val="22"/>
          <w:szCs w:val="22"/>
        </w:rPr>
        <w:t xml:space="preserve">Site Plan </w:t>
      </w:r>
      <w:r w:rsidR="00651BB8">
        <w:rPr>
          <w:sz w:val="22"/>
          <w:szCs w:val="22"/>
        </w:rPr>
        <w:t xml:space="preserve">application for </w:t>
      </w:r>
      <w:r w:rsidR="009F542F">
        <w:rPr>
          <w:sz w:val="22"/>
          <w:szCs w:val="22"/>
        </w:rPr>
        <w:t xml:space="preserve">the </w:t>
      </w:r>
      <w:r w:rsidR="001A505E" w:rsidRPr="00932868">
        <w:rPr>
          <w:sz w:val="22"/>
          <w:szCs w:val="22"/>
        </w:rPr>
        <w:t xml:space="preserve">proposed </w:t>
      </w:r>
      <w:r w:rsidR="00286AE4">
        <w:rPr>
          <w:sz w:val="22"/>
          <w:szCs w:val="22"/>
        </w:rPr>
        <w:t>25,040</w:t>
      </w:r>
      <w:r w:rsidR="001A505E" w:rsidRPr="00932868">
        <w:rPr>
          <w:sz w:val="22"/>
          <w:szCs w:val="22"/>
        </w:rPr>
        <w:t xml:space="preserve"> </w:t>
      </w:r>
      <w:proofErr w:type="spellStart"/>
      <w:r w:rsidR="001A505E" w:rsidRPr="00932868">
        <w:rPr>
          <w:sz w:val="22"/>
          <w:szCs w:val="22"/>
        </w:rPr>
        <w:t>sq</w:t>
      </w:r>
      <w:proofErr w:type="spellEnd"/>
      <w:r w:rsidR="001A505E" w:rsidRPr="00932868">
        <w:rPr>
          <w:sz w:val="22"/>
          <w:szCs w:val="22"/>
        </w:rPr>
        <w:t xml:space="preserve"> </w:t>
      </w:r>
      <w:proofErr w:type="spellStart"/>
      <w:r w:rsidR="001A505E" w:rsidRPr="00932868">
        <w:rPr>
          <w:sz w:val="22"/>
          <w:szCs w:val="22"/>
        </w:rPr>
        <w:t>ft</w:t>
      </w:r>
      <w:proofErr w:type="spellEnd"/>
      <w:r w:rsidR="001A505E" w:rsidRPr="00932868">
        <w:rPr>
          <w:sz w:val="22"/>
          <w:szCs w:val="22"/>
        </w:rPr>
        <w:t xml:space="preserve"> single story </w:t>
      </w:r>
      <w:r w:rsidR="00286AE4">
        <w:rPr>
          <w:sz w:val="22"/>
          <w:szCs w:val="22"/>
        </w:rPr>
        <w:t xml:space="preserve">industrial </w:t>
      </w:r>
      <w:r w:rsidR="001A505E" w:rsidRPr="00932868">
        <w:rPr>
          <w:sz w:val="22"/>
          <w:szCs w:val="22"/>
        </w:rPr>
        <w:t>building</w:t>
      </w:r>
      <w:r w:rsidR="00286AE4" w:rsidRPr="00286AE4">
        <w:rPr>
          <w:sz w:val="22"/>
          <w:szCs w:val="22"/>
        </w:rPr>
        <w:t xml:space="preserve"> </w:t>
      </w:r>
      <w:r w:rsidR="00286AE4">
        <w:rPr>
          <w:sz w:val="22"/>
          <w:szCs w:val="22"/>
        </w:rPr>
        <w:t>to provide 6 commercial units,</w:t>
      </w:r>
      <w:r w:rsidR="001A505E" w:rsidRPr="00932868">
        <w:rPr>
          <w:sz w:val="22"/>
          <w:szCs w:val="22"/>
        </w:rPr>
        <w:t xml:space="preserve"> with 3</w:t>
      </w:r>
      <w:r w:rsidR="00286AE4">
        <w:rPr>
          <w:sz w:val="22"/>
          <w:szCs w:val="22"/>
        </w:rPr>
        <w:t>6</w:t>
      </w:r>
      <w:r w:rsidR="001A505E" w:rsidRPr="00932868">
        <w:rPr>
          <w:sz w:val="22"/>
          <w:szCs w:val="22"/>
        </w:rPr>
        <w:t xml:space="preserve"> parking spaces and associated landscaping</w:t>
      </w:r>
      <w:r w:rsidR="00C94ECF">
        <w:rPr>
          <w:sz w:val="22"/>
          <w:szCs w:val="22"/>
        </w:rPr>
        <w:t xml:space="preserve">, </w:t>
      </w:r>
      <w:r w:rsidR="00286AE4">
        <w:rPr>
          <w:sz w:val="22"/>
          <w:szCs w:val="22"/>
        </w:rPr>
        <w:t>at 421 Warren Avenue.</w:t>
      </w:r>
      <w:r w:rsidR="001A505E">
        <w:rPr>
          <w:sz w:val="22"/>
          <w:szCs w:val="22"/>
        </w:rPr>
        <w:t xml:space="preserve"> </w:t>
      </w:r>
      <w:r w:rsidRPr="00B66FBA">
        <w:rPr>
          <w:sz w:val="22"/>
          <w:szCs w:val="22"/>
        </w:rPr>
        <w:t xml:space="preserve">The Planning Board reviewed the proposal for conformance with </w:t>
      </w:r>
      <w:r w:rsidR="001A505E">
        <w:rPr>
          <w:sz w:val="22"/>
          <w:szCs w:val="22"/>
        </w:rPr>
        <w:t xml:space="preserve">the </w:t>
      </w:r>
      <w:r w:rsidRPr="00B66FBA">
        <w:rPr>
          <w:sz w:val="22"/>
          <w:szCs w:val="22"/>
        </w:rPr>
        <w:t xml:space="preserve">standards of the </w:t>
      </w:r>
      <w:r w:rsidR="00E840BE">
        <w:rPr>
          <w:sz w:val="22"/>
          <w:szCs w:val="22"/>
        </w:rPr>
        <w:t>Site Plan</w:t>
      </w:r>
      <w:r w:rsidR="001A505E">
        <w:rPr>
          <w:sz w:val="22"/>
          <w:szCs w:val="22"/>
        </w:rPr>
        <w:t xml:space="preserve"> </w:t>
      </w:r>
      <w:r w:rsidR="00D352A2">
        <w:rPr>
          <w:sz w:val="22"/>
          <w:szCs w:val="22"/>
        </w:rPr>
        <w:t>O</w:t>
      </w:r>
      <w:r w:rsidR="001A505E">
        <w:rPr>
          <w:sz w:val="22"/>
          <w:szCs w:val="22"/>
        </w:rPr>
        <w:t>rdinance</w:t>
      </w:r>
      <w:r w:rsidR="00D352A2">
        <w:rPr>
          <w:sz w:val="22"/>
          <w:szCs w:val="22"/>
        </w:rPr>
        <w:t>, and other regulations</w:t>
      </w:r>
      <w:r w:rsidR="001A505E">
        <w:rPr>
          <w:sz w:val="22"/>
          <w:szCs w:val="22"/>
        </w:rPr>
        <w:t>.</w:t>
      </w:r>
      <w:r w:rsidRPr="00B66FBA">
        <w:rPr>
          <w:sz w:val="22"/>
          <w:szCs w:val="22"/>
        </w:rPr>
        <w:t xml:space="preserve">  </w:t>
      </w:r>
    </w:p>
    <w:p w:rsidR="00B66FBA" w:rsidRPr="00651BB8" w:rsidRDefault="00B66FBA" w:rsidP="00363436">
      <w:pPr>
        <w:tabs>
          <w:tab w:val="left" w:pos="-1152"/>
          <w:tab w:val="left" w:pos="0"/>
          <w:tab w:val="left" w:pos="720"/>
          <w:tab w:val="left" w:pos="1440"/>
          <w:tab w:val="left" w:pos="2160"/>
          <w:tab w:val="left" w:pos="2880"/>
          <w:tab w:val="left" w:pos="3600"/>
        </w:tabs>
        <w:ind w:right="378"/>
        <w:rPr>
          <w:sz w:val="16"/>
          <w:szCs w:val="16"/>
        </w:rPr>
      </w:pPr>
    </w:p>
    <w:p w:rsidR="00854729" w:rsidRPr="00B66FBA" w:rsidRDefault="00D352A2" w:rsidP="00363436">
      <w:pPr>
        <w:ind w:right="378"/>
        <w:rPr>
          <w:sz w:val="22"/>
          <w:szCs w:val="22"/>
        </w:rPr>
      </w:pPr>
      <w:r>
        <w:rPr>
          <w:sz w:val="22"/>
          <w:szCs w:val="22"/>
        </w:rPr>
        <w:t>The approval is based upon</w:t>
      </w:r>
      <w:r w:rsidR="001A505E" w:rsidRPr="005B146F">
        <w:rPr>
          <w:sz w:val="22"/>
          <w:szCs w:val="22"/>
        </w:rPr>
        <w:t xml:space="preserve"> the application, plans, reports and other information submitted by the applicant, findings and recommendations contained in </w:t>
      </w:r>
      <w:r w:rsidR="00661D41" w:rsidRPr="004D0245">
        <w:rPr>
          <w:sz w:val="22"/>
          <w:szCs w:val="22"/>
        </w:rPr>
        <w:t xml:space="preserve">in the Planning Board Report for the public hearing on May 27, 2014 for application #2014-016 </w:t>
      </w:r>
      <w:r>
        <w:rPr>
          <w:sz w:val="22"/>
          <w:szCs w:val="22"/>
        </w:rPr>
        <w:t xml:space="preserve">(attached), </w:t>
      </w:r>
      <w:r w:rsidR="001A505E" w:rsidRPr="005B146F">
        <w:rPr>
          <w:sz w:val="22"/>
          <w:szCs w:val="22"/>
        </w:rPr>
        <w:t>and the testimony presented at the Planning Board hearing</w:t>
      </w:r>
      <w:r>
        <w:rPr>
          <w:sz w:val="22"/>
          <w:szCs w:val="22"/>
        </w:rPr>
        <w:t>.  T</w:t>
      </w:r>
      <w:r w:rsidR="001A505E" w:rsidRPr="005B146F">
        <w:rPr>
          <w:sz w:val="22"/>
          <w:szCs w:val="22"/>
        </w:rPr>
        <w:t xml:space="preserve">he Planning Board </w:t>
      </w:r>
      <w:r w:rsidR="00F71BF9">
        <w:rPr>
          <w:sz w:val="22"/>
          <w:szCs w:val="22"/>
        </w:rPr>
        <w:t xml:space="preserve">voted </w:t>
      </w:r>
      <w:r w:rsidR="001A505E">
        <w:rPr>
          <w:sz w:val="22"/>
          <w:szCs w:val="22"/>
        </w:rPr>
        <w:t>5-0 (</w:t>
      </w:r>
      <w:proofErr w:type="spellStart"/>
      <w:r w:rsidR="00661D41">
        <w:rPr>
          <w:sz w:val="22"/>
          <w:szCs w:val="22"/>
        </w:rPr>
        <w:t>Morrissette</w:t>
      </w:r>
      <w:proofErr w:type="spellEnd"/>
      <w:r w:rsidR="00661D41">
        <w:rPr>
          <w:sz w:val="22"/>
          <w:szCs w:val="22"/>
        </w:rPr>
        <w:t xml:space="preserve"> </w:t>
      </w:r>
      <w:r w:rsidR="001A505E">
        <w:rPr>
          <w:sz w:val="22"/>
          <w:szCs w:val="22"/>
        </w:rPr>
        <w:t xml:space="preserve">and </w:t>
      </w:r>
      <w:r w:rsidR="00F71BF9">
        <w:rPr>
          <w:sz w:val="22"/>
          <w:szCs w:val="22"/>
        </w:rPr>
        <w:t xml:space="preserve">O’Brien </w:t>
      </w:r>
      <w:r w:rsidR="001A505E">
        <w:rPr>
          <w:sz w:val="22"/>
          <w:szCs w:val="22"/>
        </w:rPr>
        <w:t>absent)</w:t>
      </w:r>
      <w:r w:rsidR="00C94ECF">
        <w:rPr>
          <w:sz w:val="22"/>
          <w:szCs w:val="22"/>
        </w:rPr>
        <w:t xml:space="preserve"> </w:t>
      </w:r>
      <w:r w:rsidR="00854729">
        <w:rPr>
          <w:sz w:val="22"/>
          <w:szCs w:val="22"/>
        </w:rPr>
        <w:t>to approve the applic</w:t>
      </w:r>
      <w:r w:rsidR="00C94ECF">
        <w:rPr>
          <w:sz w:val="22"/>
          <w:szCs w:val="22"/>
        </w:rPr>
        <w:t>ation with the following waiver</w:t>
      </w:r>
      <w:r w:rsidR="00661D41">
        <w:rPr>
          <w:sz w:val="22"/>
          <w:szCs w:val="22"/>
        </w:rPr>
        <w:t xml:space="preserve">s </w:t>
      </w:r>
      <w:r w:rsidR="00854729">
        <w:rPr>
          <w:sz w:val="22"/>
          <w:szCs w:val="22"/>
        </w:rPr>
        <w:t>and conditions as presented below:</w:t>
      </w:r>
      <w:r w:rsidR="00854729" w:rsidRPr="00B66FBA">
        <w:rPr>
          <w:sz w:val="22"/>
          <w:szCs w:val="22"/>
        </w:rPr>
        <w:t xml:space="preserve"> </w:t>
      </w:r>
    </w:p>
    <w:p w:rsidR="00D66AAC" w:rsidRDefault="00D66AAC" w:rsidP="00363436">
      <w:pPr>
        <w:ind w:right="378"/>
        <w:rPr>
          <w:sz w:val="22"/>
          <w:szCs w:val="22"/>
        </w:rPr>
      </w:pPr>
    </w:p>
    <w:p w:rsidR="001A505E" w:rsidRDefault="001A505E" w:rsidP="00363436">
      <w:pPr>
        <w:tabs>
          <w:tab w:val="left" w:pos="-1152"/>
          <w:tab w:val="left" w:pos="0"/>
          <w:tab w:val="left" w:pos="720"/>
          <w:tab w:val="left" w:pos="1440"/>
          <w:tab w:val="left" w:pos="2160"/>
          <w:tab w:val="left" w:pos="2880"/>
          <w:tab w:val="left" w:pos="3600"/>
        </w:tabs>
        <w:ind w:right="378"/>
        <w:rPr>
          <w:b/>
          <w:smallCaps/>
          <w:sz w:val="22"/>
          <w:szCs w:val="22"/>
        </w:rPr>
      </w:pPr>
      <w:r>
        <w:rPr>
          <w:b/>
          <w:smallCaps/>
          <w:sz w:val="22"/>
          <w:szCs w:val="22"/>
        </w:rPr>
        <w:t>Waiver</w:t>
      </w:r>
    </w:p>
    <w:p w:rsidR="001A505E" w:rsidRPr="00D352A2" w:rsidRDefault="001A505E" w:rsidP="00363436">
      <w:pPr>
        <w:tabs>
          <w:tab w:val="left" w:pos="-1152"/>
          <w:tab w:val="left" w:pos="0"/>
          <w:tab w:val="left" w:pos="720"/>
          <w:tab w:val="left" w:pos="1440"/>
          <w:tab w:val="left" w:pos="2160"/>
          <w:tab w:val="left" w:pos="2880"/>
          <w:tab w:val="left" w:pos="3600"/>
        </w:tabs>
        <w:ind w:right="378"/>
        <w:rPr>
          <w:b/>
          <w:smallCaps/>
          <w:sz w:val="16"/>
          <w:szCs w:val="16"/>
        </w:rPr>
      </w:pPr>
    </w:p>
    <w:p w:rsidR="00661D41" w:rsidRPr="00661D41" w:rsidRDefault="00854729" w:rsidP="00363436">
      <w:pPr>
        <w:numPr>
          <w:ilvl w:val="0"/>
          <w:numId w:val="11"/>
        </w:numPr>
        <w:tabs>
          <w:tab w:val="left" w:pos="1080"/>
        </w:tabs>
        <w:ind w:right="378"/>
        <w:outlineLvl w:val="0"/>
        <w:rPr>
          <w:b/>
          <w:sz w:val="22"/>
          <w:szCs w:val="22"/>
        </w:rPr>
      </w:pPr>
      <w:r w:rsidRPr="00661D41">
        <w:rPr>
          <w:sz w:val="22"/>
          <w:szCs w:val="22"/>
        </w:rPr>
        <w:t xml:space="preserve">The Planning Board </w:t>
      </w:r>
      <w:r w:rsidR="00F71BF9" w:rsidRPr="00661D41">
        <w:rPr>
          <w:sz w:val="22"/>
          <w:szCs w:val="22"/>
        </w:rPr>
        <w:t xml:space="preserve">voted </w:t>
      </w:r>
      <w:r w:rsidR="001A505E" w:rsidRPr="00661D41">
        <w:rPr>
          <w:sz w:val="22"/>
          <w:szCs w:val="22"/>
        </w:rPr>
        <w:t>5-0</w:t>
      </w:r>
      <w:r w:rsidR="00661D41" w:rsidRPr="00661D41">
        <w:rPr>
          <w:sz w:val="22"/>
          <w:szCs w:val="22"/>
        </w:rPr>
        <w:t xml:space="preserve"> (</w:t>
      </w:r>
      <w:proofErr w:type="spellStart"/>
      <w:r w:rsidR="00661D41" w:rsidRPr="00661D41">
        <w:rPr>
          <w:sz w:val="22"/>
          <w:szCs w:val="22"/>
        </w:rPr>
        <w:t>Morrissette</w:t>
      </w:r>
      <w:proofErr w:type="spellEnd"/>
      <w:r w:rsidR="00661D41" w:rsidRPr="00661D41">
        <w:rPr>
          <w:sz w:val="22"/>
          <w:szCs w:val="22"/>
        </w:rPr>
        <w:t xml:space="preserve"> and O’Brien absent) </w:t>
      </w:r>
      <w:r w:rsidR="001A505E" w:rsidRPr="00661D41">
        <w:rPr>
          <w:sz w:val="22"/>
          <w:szCs w:val="22"/>
        </w:rPr>
        <w:t xml:space="preserve"> </w:t>
      </w:r>
      <w:r w:rsidR="007C3441" w:rsidRPr="00661D41">
        <w:rPr>
          <w:sz w:val="22"/>
          <w:szCs w:val="22"/>
        </w:rPr>
        <w:t xml:space="preserve">to </w:t>
      </w:r>
      <w:r w:rsidR="00F71BF9" w:rsidRPr="00661D41">
        <w:rPr>
          <w:sz w:val="22"/>
          <w:szCs w:val="22"/>
        </w:rPr>
        <w:t>w</w:t>
      </w:r>
      <w:r w:rsidR="007C3441" w:rsidRPr="00661D41">
        <w:rPr>
          <w:sz w:val="22"/>
          <w:szCs w:val="22"/>
        </w:rPr>
        <w:t>aive</w:t>
      </w:r>
      <w:r w:rsidRPr="00661D41">
        <w:rPr>
          <w:sz w:val="22"/>
          <w:szCs w:val="22"/>
        </w:rPr>
        <w:t xml:space="preserve"> </w:t>
      </w:r>
      <w:r w:rsidR="001A505E" w:rsidRPr="00661D41">
        <w:rPr>
          <w:sz w:val="22"/>
          <w:szCs w:val="22"/>
        </w:rPr>
        <w:t xml:space="preserve">the </w:t>
      </w:r>
      <w:r w:rsidR="00661D41" w:rsidRPr="00661D41">
        <w:rPr>
          <w:sz w:val="22"/>
          <w:szCs w:val="22"/>
        </w:rPr>
        <w:t xml:space="preserve">Technical Standard Section 1.7.1.4  </w:t>
      </w:r>
      <w:r w:rsidR="00661D41" w:rsidRPr="00661D41">
        <w:rPr>
          <w:i/>
          <w:sz w:val="22"/>
          <w:szCs w:val="22"/>
        </w:rPr>
        <w:t>Maximum Driveway Width</w:t>
      </w:r>
      <w:r w:rsidR="00661D41">
        <w:rPr>
          <w:sz w:val="22"/>
          <w:szCs w:val="22"/>
        </w:rPr>
        <w:t xml:space="preserve"> </w:t>
      </w:r>
      <w:r w:rsidR="00661D41" w:rsidRPr="00661D41">
        <w:rPr>
          <w:sz w:val="22"/>
          <w:szCs w:val="22"/>
        </w:rPr>
        <w:t>which specifies a maximum of 36 feet wide for a major commercial driveway, to allow the drive entrance to be 45 feet wide.</w:t>
      </w:r>
    </w:p>
    <w:p w:rsidR="00661D41" w:rsidRPr="00363436" w:rsidRDefault="00661D41" w:rsidP="00363436">
      <w:pPr>
        <w:tabs>
          <w:tab w:val="left" w:pos="1080"/>
        </w:tabs>
        <w:ind w:left="720" w:right="378"/>
        <w:outlineLvl w:val="0"/>
        <w:rPr>
          <w:b/>
          <w:sz w:val="16"/>
          <w:szCs w:val="16"/>
        </w:rPr>
      </w:pPr>
    </w:p>
    <w:p w:rsidR="00661D41" w:rsidRPr="00661D41" w:rsidRDefault="00661D41" w:rsidP="00363436">
      <w:pPr>
        <w:numPr>
          <w:ilvl w:val="0"/>
          <w:numId w:val="11"/>
        </w:numPr>
        <w:tabs>
          <w:tab w:val="left" w:pos="1080"/>
        </w:tabs>
        <w:ind w:right="378"/>
        <w:outlineLvl w:val="0"/>
        <w:rPr>
          <w:b/>
          <w:sz w:val="22"/>
          <w:szCs w:val="22"/>
        </w:rPr>
      </w:pPr>
      <w:r w:rsidRPr="00661D41">
        <w:rPr>
          <w:sz w:val="22"/>
          <w:szCs w:val="22"/>
        </w:rPr>
        <w:t>The Planning Board voted 5-0 (</w:t>
      </w:r>
      <w:proofErr w:type="spellStart"/>
      <w:r w:rsidRPr="00661D41">
        <w:rPr>
          <w:sz w:val="22"/>
          <w:szCs w:val="22"/>
        </w:rPr>
        <w:t>Morrissette</w:t>
      </w:r>
      <w:proofErr w:type="spellEnd"/>
      <w:r w:rsidRPr="00661D41">
        <w:rPr>
          <w:sz w:val="22"/>
          <w:szCs w:val="22"/>
        </w:rPr>
        <w:t xml:space="preserve"> and O’Brien absent)  to waive the Technical Design Standard Section 1.14 </w:t>
      </w:r>
      <w:r w:rsidRPr="00661D41">
        <w:rPr>
          <w:i/>
          <w:sz w:val="22"/>
          <w:szCs w:val="22"/>
        </w:rPr>
        <w:t xml:space="preserve">Parking Lot and Parking Space Design </w:t>
      </w:r>
      <w:r w:rsidRPr="00661D41">
        <w:rPr>
          <w:sz w:val="22"/>
          <w:szCs w:val="22"/>
        </w:rPr>
        <w:t xml:space="preserve">to allow the drive aisles to be greater  than 24 feet, as shown on </w:t>
      </w:r>
      <w:r w:rsidRPr="00661D41">
        <w:rPr>
          <w:sz w:val="22"/>
          <w:szCs w:val="22"/>
          <w:u w:val="single"/>
        </w:rPr>
        <w:t>Plan P6</w:t>
      </w:r>
      <w:r w:rsidRPr="00661D41">
        <w:rPr>
          <w:sz w:val="22"/>
          <w:szCs w:val="22"/>
        </w:rPr>
        <w:t>.</w:t>
      </w:r>
    </w:p>
    <w:p w:rsidR="00661D41" w:rsidRPr="00363436" w:rsidRDefault="00661D41" w:rsidP="00363436">
      <w:pPr>
        <w:pStyle w:val="ListParagraph"/>
        <w:ind w:right="378"/>
        <w:rPr>
          <w:b/>
          <w:sz w:val="16"/>
          <w:szCs w:val="16"/>
        </w:rPr>
      </w:pPr>
    </w:p>
    <w:p w:rsidR="00661D41" w:rsidRPr="00661D41" w:rsidRDefault="00661D41" w:rsidP="00363436">
      <w:pPr>
        <w:numPr>
          <w:ilvl w:val="0"/>
          <w:numId w:val="11"/>
        </w:numPr>
        <w:tabs>
          <w:tab w:val="left" w:pos="1080"/>
        </w:tabs>
        <w:ind w:right="378"/>
        <w:outlineLvl w:val="0"/>
        <w:rPr>
          <w:b/>
          <w:sz w:val="22"/>
          <w:szCs w:val="22"/>
        </w:rPr>
      </w:pPr>
      <w:r w:rsidRPr="00661D41">
        <w:rPr>
          <w:sz w:val="22"/>
          <w:szCs w:val="22"/>
        </w:rPr>
        <w:t>The Planning Board voted 5-0 (</w:t>
      </w:r>
      <w:proofErr w:type="spellStart"/>
      <w:r w:rsidRPr="00661D41">
        <w:rPr>
          <w:sz w:val="22"/>
          <w:szCs w:val="22"/>
        </w:rPr>
        <w:t>Morrissette</w:t>
      </w:r>
      <w:proofErr w:type="spellEnd"/>
      <w:r w:rsidRPr="00661D41">
        <w:rPr>
          <w:sz w:val="22"/>
          <w:szCs w:val="22"/>
        </w:rPr>
        <w:t xml:space="preserve"> and O’Brien absent)  to waive the </w:t>
      </w:r>
      <w:r>
        <w:rPr>
          <w:sz w:val="22"/>
          <w:szCs w:val="22"/>
        </w:rPr>
        <w:t xml:space="preserve">Site Plan Ordinance </w:t>
      </w:r>
      <w:r w:rsidRPr="00661D41">
        <w:rPr>
          <w:sz w:val="22"/>
          <w:szCs w:val="22"/>
        </w:rPr>
        <w:t xml:space="preserve">Section 14-526 (a) (4) (b) and (c) </w:t>
      </w:r>
      <w:r w:rsidRPr="00661D41">
        <w:rPr>
          <w:i/>
          <w:sz w:val="22"/>
          <w:szCs w:val="22"/>
        </w:rPr>
        <w:t>Bicycle, Motorcycle and Scooter Parking</w:t>
      </w:r>
      <w:r w:rsidRPr="00661D41">
        <w:rPr>
          <w:sz w:val="22"/>
          <w:szCs w:val="22"/>
        </w:rPr>
        <w:t xml:space="preserve"> to allow the proposed parking in commercial units to meet the standard, subject to 2 outside bicycle parking spaces being provided as shown on </w:t>
      </w:r>
      <w:r w:rsidRPr="00661D41">
        <w:rPr>
          <w:sz w:val="22"/>
          <w:szCs w:val="22"/>
          <w:u w:val="single"/>
        </w:rPr>
        <w:t>Plan P6</w:t>
      </w:r>
      <w:r w:rsidRPr="00661D41">
        <w:rPr>
          <w:sz w:val="22"/>
          <w:szCs w:val="22"/>
        </w:rPr>
        <w:t>.</w:t>
      </w:r>
    </w:p>
    <w:p w:rsidR="00D0789E" w:rsidRDefault="00D0789E" w:rsidP="00363436">
      <w:pPr>
        <w:pStyle w:val="BodyTextIndent3"/>
        <w:spacing w:after="0"/>
        <w:ind w:left="720" w:right="378"/>
        <w:rPr>
          <w:bCs/>
          <w:sz w:val="22"/>
          <w:szCs w:val="22"/>
        </w:rPr>
      </w:pPr>
    </w:p>
    <w:p w:rsidR="00854729" w:rsidRPr="00E840BE" w:rsidRDefault="00854729" w:rsidP="00363436">
      <w:pPr>
        <w:ind w:left="720" w:right="378" w:hanging="720"/>
        <w:rPr>
          <w:b/>
          <w:smallCaps/>
          <w:sz w:val="22"/>
          <w:szCs w:val="22"/>
        </w:rPr>
      </w:pPr>
      <w:r w:rsidRPr="00E840BE">
        <w:rPr>
          <w:b/>
          <w:smallCaps/>
          <w:sz w:val="22"/>
          <w:szCs w:val="22"/>
        </w:rPr>
        <w:t>Site Plan Review</w:t>
      </w:r>
    </w:p>
    <w:p w:rsidR="00854729" w:rsidRPr="00F71BF9" w:rsidRDefault="00854729" w:rsidP="00363436">
      <w:pPr>
        <w:ind w:left="720" w:right="378" w:hanging="720"/>
        <w:rPr>
          <w:sz w:val="16"/>
          <w:szCs w:val="16"/>
        </w:rPr>
      </w:pPr>
    </w:p>
    <w:p w:rsidR="00854729" w:rsidRDefault="00661D41" w:rsidP="00363436">
      <w:pPr>
        <w:tabs>
          <w:tab w:val="left" w:pos="-1152"/>
          <w:tab w:val="left" w:pos="0"/>
          <w:tab w:val="left" w:pos="720"/>
          <w:tab w:val="left" w:pos="1440"/>
          <w:tab w:val="left" w:pos="2160"/>
          <w:tab w:val="left" w:pos="2880"/>
          <w:tab w:val="left" w:pos="3600"/>
        </w:tabs>
        <w:ind w:right="378"/>
        <w:rPr>
          <w:sz w:val="22"/>
          <w:szCs w:val="22"/>
        </w:rPr>
      </w:pPr>
      <w:r w:rsidRPr="00661D41">
        <w:rPr>
          <w:sz w:val="22"/>
          <w:szCs w:val="22"/>
        </w:rPr>
        <w:t>The Planning Board voted 5-0 (</w:t>
      </w:r>
      <w:proofErr w:type="spellStart"/>
      <w:r w:rsidRPr="00661D41">
        <w:rPr>
          <w:sz w:val="22"/>
          <w:szCs w:val="22"/>
        </w:rPr>
        <w:t>Morrissette</w:t>
      </w:r>
      <w:proofErr w:type="spellEnd"/>
      <w:r w:rsidRPr="00661D41">
        <w:rPr>
          <w:sz w:val="22"/>
          <w:szCs w:val="22"/>
        </w:rPr>
        <w:t xml:space="preserve"> and O’Brien absent)  </w:t>
      </w:r>
      <w:r w:rsidR="00854729" w:rsidRPr="00E840BE">
        <w:rPr>
          <w:sz w:val="22"/>
          <w:szCs w:val="22"/>
        </w:rPr>
        <w:t xml:space="preserve">that the plan </w:t>
      </w:r>
      <w:r w:rsidR="00612A19">
        <w:rPr>
          <w:sz w:val="22"/>
          <w:szCs w:val="22"/>
        </w:rPr>
        <w:t>is</w:t>
      </w:r>
      <w:r w:rsidR="00854729" w:rsidRPr="00E840BE">
        <w:rPr>
          <w:sz w:val="22"/>
          <w:szCs w:val="22"/>
        </w:rPr>
        <w:t xml:space="preserve"> in conformance with the site plan standards of the Land Use Code, subject to the following </w:t>
      </w:r>
      <w:r w:rsidR="00363436">
        <w:rPr>
          <w:sz w:val="22"/>
          <w:szCs w:val="22"/>
        </w:rPr>
        <w:t xml:space="preserve">eleven </w:t>
      </w:r>
      <w:r w:rsidR="00854729" w:rsidRPr="00E840BE">
        <w:rPr>
          <w:sz w:val="22"/>
          <w:szCs w:val="22"/>
        </w:rPr>
        <w:t>condition</w:t>
      </w:r>
      <w:r w:rsidR="00D0789E">
        <w:rPr>
          <w:sz w:val="22"/>
          <w:szCs w:val="22"/>
        </w:rPr>
        <w:t>s</w:t>
      </w:r>
      <w:r w:rsidR="00854729" w:rsidRPr="00E840BE">
        <w:rPr>
          <w:sz w:val="22"/>
          <w:szCs w:val="22"/>
        </w:rPr>
        <w:t xml:space="preserve"> of approval</w:t>
      </w:r>
      <w:r>
        <w:rPr>
          <w:sz w:val="22"/>
          <w:szCs w:val="22"/>
        </w:rPr>
        <w:t xml:space="preserve"> to be met prior to the issuance of a bui</w:t>
      </w:r>
      <w:r w:rsidR="00363436">
        <w:rPr>
          <w:sz w:val="22"/>
          <w:szCs w:val="22"/>
        </w:rPr>
        <w:t xml:space="preserve">lding </w:t>
      </w:r>
      <w:r>
        <w:rPr>
          <w:sz w:val="22"/>
          <w:szCs w:val="22"/>
        </w:rPr>
        <w:t>permit unless stated otherwise:</w:t>
      </w:r>
    </w:p>
    <w:p w:rsidR="00363436" w:rsidRDefault="00363436" w:rsidP="00363436">
      <w:pPr>
        <w:tabs>
          <w:tab w:val="left" w:pos="-1152"/>
          <w:tab w:val="left" w:pos="0"/>
          <w:tab w:val="left" w:pos="720"/>
          <w:tab w:val="left" w:pos="1440"/>
          <w:tab w:val="left" w:pos="2160"/>
          <w:tab w:val="left" w:pos="2880"/>
          <w:tab w:val="left" w:pos="3600"/>
        </w:tabs>
        <w:ind w:right="378"/>
        <w:rPr>
          <w:sz w:val="22"/>
          <w:szCs w:val="22"/>
        </w:rPr>
      </w:pPr>
    </w:p>
    <w:p w:rsidR="00363436" w:rsidRDefault="00363436" w:rsidP="00363436">
      <w:pPr>
        <w:tabs>
          <w:tab w:val="left" w:pos="-1152"/>
          <w:tab w:val="left" w:pos="0"/>
          <w:tab w:val="left" w:pos="720"/>
          <w:tab w:val="left" w:pos="1440"/>
          <w:tab w:val="left" w:pos="2160"/>
          <w:tab w:val="left" w:pos="2880"/>
          <w:tab w:val="left" w:pos="3600"/>
        </w:tabs>
        <w:ind w:right="378"/>
        <w:rPr>
          <w:sz w:val="22"/>
          <w:szCs w:val="22"/>
        </w:rPr>
      </w:pPr>
    </w:p>
    <w:p w:rsidR="00363436" w:rsidRPr="00E840BE" w:rsidRDefault="00363436" w:rsidP="0031731C">
      <w:pPr>
        <w:tabs>
          <w:tab w:val="left" w:pos="-1152"/>
          <w:tab w:val="left" w:pos="0"/>
          <w:tab w:val="left" w:pos="990"/>
          <w:tab w:val="left" w:pos="1440"/>
          <w:tab w:val="left" w:pos="2160"/>
          <w:tab w:val="left" w:pos="2880"/>
          <w:tab w:val="left" w:pos="3600"/>
        </w:tabs>
        <w:ind w:right="378"/>
        <w:rPr>
          <w:sz w:val="22"/>
          <w:szCs w:val="22"/>
        </w:rPr>
      </w:pPr>
    </w:p>
    <w:p w:rsidR="00854729" w:rsidRPr="00D352A2" w:rsidRDefault="00854729" w:rsidP="0031731C">
      <w:pPr>
        <w:tabs>
          <w:tab w:val="left" w:pos="-1152"/>
          <w:tab w:val="left" w:pos="0"/>
          <w:tab w:val="left" w:pos="990"/>
          <w:tab w:val="left" w:pos="1440"/>
          <w:tab w:val="left" w:pos="2160"/>
          <w:tab w:val="left" w:pos="2880"/>
          <w:tab w:val="left" w:pos="3600"/>
        </w:tabs>
        <w:ind w:right="378"/>
        <w:rPr>
          <w:sz w:val="22"/>
          <w:szCs w:val="22"/>
        </w:rPr>
      </w:pPr>
    </w:p>
    <w:p w:rsidR="00661D41" w:rsidRPr="00363436" w:rsidRDefault="00661D41" w:rsidP="0031731C">
      <w:pPr>
        <w:widowControl/>
        <w:numPr>
          <w:ilvl w:val="0"/>
          <w:numId w:val="29"/>
        </w:numPr>
        <w:tabs>
          <w:tab w:val="left" w:pos="990"/>
        </w:tabs>
        <w:ind w:left="990" w:right="378" w:hanging="450"/>
        <w:rPr>
          <w:bCs/>
          <w:sz w:val="16"/>
          <w:szCs w:val="16"/>
        </w:rPr>
      </w:pPr>
      <w:r w:rsidRPr="00363436">
        <w:rPr>
          <w:sz w:val="22"/>
          <w:szCs w:val="22"/>
        </w:rPr>
        <w:t>That the applicant shall submit, for the City’s Associate Corporation Counsel and Department of Public Services review and approval prior to the issuance of a building permit, and submit recorded copies prior to the issuance of a Certificate of Occupancy for any part of the principal structure, e</w:t>
      </w:r>
      <w:r w:rsidRPr="00363436">
        <w:rPr>
          <w:rStyle w:val="Strong"/>
          <w:b w:val="0"/>
          <w:sz w:val="22"/>
          <w:szCs w:val="22"/>
        </w:rPr>
        <w:t xml:space="preserve">asements for </w:t>
      </w:r>
      <w:r w:rsidRPr="00363436">
        <w:rPr>
          <w:sz w:val="22"/>
          <w:szCs w:val="22"/>
        </w:rPr>
        <w:t>joint use of the existing drive access from Warren Avenue, and paving, local drive access, parking, landscaping and other proposed elements that are encroaching on the abutting lot; and</w:t>
      </w:r>
    </w:p>
    <w:p w:rsidR="00661D41" w:rsidRDefault="00661D41" w:rsidP="0031731C">
      <w:pPr>
        <w:pStyle w:val="ListParagraph"/>
        <w:tabs>
          <w:tab w:val="left" w:pos="990"/>
        </w:tabs>
        <w:ind w:left="990" w:right="378" w:hanging="450"/>
        <w:rPr>
          <w:bCs/>
          <w:sz w:val="16"/>
          <w:szCs w:val="16"/>
        </w:rPr>
      </w:pPr>
    </w:p>
    <w:p w:rsidR="00661D41" w:rsidRPr="00A26B6E" w:rsidRDefault="00661D41" w:rsidP="0031731C">
      <w:pPr>
        <w:widowControl/>
        <w:numPr>
          <w:ilvl w:val="0"/>
          <w:numId w:val="29"/>
        </w:numPr>
        <w:tabs>
          <w:tab w:val="left" w:pos="990"/>
        </w:tabs>
        <w:ind w:left="990" w:right="378" w:hanging="450"/>
        <w:rPr>
          <w:bCs/>
          <w:sz w:val="16"/>
          <w:szCs w:val="16"/>
        </w:rPr>
      </w:pPr>
      <w:r w:rsidRPr="00A26B6E">
        <w:rPr>
          <w:bCs/>
          <w:sz w:val="22"/>
          <w:szCs w:val="22"/>
        </w:rPr>
        <w:t xml:space="preserve">That the applicant shall submit a Landscape Plan, based on an a submitted assessment of the trees on the site, that shows the following: tree saves; any required replacement planting; and additional planting; </w:t>
      </w:r>
      <w:r>
        <w:rPr>
          <w:bCs/>
          <w:sz w:val="22"/>
          <w:szCs w:val="22"/>
        </w:rPr>
        <w:t xml:space="preserve">snow storage areas; </w:t>
      </w:r>
      <w:r w:rsidRPr="00A26B6E">
        <w:rPr>
          <w:bCs/>
          <w:sz w:val="22"/>
          <w:szCs w:val="22"/>
        </w:rPr>
        <w:t>all to address the landscape preservation  and parking lot landscaping requirements of the Site Plan Ordinance (14-526),  for review and approval by the Planning Autho</w:t>
      </w:r>
      <w:r>
        <w:rPr>
          <w:bCs/>
          <w:sz w:val="22"/>
          <w:szCs w:val="22"/>
        </w:rPr>
        <w:t>rity and City Arborist</w:t>
      </w:r>
      <w:r w:rsidRPr="00A26B6E">
        <w:rPr>
          <w:bCs/>
          <w:sz w:val="22"/>
          <w:szCs w:val="22"/>
        </w:rPr>
        <w:t>;</w:t>
      </w:r>
      <w:r w:rsidR="00363436">
        <w:rPr>
          <w:bCs/>
          <w:sz w:val="22"/>
          <w:szCs w:val="22"/>
        </w:rPr>
        <w:t xml:space="preserve"> </w:t>
      </w:r>
      <w:r>
        <w:rPr>
          <w:bCs/>
          <w:sz w:val="22"/>
          <w:szCs w:val="22"/>
        </w:rPr>
        <w:t xml:space="preserve">and </w:t>
      </w:r>
    </w:p>
    <w:p w:rsidR="00661D41" w:rsidRDefault="00661D41" w:rsidP="0031731C">
      <w:pPr>
        <w:pStyle w:val="ListParagraph"/>
        <w:tabs>
          <w:tab w:val="left" w:pos="990"/>
        </w:tabs>
        <w:ind w:left="990" w:right="378" w:hanging="450"/>
        <w:rPr>
          <w:bCs/>
          <w:sz w:val="16"/>
          <w:szCs w:val="16"/>
        </w:rPr>
      </w:pPr>
    </w:p>
    <w:p w:rsidR="00661D41" w:rsidRPr="00661D41" w:rsidRDefault="00661D41" w:rsidP="0031731C">
      <w:pPr>
        <w:widowControl/>
        <w:numPr>
          <w:ilvl w:val="0"/>
          <w:numId w:val="29"/>
        </w:numPr>
        <w:tabs>
          <w:tab w:val="left" w:pos="990"/>
        </w:tabs>
        <w:ind w:left="990" w:right="378" w:hanging="450"/>
        <w:rPr>
          <w:rStyle w:val="Strong"/>
          <w:b w:val="0"/>
          <w:bCs w:val="0"/>
          <w:sz w:val="22"/>
          <w:szCs w:val="22"/>
        </w:rPr>
      </w:pPr>
      <w:r w:rsidRPr="00661D41">
        <w:rPr>
          <w:rStyle w:val="Strong"/>
          <w:b w:val="0"/>
          <w:sz w:val="22"/>
          <w:szCs w:val="22"/>
        </w:rPr>
        <w:t xml:space="preserve">That the applicant shall contribute $6,950 to the </w:t>
      </w:r>
      <w:proofErr w:type="spellStart"/>
      <w:r w:rsidRPr="00661D41">
        <w:rPr>
          <w:rStyle w:val="Strong"/>
          <w:b w:val="0"/>
          <w:sz w:val="22"/>
          <w:szCs w:val="22"/>
        </w:rPr>
        <w:t>Capisic</w:t>
      </w:r>
      <w:proofErr w:type="spellEnd"/>
      <w:r w:rsidRPr="00661D41">
        <w:rPr>
          <w:rStyle w:val="Strong"/>
          <w:b w:val="0"/>
          <w:sz w:val="22"/>
          <w:szCs w:val="22"/>
        </w:rPr>
        <w:t xml:space="preserve"> Brook water quality treatment program to address the required mitigation of project impacts in the Urban Impaired Stream Watershed; and</w:t>
      </w:r>
    </w:p>
    <w:p w:rsidR="00661D41" w:rsidRPr="00661D41" w:rsidRDefault="00661D41" w:rsidP="0031731C">
      <w:pPr>
        <w:tabs>
          <w:tab w:val="left" w:pos="990"/>
        </w:tabs>
        <w:ind w:left="990" w:right="378" w:hanging="450"/>
        <w:rPr>
          <w:bCs/>
          <w:sz w:val="16"/>
          <w:szCs w:val="16"/>
        </w:rPr>
      </w:pPr>
    </w:p>
    <w:p w:rsidR="00661D41" w:rsidRDefault="00661D41" w:rsidP="0031731C">
      <w:pPr>
        <w:widowControl/>
        <w:numPr>
          <w:ilvl w:val="0"/>
          <w:numId w:val="29"/>
        </w:numPr>
        <w:tabs>
          <w:tab w:val="left" w:pos="990"/>
        </w:tabs>
        <w:ind w:left="990" w:right="378" w:hanging="450"/>
        <w:rPr>
          <w:sz w:val="22"/>
          <w:szCs w:val="22"/>
        </w:rPr>
      </w:pPr>
      <w:r w:rsidRPr="00BF0EC5">
        <w:rPr>
          <w:sz w:val="22"/>
          <w:szCs w:val="22"/>
        </w:rPr>
        <w:t xml:space="preserve">That the applicant shall address the Fire Prevention concerns, as outlined in the e-mail from Captain Chris </w:t>
      </w:r>
      <w:proofErr w:type="spellStart"/>
      <w:r w:rsidRPr="00BF0EC5">
        <w:rPr>
          <w:sz w:val="22"/>
          <w:szCs w:val="22"/>
        </w:rPr>
        <w:t>Pirone</w:t>
      </w:r>
      <w:proofErr w:type="spellEnd"/>
      <w:r w:rsidRPr="00BF0EC5">
        <w:rPr>
          <w:sz w:val="22"/>
          <w:szCs w:val="22"/>
        </w:rPr>
        <w:t xml:space="preserve"> of the Fire Department dated April 30, 2014, to the satisfaction o</w:t>
      </w:r>
      <w:r>
        <w:rPr>
          <w:sz w:val="22"/>
          <w:szCs w:val="22"/>
        </w:rPr>
        <w:t>f the Fire Department</w:t>
      </w:r>
      <w:r w:rsidRPr="00BF0EC5">
        <w:rPr>
          <w:sz w:val="22"/>
          <w:szCs w:val="22"/>
        </w:rPr>
        <w:t>; and</w:t>
      </w:r>
    </w:p>
    <w:p w:rsidR="00661D41" w:rsidRPr="00BF0EC5" w:rsidRDefault="00661D41" w:rsidP="0031731C">
      <w:pPr>
        <w:pStyle w:val="ListParagraph"/>
        <w:tabs>
          <w:tab w:val="left" w:pos="990"/>
        </w:tabs>
        <w:ind w:left="990" w:right="378" w:hanging="450"/>
        <w:rPr>
          <w:sz w:val="16"/>
          <w:szCs w:val="16"/>
        </w:rPr>
      </w:pPr>
    </w:p>
    <w:p w:rsidR="00661D41" w:rsidRPr="004A1769" w:rsidRDefault="00661D41" w:rsidP="0031731C">
      <w:pPr>
        <w:widowControl/>
        <w:numPr>
          <w:ilvl w:val="0"/>
          <w:numId w:val="29"/>
        </w:numPr>
        <w:tabs>
          <w:tab w:val="left" w:pos="990"/>
        </w:tabs>
        <w:ind w:left="990" w:right="378" w:hanging="450"/>
        <w:rPr>
          <w:sz w:val="22"/>
          <w:szCs w:val="22"/>
        </w:rPr>
      </w:pPr>
      <w:r w:rsidRPr="004A1769">
        <w:rPr>
          <w:sz w:val="22"/>
          <w:szCs w:val="22"/>
        </w:rPr>
        <w:t xml:space="preserve">The </w:t>
      </w:r>
      <w:proofErr w:type="spellStart"/>
      <w:r w:rsidRPr="004A1769">
        <w:rPr>
          <w:sz w:val="22"/>
          <w:szCs w:val="22"/>
        </w:rPr>
        <w:t>stormwater</w:t>
      </w:r>
      <w:proofErr w:type="spellEnd"/>
      <w:r w:rsidRPr="004A1769">
        <w:rPr>
          <w:sz w:val="22"/>
          <w:szCs w:val="22"/>
        </w:rPr>
        <w:t xml:space="preserve"> inspection and maintenance plan should include provisions for the inspection and maintenance of the Roof Drip-line Filtration BMP as outlined in Section 7.6 of Volume III of the </w:t>
      </w:r>
      <w:proofErr w:type="spellStart"/>
      <w:r w:rsidRPr="004A1769">
        <w:rPr>
          <w:sz w:val="22"/>
          <w:szCs w:val="22"/>
        </w:rPr>
        <w:t>MaineDEP</w:t>
      </w:r>
      <w:proofErr w:type="spellEnd"/>
      <w:r w:rsidRPr="004A1769">
        <w:rPr>
          <w:sz w:val="22"/>
          <w:szCs w:val="22"/>
        </w:rPr>
        <w:t xml:space="preserve"> </w:t>
      </w:r>
      <w:proofErr w:type="spellStart"/>
      <w:r w:rsidRPr="004A1769">
        <w:rPr>
          <w:sz w:val="22"/>
          <w:szCs w:val="22"/>
        </w:rPr>
        <w:t>Stormwater</w:t>
      </w:r>
      <w:proofErr w:type="spellEnd"/>
      <w:r w:rsidRPr="004A1769">
        <w:rPr>
          <w:sz w:val="22"/>
          <w:szCs w:val="22"/>
        </w:rPr>
        <w:t xml:space="preserve"> BMP Manual and the post-construction </w:t>
      </w:r>
      <w:proofErr w:type="spellStart"/>
      <w:r w:rsidRPr="004A1769">
        <w:rPr>
          <w:sz w:val="22"/>
          <w:szCs w:val="22"/>
        </w:rPr>
        <w:t>stormwater</w:t>
      </w:r>
      <w:proofErr w:type="spellEnd"/>
      <w:r w:rsidRPr="004A1769">
        <w:rPr>
          <w:sz w:val="22"/>
          <w:szCs w:val="22"/>
        </w:rPr>
        <w:t xml:space="preserve"> management plan requirements outlined in Chapter 32 of the City of Portland Code of Ordinances</w:t>
      </w:r>
      <w:r w:rsidR="00363436">
        <w:rPr>
          <w:sz w:val="22"/>
          <w:szCs w:val="22"/>
        </w:rPr>
        <w:t>; and</w:t>
      </w:r>
    </w:p>
    <w:p w:rsidR="00661D41" w:rsidRPr="00BF0EC5" w:rsidRDefault="00661D41" w:rsidP="0031731C">
      <w:pPr>
        <w:pStyle w:val="ListParagraph"/>
        <w:tabs>
          <w:tab w:val="left" w:pos="990"/>
        </w:tabs>
        <w:ind w:left="990" w:right="378" w:hanging="450"/>
        <w:rPr>
          <w:sz w:val="16"/>
          <w:szCs w:val="16"/>
        </w:rPr>
      </w:pPr>
    </w:p>
    <w:p w:rsidR="00661D41" w:rsidRDefault="00661D41" w:rsidP="0031731C">
      <w:pPr>
        <w:pStyle w:val="ListParagraph"/>
        <w:widowControl/>
        <w:numPr>
          <w:ilvl w:val="0"/>
          <w:numId w:val="29"/>
        </w:numPr>
        <w:tabs>
          <w:tab w:val="left" w:pos="990"/>
          <w:tab w:val="left" w:pos="1890"/>
        </w:tabs>
        <w:autoSpaceDE/>
        <w:autoSpaceDN/>
        <w:adjustRightInd/>
        <w:ind w:left="990" w:right="378" w:hanging="450"/>
        <w:contextualSpacing/>
        <w:rPr>
          <w:sz w:val="22"/>
          <w:szCs w:val="22"/>
        </w:rPr>
      </w:pPr>
      <w:r w:rsidRPr="00137A47">
        <w:rPr>
          <w:sz w:val="22"/>
          <w:szCs w:val="22"/>
        </w:rPr>
        <w:t xml:space="preserve">The developer/contractor/subcontractor must comply with conditions of the construction </w:t>
      </w:r>
      <w:proofErr w:type="spellStart"/>
      <w:r w:rsidRPr="00137A47">
        <w:rPr>
          <w:sz w:val="22"/>
          <w:szCs w:val="22"/>
        </w:rPr>
        <w:t>stormwater</w:t>
      </w:r>
      <w:proofErr w:type="spellEnd"/>
      <w:r w:rsidRPr="00137A47">
        <w:rPr>
          <w:sz w:val="22"/>
          <w:szCs w:val="22"/>
        </w:rPr>
        <w:t xml:space="preserve"> management plan and sediment and erosion control plan submitted and dated </w:t>
      </w:r>
      <w:r>
        <w:rPr>
          <w:sz w:val="22"/>
          <w:szCs w:val="22"/>
        </w:rPr>
        <w:t xml:space="preserve">February 2014, as revised April 2014, and revised to address </w:t>
      </w:r>
      <w:r w:rsidRPr="00BF0EC5">
        <w:rPr>
          <w:sz w:val="22"/>
          <w:szCs w:val="22"/>
        </w:rPr>
        <w:t xml:space="preserve">condition </w:t>
      </w:r>
      <w:r>
        <w:rPr>
          <w:sz w:val="22"/>
          <w:szCs w:val="22"/>
        </w:rPr>
        <w:t>v</w:t>
      </w:r>
      <w:r w:rsidR="001C3A9E">
        <w:rPr>
          <w:sz w:val="22"/>
          <w:szCs w:val="22"/>
        </w:rPr>
        <w:t>.</w:t>
      </w:r>
      <w:r w:rsidRPr="00BF0EC5">
        <w:rPr>
          <w:sz w:val="22"/>
          <w:szCs w:val="22"/>
        </w:rPr>
        <w:t xml:space="preserve"> above</w:t>
      </w:r>
      <w:r>
        <w:rPr>
          <w:sz w:val="22"/>
          <w:szCs w:val="22"/>
        </w:rPr>
        <w:t xml:space="preserve">, </w:t>
      </w:r>
      <w:bookmarkStart w:id="0" w:name="_GoBack"/>
      <w:bookmarkEnd w:id="0"/>
      <w:r w:rsidRPr="00137A47">
        <w:rPr>
          <w:sz w:val="22"/>
          <w:szCs w:val="22"/>
        </w:rPr>
        <w:t xml:space="preserve">based on City standards and state guidelines. The owner/operator of the approved </w:t>
      </w:r>
      <w:proofErr w:type="spellStart"/>
      <w:r w:rsidRPr="00137A47">
        <w:rPr>
          <w:sz w:val="22"/>
          <w:szCs w:val="22"/>
        </w:rPr>
        <w:t>stormwater</w:t>
      </w:r>
      <w:proofErr w:type="spellEnd"/>
      <w:r w:rsidRPr="00137A47">
        <w:rPr>
          <w:sz w:val="22"/>
          <w:szCs w:val="22"/>
        </w:rPr>
        <w:t xml:space="preserve"> management system and all assigns shall comply with the conditions of Chapter 32 </w:t>
      </w:r>
      <w:proofErr w:type="spellStart"/>
      <w:r w:rsidRPr="00137A47">
        <w:rPr>
          <w:sz w:val="22"/>
          <w:szCs w:val="22"/>
        </w:rPr>
        <w:t>Stormwater</w:t>
      </w:r>
      <w:proofErr w:type="spellEnd"/>
      <w:r w:rsidRPr="00137A47">
        <w:rPr>
          <w:sz w:val="22"/>
          <w:szCs w:val="22"/>
        </w:rPr>
        <w:t xml:space="preserve"> including Article III, Post Construction </w:t>
      </w:r>
      <w:proofErr w:type="spellStart"/>
      <w:r w:rsidRPr="00137A47">
        <w:rPr>
          <w:sz w:val="22"/>
          <w:szCs w:val="22"/>
        </w:rPr>
        <w:t>Stormwater</w:t>
      </w:r>
      <w:proofErr w:type="spellEnd"/>
      <w:r w:rsidRPr="00137A47">
        <w:rPr>
          <w:sz w:val="22"/>
          <w:szCs w:val="22"/>
        </w:rPr>
        <w:t xml:space="preserve"> Management, which specifies the annual inspections and reporting requirements.</w:t>
      </w:r>
      <w:r>
        <w:rPr>
          <w:sz w:val="22"/>
          <w:szCs w:val="22"/>
        </w:rPr>
        <w:t xml:space="preserve"> </w:t>
      </w:r>
      <w:r w:rsidRPr="00137A47">
        <w:rPr>
          <w:sz w:val="22"/>
          <w:szCs w:val="22"/>
        </w:rPr>
        <w:t xml:space="preserve">A maintenance agreement for the </w:t>
      </w:r>
      <w:proofErr w:type="spellStart"/>
      <w:r w:rsidRPr="00137A47">
        <w:rPr>
          <w:sz w:val="22"/>
          <w:szCs w:val="22"/>
        </w:rPr>
        <w:t>stormwate</w:t>
      </w:r>
      <w:r>
        <w:rPr>
          <w:sz w:val="22"/>
          <w:szCs w:val="22"/>
        </w:rPr>
        <w:t>r</w:t>
      </w:r>
      <w:proofErr w:type="spellEnd"/>
      <w:r>
        <w:rPr>
          <w:sz w:val="22"/>
          <w:szCs w:val="22"/>
        </w:rPr>
        <w:t xml:space="preserve"> drainage system </w:t>
      </w:r>
      <w:r w:rsidRPr="00137A47">
        <w:rPr>
          <w:sz w:val="22"/>
          <w:szCs w:val="22"/>
        </w:rPr>
        <w:t xml:space="preserve">shall be submitted and signed </w:t>
      </w:r>
      <w:r>
        <w:rPr>
          <w:sz w:val="22"/>
          <w:szCs w:val="22"/>
        </w:rPr>
        <w:t>for the principal structure</w:t>
      </w:r>
      <w:r w:rsidRPr="00137A47">
        <w:rPr>
          <w:sz w:val="22"/>
          <w:szCs w:val="22"/>
        </w:rPr>
        <w:t xml:space="preserve"> with a copy to the </w:t>
      </w:r>
      <w:r>
        <w:rPr>
          <w:sz w:val="22"/>
          <w:szCs w:val="22"/>
        </w:rPr>
        <w:t xml:space="preserve">Planning Division and </w:t>
      </w:r>
      <w:r w:rsidRPr="00137A47">
        <w:rPr>
          <w:sz w:val="22"/>
          <w:szCs w:val="22"/>
        </w:rPr>
        <w:t>Department of Public Services</w:t>
      </w:r>
      <w:r>
        <w:rPr>
          <w:sz w:val="22"/>
          <w:szCs w:val="22"/>
        </w:rPr>
        <w:t>; and</w:t>
      </w:r>
      <w:r w:rsidRPr="00137A47">
        <w:rPr>
          <w:sz w:val="22"/>
          <w:szCs w:val="22"/>
        </w:rPr>
        <w:t xml:space="preserve"> </w:t>
      </w:r>
    </w:p>
    <w:p w:rsidR="00661D41" w:rsidRPr="00BF0EC5" w:rsidRDefault="00661D41" w:rsidP="0031731C">
      <w:pPr>
        <w:pStyle w:val="ListParagraph"/>
        <w:tabs>
          <w:tab w:val="left" w:pos="990"/>
        </w:tabs>
        <w:ind w:left="990" w:right="378" w:hanging="450"/>
        <w:rPr>
          <w:sz w:val="16"/>
          <w:szCs w:val="16"/>
        </w:rPr>
      </w:pPr>
    </w:p>
    <w:p w:rsidR="00661D41" w:rsidRPr="004F0BC6" w:rsidRDefault="00661D41" w:rsidP="0031731C">
      <w:pPr>
        <w:widowControl/>
        <w:numPr>
          <w:ilvl w:val="0"/>
          <w:numId w:val="29"/>
        </w:numPr>
        <w:tabs>
          <w:tab w:val="left" w:pos="990"/>
        </w:tabs>
        <w:ind w:left="990" w:right="378" w:hanging="450"/>
        <w:rPr>
          <w:sz w:val="22"/>
          <w:szCs w:val="22"/>
        </w:rPr>
      </w:pPr>
      <w:r w:rsidRPr="00984FAE">
        <w:rPr>
          <w:sz w:val="22"/>
          <w:szCs w:val="22"/>
        </w:rPr>
        <w:t xml:space="preserve">That the applicant shall </w:t>
      </w:r>
      <w:r>
        <w:rPr>
          <w:sz w:val="22"/>
          <w:szCs w:val="22"/>
        </w:rPr>
        <w:t xml:space="preserve">close the existing curb cut on Warren Avenue (east of the joint access from Warren Avenue into the site); </w:t>
      </w:r>
      <w:r w:rsidRPr="00984FAE">
        <w:rPr>
          <w:sz w:val="22"/>
          <w:szCs w:val="22"/>
        </w:rPr>
        <w:t>install three signs along the back of the property where the asphalt ends stating:      DO NOT DUMP  -   IMPAIRED WETLANDS</w:t>
      </w:r>
      <w:r>
        <w:rPr>
          <w:sz w:val="22"/>
          <w:szCs w:val="22"/>
        </w:rPr>
        <w:t>; and</w:t>
      </w:r>
      <w:r w:rsidRPr="00BF0EC5">
        <w:rPr>
          <w:bCs/>
          <w:sz w:val="22"/>
          <w:szCs w:val="22"/>
        </w:rPr>
        <w:t xml:space="preserve"> </w:t>
      </w:r>
      <w:r w:rsidRPr="00137A47">
        <w:rPr>
          <w:bCs/>
          <w:sz w:val="22"/>
          <w:szCs w:val="22"/>
        </w:rPr>
        <w:t xml:space="preserve"> shall </w:t>
      </w:r>
      <w:r>
        <w:rPr>
          <w:bCs/>
          <w:sz w:val="22"/>
          <w:szCs w:val="22"/>
        </w:rPr>
        <w:t>mark with paint the pedestrian walking area in front of the building and  between the building and Warren Avenue sidewalk;  all</w:t>
      </w:r>
      <w:r w:rsidRPr="00137A47">
        <w:rPr>
          <w:bCs/>
          <w:sz w:val="22"/>
          <w:szCs w:val="22"/>
        </w:rPr>
        <w:t xml:space="preserve"> prior to the issuance of a Certificate of Occupancy; and</w:t>
      </w:r>
    </w:p>
    <w:p w:rsidR="00661D41" w:rsidRPr="00BF0EC5" w:rsidRDefault="00661D41" w:rsidP="0031731C">
      <w:pPr>
        <w:pStyle w:val="ListParagraph"/>
        <w:tabs>
          <w:tab w:val="left" w:pos="990"/>
        </w:tabs>
        <w:ind w:left="990" w:right="378" w:hanging="450"/>
        <w:rPr>
          <w:sz w:val="16"/>
          <w:szCs w:val="16"/>
        </w:rPr>
      </w:pPr>
    </w:p>
    <w:p w:rsidR="00661D41" w:rsidRDefault="00661D41" w:rsidP="0031731C">
      <w:pPr>
        <w:pStyle w:val="ListParagraph"/>
        <w:widowControl/>
        <w:numPr>
          <w:ilvl w:val="0"/>
          <w:numId w:val="29"/>
        </w:numPr>
        <w:tabs>
          <w:tab w:val="left" w:pos="990"/>
        </w:tabs>
        <w:ind w:left="990" w:right="378" w:hanging="450"/>
        <w:contextualSpacing/>
        <w:rPr>
          <w:sz w:val="22"/>
          <w:szCs w:val="22"/>
        </w:rPr>
      </w:pPr>
      <w:r w:rsidRPr="006E1CCC">
        <w:rPr>
          <w:sz w:val="22"/>
          <w:szCs w:val="22"/>
        </w:rPr>
        <w:t xml:space="preserve">That this approval relates to the 9.2 acre site identified in </w:t>
      </w:r>
      <w:r w:rsidRPr="006E1CCC">
        <w:rPr>
          <w:sz w:val="22"/>
          <w:szCs w:val="22"/>
          <w:u w:val="single"/>
        </w:rPr>
        <w:t>Plan P6</w:t>
      </w:r>
      <w:r w:rsidRPr="006E1CCC">
        <w:rPr>
          <w:sz w:val="22"/>
          <w:szCs w:val="22"/>
        </w:rPr>
        <w:t xml:space="preserve"> fronting onto Warren Avenue, which at the time of this approval is part of a 48+acre site owned by the applicant. If any part of the 48+acre lot is sold off or further developed, the applicant would need to retain the 9.2 acre site that is subject of this approval and include it</w:t>
      </w:r>
      <w:r>
        <w:rPr>
          <w:sz w:val="22"/>
          <w:szCs w:val="22"/>
        </w:rPr>
        <w:t xml:space="preserve"> </w:t>
      </w:r>
      <w:r w:rsidRPr="006E1CCC">
        <w:rPr>
          <w:sz w:val="22"/>
          <w:szCs w:val="22"/>
        </w:rPr>
        <w:t xml:space="preserve">in any subdivision review, </w:t>
      </w:r>
      <w:r>
        <w:rPr>
          <w:sz w:val="22"/>
          <w:szCs w:val="22"/>
        </w:rPr>
        <w:t xml:space="preserve">and </w:t>
      </w:r>
      <w:r w:rsidRPr="006E1CCC">
        <w:rPr>
          <w:sz w:val="22"/>
          <w:szCs w:val="22"/>
        </w:rPr>
        <w:t>obtain verification from the Zoning Administrator and Planning Authority that the subject site, as created by any sale, remains in conformity with zoning and site plan requirements; and</w:t>
      </w:r>
    </w:p>
    <w:p w:rsidR="00661D41" w:rsidRPr="00BF0EC5" w:rsidRDefault="00661D41" w:rsidP="0031731C">
      <w:pPr>
        <w:pStyle w:val="ListParagraph"/>
        <w:tabs>
          <w:tab w:val="left" w:pos="990"/>
        </w:tabs>
        <w:ind w:left="990" w:right="378" w:hanging="450"/>
        <w:rPr>
          <w:sz w:val="16"/>
          <w:szCs w:val="16"/>
        </w:rPr>
      </w:pPr>
    </w:p>
    <w:p w:rsidR="00661D41" w:rsidRDefault="00661D41" w:rsidP="0031731C">
      <w:pPr>
        <w:pStyle w:val="ListParagraph"/>
        <w:widowControl/>
        <w:numPr>
          <w:ilvl w:val="0"/>
          <w:numId w:val="29"/>
        </w:numPr>
        <w:tabs>
          <w:tab w:val="left" w:pos="990"/>
        </w:tabs>
        <w:ind w:left="990" w:right="378" w:hanging="450"/>
        <w:contextualSpacing/>
        <w:rPr>
          <w:sz w:val="22"/>
          <w:szCs w:val="22"/>
        </w:rPr>
      </w:pPr>
      <w:r w:rsidRPr="00BF0EC5">
        <w:rPr>
          <w:sz w:val="22"/>
          <w:szCs w:val="22"/>
        </w:rPr>
        <w:t>That the applicant shall submit a copy of the ability to serv</w:t>
      </w:r>
      <w:r>
        <w:rPr>
          <w:sz w:val="22"/>
          <w:szCs w:val="22"/>
        </w:rPr>
        <w:t>e (wastewater) letter</w:t>
      </w:r>
      <w:r w:rsidRPr="00BF0EC5">
        <w:rPr>
          <w:sz w:val="22"/>
          <w:szCs w:val="22"/>
        </w:rPr>
        <w:t>; and</w:t>
      </w:r>
    </w:p>
    <w:p w:rsidR="00661D41" w:rsidRPr="00BF0EC5" w:rsidRDefault="00661D41" w:rsidP="0031731C">
      <w:pPr>
        <w:pStyle w:val="ListParagraph"/>
        <w:tabs>
          <w:tab w:val="left" w:pos="990"/>
        </w:tabs>
        <w:ind w:left="990" w:right="378" w:hanging="450"/>
        <w:rPr>
          <w:sz w:val="16"/>
          <w:szCs w:val="16"/>
        </w:rPr>
      </w:pPr>
    </w:p>
    <w:p w:rsidR="00661D41" w:rsidRDefault="00661D41" w:rsidP="0031731C">
      <w:pPr>
        <w:pStyle w:val="ListParagraph"/>
        <w:widowControl/>
        <w:numPr>
          <w:ilvl w:val="0"/>
          <w:numId w:val="29"/>
        </w:numPr>
        <w:tabs>
          <w:tab w:val="left" w:pos="990"/>
        </w:tabs>
        <w:ind w:left="990" w:right="378" w:hanging="450"/>
        <w:contextualSpacing/>
        <w:rPr>
          <w:sz w:val="22"/>
          <w:szCs w:val="22"/>
        </w:rPr>
      </w:pPr>
      <w:r w:rsidRPr="00BF0EC5">
        <w:rPr>
          <w:sz w:val="22"/>
          <w:szCs w:val="22"/>
        </w:rPr>
        <w:t xml:space="preserve">That </w:t>
      </w:r>
      <w:proofErr w:type="gramStart"/>
      <w:r w:rsidRPr="00BF0EC5">
        <w:rPr>
          <w:sz w:val="22"/>
          <w:szCs w:val="22"/>
        </w:rPr>
        <w:t>separate  reviews</w:t>
      </w:r>
      <w:proofErr w:type="gramEnd"/>
      <w:r w:rsidRPr="00BF0EC5">
        <w:rPr>
          <w:sz w:val="22"/>
          <w:szCs w:val="22"/>
        </w:rPr>
        <w:t xml:space="preserve"> and permits are required the principal structure and separate use permits are required for each unit before occupation.  Separate</w:t>
      </w:r>
      <w:r>
        <w:rPr>
          <w:sz w:val="22"/>
          <w:szCs w:val="22"/>
        </w:rPr>
        <w:t xml:space="preserve"> </w:t>
      </w:r>
      <w:r w:rsidRPr="00BF0EC5">
        <w:rPr>
          <w:sz w:val="22"/>
          <w:szCs w:val="22"/>
        </w:rPr>
        <w:t xml:space="preserve">permits are also required for new signs, including those on the building, and for HVAC systems, which require submission of  </w:t>
      </w:r>
      <w:proofErr w:type="spellStart"/>
      <w:r w:rsidRPr="00BF0EC5">
        <w:rPr>
          <w:sz w:val="22"/>
          <w:szCs w:val="22"/>
        </w:rPr>
        <w:t>dBA</w:t>
      </w:r>
      <w:proofErr w:type="spellEnd"/>
      <w:r w:rsidRPr="00BF0EC5">
        <w:rPr>
          <w:sz w:val="22"/>
          <w:szCs w:val="22"/>
        </w:rPr>
        <w:t xml:space="preserve"> levels to confirm compliance with the maxi</w:t>
      </w:r>
      <w:r>
        <w:rPr>
          <w:sz w:val="22"/>
          <w:szCs w:val="22"/>
        </w:rPr>
        <w:t>mum sound limits of the B4 zone; and</w:t>
      </w:r>
    </w:p>
    <w:p w:rsidR="00661D41" w:rsidRPr="00661D41" w:rsidRDefault="00661D41" w:rsidP="0031731C">
      <w:pPr>
        <w:pStyle w:val="ListParagraph"/>
        <w:tabs>
          <w:tab w:val="left" w:pos="990"/>
        </w:tabs>
        <w:ind w:left="990" w:right="378" w:hanging="450"/>
        <w:rPr>
          <w:sz w:val="16"/>
          <w:szCs w:val="16"/>
        </w:rPr>
      </w:pPr>
    </w:p>
    <w:p w:rsidR="00661D41" w:rsidRDefault="00661D41" w:rsidP="0031731C">
      <w:pPr>
        <w:pStyle w:val="ListParagraph"/>
        <w:widowControl/>
        <w:numPr>
          <w:ilvl w:val="0"/>
          <w:numId w:val="29"/>
        </w:numPr>
        <w:tabs>
          <w:tab w:val="left" w:pos="990"/>
        </w:tabs>
        <w:ind w:left="990" w:right="378" w:hanging="450"/>
        <w:contextualSpacing/>
        <w:rPr>
          <w:sz w:val="22"/>
          <w:szCs w:val="22"/>
        </w:rPr>
      </w:pPr>
      <w:r>
        <w:rPr>
          <w:sz w:val="22"/>
          <w:szCs w:val="22"/>
        </w:rPr>
        <w:t>That the applicant shall submit the approved Tier I NRPA Permit to the Planning Authority.</w:t>
      </w:r>
    </w:p>
    <w:p w:rsidR="0031731C" w:rsidRPr="0031731C" w:rsidRDefault="0031731C" w:rsidP="0031731C">
      <w:pPr>
        <w:pStyle w:val="ListParagraph"/>
        <w:rPr>
          <w:sz w:val="22"/>
          <w:szCs w:val="22"/>
        </w:rPr>
      </w:pPr>
    </w:p>
    <w:p w:rsidR="0031731C" w:rsidRDefault="0031731C" w:rsidP="0031731C">
      <w:pPr>
        <w:pStyle w:val="ListParagraph"/>
        <w:widowControl/>
        <w:tabs>
          <w:tab w:val="left" w:pos="990"/>
        </w:tabs>
        <w:ind w:left="990" w:right="378"/>
        <w:contextualSpacing/>
        <w:rPr>
          <w:sz w:val="22"/>
          <w:szCs w:val="22"/>
        </w:rPr>
      </w:pPr>
    </w:p>
    <w:p w:rsidR="00363436" w:rsidRPr="00363436" w:rsidRDefault="00363436" w:rsidP="0031731C">
      <w:pPr>
        <w:pStyle w:val="ListParagraph"/>
        <w:ind w:left="990" w:hanging="450"/>
        <w:rPr>
          <w:sz w:val="22"/>
          <w:szCs w:val="22"/>
        </w:rPr>
      </w:pPr>
    </w:p>
    <w:p w:rsidR="00363436" w:rsidRPr="00BF0EC5" w:rsidRDefault="00363436" w:rsidP="00363436">
      <w:pPr>
        <w:pStyle w:val="ListParagraph"/>
        <w:widowControl/>
        <w:ind w:left="1440" w:right="378"/>
        <w:contextualSpacing/>
        <w:rPr>
          <w:sz w:val="22"/>
          <w:szCs w:val="22"/>
        </w:rPr>
      </w:pPr>
    </w:p>
    <w:p w:rsidR="00D0789E" w:rsidRDefault="00D0789E" w:rsidP="00363436">
      <w:pPr>
        <w:pStyle w:val="ListParagraph"/>
        <w:ind w:right="378"/>
        <w:rPr>
          <w:u w:val="single"/>
        </w:rPr>
      </w:pPr>
    </w:p>
    <w:p w:rsidR="00A46428" w:rsidRPr="00E840BE" w:rsidRDefault="00A46428" w:rsidP="00363436">
      <w:pPr>
        <w:tabs>
          <w:tab w:val="left" w:pos="-1152"/>
          <w:tab w:val="left" w:pos="0"/>
          <w:tab w:val="left" w:pos="720"/>
          <w:tab w:val="left" w:pos="1440"/>
          <w:tab w:val="left" w:pos="2160"/>
          <w:tab w:val="left" w:pos="2880"/>
          <w:tab w:val="left" w:pos="3600"/>
        </w:tabs>
        <w:ind w:right="378"/>
        <w:rPr>
          <w:sz w:val="22"/>
          <w:szCs w:val="22"/>
        </w:rPr>
      </w:pPr>
    </w:p>
    <w:p w:rsidR="00854729" w:rsidRPr="00854729" w:rsidRDefault="00854729" w:rsidP="00363436">
      <w:pPr>
        <w:tabs>
          <w:tab w:val="left" w:pos="-1152"/>
          <w:tab w:val="left" w:pos="0"/>
          <w:tab w:val="left" w:pos="720"/>
          <w:tab w:val="left" w:pos="1440"/>
          <w:tab w:val="left" w:pos="2160"/>
          <w:tab w:val="left" w:pos="2880"/>
          <w:tab w:val="left" w:pos="3600"/>
        </w:tabs>
        <w:ind w:right="378"/>
        <w:outlineLvl w:val="0"/>
        <w:rPr>
          <w:b/>
          <w:smallCaps/>
          <w:sz w:val="22"/>
          <w:szCs w:val="22"/>
        </w:rPr>
      </w:pPr>
      <w:r w:rsidRPr="00854729">
        <w:rPr>
          <w:b/>
          <w:smallCaps/>
          <w:sz w:val="22"/>
          <w:szCs w:val="22"/>
        </w:rPr>
        <w:t>Standard Conditions of Approval</w:t>
      </w:r>
    </w:p>
    <w:p w:rsidR="00854729" w:rsidRPr="00854729" w:rsidRDefault="00854729" w:rsidP="00363436">
      <w:pPr>
        <w:tabs>
          <w:tab w:val="left" w:pos="-1152"/>
          <w:tab w:val="left" w:pos="0"/>
          <w:tab w:val="left" w:pos="720"/>
          <w:tab w:val="left" w:pos="1440"/>
          <w:tab w:val="left" w:pos="2160"/>
          <w:tab w:val="left" w:pos="2880"/>
          <w:tab w:val="left" w:pos="3600"/>
        </w:tabs>
        <w:ind w:right="378"/>
        <w:rPr>
          <w:sz w:val="22"/>
          <w:szCs w:val="22"/>
        </w:rPr>
      </w:pPr>
      <w:r w:rsidRPr="00854729">
        <w:rPr>
          <w:sz w:val="22"/>
          <w:szCs w:val="22"/>
        </w:rPr>
        <w:t>Please note the following standard conditions of approval and requirements for all approved site plans:</w:t>
      </w:r>
    </w:p>
    <w:p w:rsidR="00854729" w:rsidRPr="00854729" w:rsidRDefault="00854729" w:rsidP="00363436">
      <w:pPr>
        <w:tabs>
          <w:tab w:val="left" w:pos="-1080"/>
          <w:tab w:val="left" w:pos="-864"/>
          <w:tab w:val="left" w:pos="-288"/>
          <w:tab w:val="left" w:pos="0"/>
          <w:tab w:val="left" w:pos="720"/>
          <w:tab w:val="left" w:pos="1440"/>
        </w:tabs>
        <w:ind w:right="378"/>
        <w:rPr>
          <w:sz w:val="16"/>
          <w:szCs w:val="16"/>
        </w:rPr>
      </w:pPr>
    </w:p>
    <w:p w:rsidR="00854729" w:rsidRPr="00854729" w:rsidRDefault="00854729" w:rsidP="00363436">
      <w:pPr>
        <w:widowControl/>
        <w:numPr>
          <w:ilvl w:val="0"/>
          <w:numId w:val="24"/>
        </w:numPr>
        <w:ind w:right="378"/>
        <w:rPr>
          <w:sz w:val="22"/>
          <w:szCs w:val="22"/>
        </w:rPr>
      </w:pPr>
      <w:r w:rsidRPr="00854729">
        <w:rPr>
          <w:b/>
          <w:sz w:val="22"/>
          <w:szCs w:val="22"/>
          <w:u w:val="single"/>
        </w:rPr>
        <w:t xml:space="preserve">Develop Site According to </w:t>
      </w:r>
      <w:proofErr w:type="gramStart"/>
      <w:r w:rsidRPr="00854729">
        <w:rPr>
          <w:b/>
          <w:sz w:val="22"/>
          <w:szCs w:val="22"/>
          <w:u w:val="single"/>
        </w:rPr>
        <w:t>Plan</w:t>
      </w:r>
      <w:r w:rsidRPr="00854729">
        <w:rPr>
          <w:b/>
          <w:sz w:val="22"/>
          <w:szCs w:val="22"/>
        </w:rPr>
        <w:t xml:space="preserve">  </w:t>
      </w:r>
      <w:r w:rsidRPr="00854729">
        <w:rPr>
          <w:sz w:val="22"/>
          <w:szCs w:val="22"/>
        </w:rPr>
        <w:t>The</w:t>
      </w:r>
      <w:proofErr w:type="gramEnd"/>
      <w:r w:rsidRPr="00854729">
        <w:rPr>
          <w:sz w:val="22"/>
          <w:szCs w:val="22"/>
        </w:rPr>
        <w:t xml:space="preserve"> site shall be developed and maintained as depicted on the site plan and in the written submission of the applicant. Modification of any approved site plan or alteration of a parcel which was the subject of site plan approval after May 20, 1974, shall require the prior approval of a revised site plan by the Planning Board or Planning Authority pursuant to the terms of Chapter 14, Land Use, of the Portland City Code. </w:t>
      </w:r>
    </w:p>
    <w:p w:rsidR="00854729" w:rsidRPr="00854729" w:rsidRDefault="00854729" w:rsidP="00363436">
      <w:pPr>
        <w:widowControl/>
        <w:ind w:left="360" w:right="378"/>
        <w:rPr>
          <w:sz w:val="16"/>
          <w:szCs w:val="16"/>
        </w:rPr>
      </w:pPr>
    </w:p>
    <w:p w:rsidR="00854729" w:rsidRPr="00854729" w:rsidRDefault="00854729" w:rsidP="00363436">
      <w:pPr>
        <w:widowControl/>
        <w:numPr>
          <w:ilvl w:val="0"/>
          <w:numId w:val="24"/>
        </w:numPr>
        <w:ind w:right="378"/>
        <w:rPr>
          <w:sz w:val="22"/>
          <w:szCs w:val="22"/>
        </w:rPr>
      </w:pPr>
      <w:r w:rsidRPr="00854729">
        <w:rPr>
          <w:b/>
          <w:sz w:val="22"/>
          <w:szCs w:val="22"/>
          <w:u w:val="single"/>
        </w:rPr>
        <w:t xml:space="preserve">Separate Building Permits Are </w:t>
      </w:r>
      <w:proofErr w:type="gramStart"/>
      <w:r w:rsidRPr="00854729">
        <w:rPr>
          <w:b/>
          <w:sz w:val="22"/>
          <w:szCs w:val="22"/>
          <w:u w:val="single"/>
        </w:rPr>
        <w:t>Required</w:t>
      </w:r>
      <w:r w:rsidRPr="00854729">
        <w:rPr>
          <w:b/>
          <w:sz w:val="22"/>
          <w:szCs w:val="22"/>
        </w:rPr>
        <w:t xml:space="preserve">  </w:t>
      </w:r>
      <w:r w:rsidRPr="00854729">
        <w:rPr>
          <w:sz w:val="22"/>
          <w:szCs w:val="22"/>
        </w:rPr>
        <w:t>This</w:t>
      </w:r>
      <w:proofErr w:type="gramEnd"/>
      <w:r w:rsidRPr="00854729">
        <w:rPr>
          <w:sz w:val="22"/>
          <w:szCs w:val="22"/>
        </w:rPr>
        <w:t xml:space="preserve"> approval does not constitute approval of building plans, which must be reviewed and approved by the City of Portland’s Inspection Division.  </w:t>
      </w:r>
    </w:p>
    <w:p w:rsidR="00854729" w:rsidRPr="00854729" w:rsidRDefault="00854729" w:rsidP="00363436">
      <w:pPr>
        <w:widowControl/>
        <w:ind w:right="378"/>
        <w:rPr>
          <w:sz w:val="16"/>
          <w:szCs w:val="16"/>
          <w:lang w:val="x-none" w:eastAsia="x-none"/>
        </w:rPr>
      </w:pPr>
    </w:p>
    <w:p w:rsidR="00854729" w:rsidRDefault="00854729" w:rsidP="00363436">
      <w:pPr>
        <w:widowControl/>
        <w:numPr>
          <w:ilvl w:val="0"/>
          <w:numId w:val="24"/>
        </w:numPr>
        <w:ind w:right="378"/>
        <w:rPr>
          <w:sz w:val="22"/>
          <w:szCs w:val="22"/>
        </w:rPr>
      </w:pPr>
      <w:r w:rsidRPr="00854729">
        <w:rPr>
          <w:b/>
          <w:sz w:val="22"/>
          <w:szCs w:val="22"/>
          <w:u w:val="single"/>
        </w:rPr>
        <w:t>Site Plan Expiration</w:t>
      </w:r>
      <w:r w:rsidRPr="00854729">
        <w:rPr>
          <w:sz w:val="22"/>
          <w:szCs w:val="22"/>
        </w:rPr>
        <w:t xml:space="preserve"> The site plan approval will be deemed to have expired unless work has commenced within one (1) year of the approval </w:t>
      </w:r>
      <w:r w:rsidRPr="00854729">
        <w:rPr>
          <w:sz w:val="22"/>
          <w:szCs w:val="22"/>
          <w:u w:val="single"/>
        </w:rPr>
        <w:t>or</w:t>
      </w:r>
      <w:r w:rsidRPr="00854729">
        <w:rPr>
          <w:sz w:val="22"/>
          <w:szCs w:val="22"/>
        </w:rPr>
        <w:t xml:space="preserve"> within</w:t>
      </w:r>
      <w:r w:rsidR="00E840BE" w:rsidRPr="00E840BE">
        <w:rPr>
          <w:sz w:val="22"/>
          <w:szCs w:val="22"/>
        </w:rPr>
        <w:t xml:space="preserve"> a time period up to three </w:t>
      </w:r>
      <w:r w:rsidRPr="00854729">
        <w:rPr>
          <w:sz w:val="22"/>
          <w:szCs w:val="22"/>
        </w:rPr>
        <w:t xml:space="preserve">(3) years from the approval date as agreed upon in writing by the City and the applicant.  Requests to extend approvals must be received before the one (1) year expiration date.  </w:t>
      </w:r>
    </w:p>
    <w:p w:rsidR="00854729" w:rsidRPr="00854729" w:rsidRDefault="00854729" w:rsidP="00363436">
      <w:pPr>
        <w:widowControl/>
        <w:ind w:right="378"/>
        <w:rPr>
          <w:sz w:val="16"/>
          <w:szCs w:val="16"/>
        </w:rPr>
      </w:pPr>
    </w:p>
    <w:p w:rsidR="00854729" w:rsidRPr="00854729" w:rsidRDefault="00854729" w:rsidP="00363436">
      <w:pPr>
        <w:widowControl/>
        <w:numPr>
          <w:ilvl w:val="0"/>
          <w:numId w:val="24"/>
        </w:numPr>
        <w:ind w:right="378"/>
        <w:rPr>
          <w:sz w:val="22"/>
          <w:szCs w:val="22"/>
        </w:rPr>
      </w:pPr>
      <w:r w:rsidRPr="00854729">
        <w:rPr>
          <w:b/>
          <w:sz w:val="22"/>
          <w:szCs w:val="22"/>
          <w:u w:val="single"/>
        </w:rPr>
        <w:t>Performance Guarantee and Inspection Fees</w:t>
      </w:r>
      <w:r w:rsidRPr="00854729">
        <w:rPr>
          <w:sz w:val="22"/>
          <w:szCs w:val="22"/>
        </w:rPr>
        <w:t xml:space="preserve">  A performance guarantee covering the site improvements, inspection fee payment of 2.0% of the guarantee amount and seven (7) final sets of plans must be submitted to and approved by the Planning Division and Public Services Department prior to the release of a building permit, street opening permit or certificate of occupancy for site plans.  If you need to make any modifications to the approved plans, you must submit a revised site plan application for staff review and approval.  </w:t>
      </w:r>
    </w:p>
    <w:p w:rsidR="00854729" w:rsidRPr="00854729" w:rsidRDefault="00854729" w:rsidP="00363436">
      <w:pPr>
        <w:widowControl/>
        <w:ind w:right="378"/>
        <w:rPr>
          <w:sz w:val="16"/>
          <w:szCs w:val="16"/>
          <w:lang w:val="x-none" w:eastAsia="x-none"/>
        </w:rPr>
      </w:pPr>
    </w:p>
    <w:p w:rsidR="00854729" w:rsidRPr="00854729" w:rsidRDefault="00854729" w:rsidP="00363436">
      <w:pPr>
        <w:widowControl/>
        <w:numPr>
          <w:ilvl w:val="0"/>
          <w:numId w:val="24"/>
        </w:numPr>
        <w:ind w:right="378"/>
        <w:rPr>
          <w:sz w:val="22"/>
          <w:szCs w:val="22"/>
        </w:rPr>
      </w:pPr>
      <w:r w:rsidRPr="00854729">
        <w:rPr>
          <w:b/>
          <w:sz w:val="22"/>
          <w:szCs w:val="22"/>
          <w:u w:val="single"/>
        </w:rPr>
        <w:t xml:space="preserve">Defect </w:t>
      </w:r>
      <w:proofErr w:type="gramStart"/>
      <w:r w:rsidRPr="00854729">
        <w:rPr>
          <w:b/>
          <w:sz w:val="22"/>
          <w:szCs w:val="22"/>
          <w:u w:val="single"/>
        </w:rPr>
        <w:t>Guarantee</w:t>
      </w:r>
      <w:r w:rsidRPr="00854729">
        <w:rPr>
          <w:sz w:val="22"/>
          <w:szCs w:val="22"/>
        </w:rPr>
        <w:t xml:space="preserve">  A</w:t>
      </w:r>
      <w:proofErr w:type="gramEnd"/>
      <w:r w:rsidRPr="00854729">
        <w:rPr>
          <w:sz w:val="22"/>
          <w:szCs w:val="22"/>
        </w:rPr>
        <w:t xml:space="preserve"> defect guarantee, consisting of 10% of the performance guarantee, must be posted before the performance guarantee will be released. </w:t>
      </w:r>
    </w:p>
    <w:p w:rsidR="00854729" w:rsidRPr="00854729" w:rsidRDefault="00854729" w:rsidP="00363436">
      <w:pPr>
        <w:tabs>
          <w:tab w:val="left" w:pos="-1152"/>
          <w:tab w:val="left" w:pos="0"/>
          <w:tab w:val="left" w:pos="720"/>
          <w:tab w:val="left" w:pos="2160"/>
          <w:tab w:val="left" w:pos="2880"/>
          <w:tab w:val="left" w:pos="3600"/>
        </w:tabs>
        <w:ind w:right="378" w:hanging="720"/>
        <w:rPr>
          <w:sz w:val="16"/>
          <w:szCs w:val="16"/>
          <w:lang w:val="x-none" w:eastAsia="x-none"/>
        </w:rPr>
      </w:pPr>
    </w:p>
    <w:p w:rsidR="00854729" w:rsidRPr="00854729" w:rsidRDefault="00854729" w:rsidP="00363436">
      <w:pPr>
        <w:widowControl/>
        <w:numPr>
          <w:ilvl w:val="0"/>
          <w:numId w:val="24"/>
        </w:numPr>
        <w:ind w:right="378"/>
        <w:rPr>
          <w:sz w:val="22"/>
          <w:szCs w:val="22"/>
        </w:rPr>
      </w:pPr>
      <w:r w:rsidRPr="00854729">
        <w:rPr>
          <w:b/>
          <w:sz w:val="22"/>
          <w:szCs w:val="22"/>
          <w:u w:val="single"/>
        </w:rPr>
        <w:t xml:space="preserve">Preconstruction </w:t>
      </w:r>
      <w:proofErr w:type="gramStart"/>
      <w:r w:rsidRPr="00854729">
        <w:rPr>
          <w:b/>
          <w:sz w:val="22"/>
          <w:szCs w:val="22"/>
          <w:u w:val="single"/>
        </w:rPr>
        <w:t>Meeting</w:t>
      </w:r>
      <w:r w:rsidRPr="00854729">
        <w:rPr>
          <w:sz w:val="22"/>
          <w:szCs w:val="22"/>
        </w:rPr>
        <w:t xml:space="preserve">  Prior</w:t>
      </w:r>
      <w:proofErr w:type="gramEnd"/>
      <w:r w:rsidRPr="00854729">
        <w:rPr>
          <w:sz w:val="22"/>
          <w:szCs w:val="22"/>
        </w:rPr>
        <w:t xml:space="preserve"> to the release of a building permit or site construction, a pre-construction meeting shall be held at the project site.  This meeting will be held with the contractor, Development Review Coordinator, Public Service's representative and owner to review the construction schedule and critical aspects of the site work.  At that time, the Development Review Coordinator will confirm that the contractor is working from the approved site plan.  The site/building contractor shall provide three (3) copies of a detailed construction schedule to the attending City representatives.  It shall be the contractor's responsibility to arrange a mutually agreeable time for the pre-construction meeting. </w:t>
      </w:r>
    </w:p>
    <w:p w:rsidR="00854729" w:rsidRPr="00854729" w:rsidRDefault="00854729" w:rsidP="00363436">
      <w:pPr>
        <w:widowControl/>
        <w:ind w:left="720" w:right="378"/>
        <w:rPr>
          <w:sz w:val="16"/>
          <w:szCs w:val="16"/>
        </w:rPr>
      </w:pPr>
      <w:r w:rsidRPr="00854729">
        <w:rPr>
          <w:sz w:val="16"/>
          <w:szCs w:val="16"/>
        </w:rPr>
        <w:t xml:space="preserve"> </w:t>
      </w:r>
    </w:p>
    <w:p w:rsidR="00854729" w:rsidRPr="00854729" w:rsidRDefault="00854729" w:rsidP="00363436">
      <w:pPr>
        <w:widowControl/>
        <w:numPr>
          <w:ilvl w:val="0"/>
          <w:numId w:val="24"/>
        </w:numPr>
        <w:ind w:right="378"/>
        <w:rPr>
          <w:sz w:val="22"/>
          <w:szCs w:val="22"/>
        </w:rPr>
      </w:pPr>
      <w:r w:rsidRPr="00854729">
        <w:rPr>
          <w:b/>
          <w:sz w:val="22"/>
          <w:szCs w:val="22"/>
          <w:u w:val="single"/>
        </w:rPr>
        <w:t xml:space="preserve">Department of Public Services </w:t>
      </w:r>
      <w:proofErr w:type="gramStart"/>
      <w:r w:rsidRPr="00854729">
        <w:rPr>
          <w:b/>
          <w:sz w:val="22"/>
          <w:szCs w:val="22"/>
          <w:u w:val="single"/>
        </w:rPr>
        <w:t>Permits</w:t>
      </w:r>
      <w:r w:rsidRPr="00854729">
        <w:rPr>
          <w:sz w:val="22"/>
          <w:szCs w:val="22"/>
        </w:rPr>
        <w:t xml:space="preserve">  If</w:t>
      </w:r>
      <w:proofErr w:type="gramEnd"/>
      <w:r w:rsidRPr="00854729">
        <w:rPr>
          <w:sz w:val="22"/>
          <w:szCs w:val="22"/>
        </w:rPr>
        <w:t xml:space="preserve"> work will occur within the public right-of-way such as utilities, curb, sidewalk and driveway construction, a street opening permit(s) is required for your site.  Please contact Carol Merritt at 874-8300, ext. 8828.  (Only excavators licensed by the City of Portland are eligible.)  </w:t>
      </w:r>
    </w:p>
    <w:p w:rsidR="00854729" w:rsidRPr="00854729" w:rsidRDefault="00854729" w:rsidP="00363436">
      <w:pPr>
        <w:widowControl/>
        <w:ind w:right="378"/>
        <w:rPr>
          <w:sz w:val="16"/>
          <w:szCs w:val="16"/>
        </w:rPr>
      </w:pPr>
    </w:p>
    <w:p w:rsidR="00D0789E" w:rsidRPr="00D0789E" w:rsidRDefault="00854729" w:rsidP="00363436">
      <w:pPr>
        <w:widowControl/>
        <w:numPr>
          <w:ilvl w:val="0"/>
          <w:numId w:val="24"/>
        </w:numPr>
        <w:ind w:right="378"/>
        <w:rPr>
          <w:sz w:val="22"/>
          <w:szCs w:val="22"/>
        </w:rPr>
      </w:pPr>
      <w:r w:rsidRPr="00854729">
        <w:rPr>
          <w:b/>
          <w:sz w:val="22"/>
          <w:szCs w:val="22"/>
          <w:u w:val="single"/>
        </w:rPr>
        <w:t>As-Built Final Plans</w:t>
      </w:r>
      <w:r w:rsidRPr="00854729">
        <w:rPr>
          <w:sz w:val="22"/>
          <w:szCs w:val="22"/>
        </w:rPr>
        <w:t xml:space="preserve">  Final sets of as-built plans shall be submitted digitally to the Planning Division, on a CD or DVD, in AutoCAD format (*,</w:t>
      </w:r>
      <w:proofErr w:type="spellStart"/>
      <w:r w:rsidRPr="00854729">
        <w:rPr>
          <w:sz w:val="22"/>
          <w:szCs w:val="22"/>
        </w:rPr>
        <w:t>dwg</w:t>
      </w:r>
      <w:proofErr w:type="spellEnd"/>
      <w:r w:rsidRPr="00854729">
        <w:rPr>
          <w:sz w:val="22"/>
          <w:szCs w:val="22"/>
        </w:rPr>
        <w:t>), release AutoCAD 2005 or greater.</w:t>
      </w:r>
    </w:p>
    <w:p w:rsidR="00854729" w:rsidRPr="00D0789E" w:rsidRDefault="00854729" w:rsidP="00363436">
      <w:pPr>
        <w:widowControl/>
        <w:ind w:left="360" w:right="378"/>
        <w:rPr>
          <w:sz w:val="16"/>
          <w:szCs w:val="16"/>
        </w:rPr>
      </w:pPr>
    </w:p>
    <w:p w:rsidR="00854729" w:rsidRPr="00854729" w:rsidRDefault="00854729" w:rsidP="00363436">
      <w:pPr>
        <w:tabs>
          <w:tab w:val="left" w:pos="-1152"/>
          <w:tab w:val="left" w:pos="0"/>
          <w:tab w:val="left" w:pos="720"/>
          <w:tab w:val="left" w:pos="1440"/>
          <w:tab w:val="left" w:pos="2160"/>
          <w:tab w:val="left" w:pos="2880"/>
          <w:tab w:val="left" w:pos="3600"/>
        </w:tabs>
        <w:ind w:right="378"/>
        <w:rPr>
          <w:sz w:val="22"/>
          <w:szCs w:val="22"/>
        </w:rPr>
      </w:pPr>
      <w:r w:rsidRPr="00854729">
        <w:rPr>
          <w:sz w:val="22"/>
          <w:szCs w:val="22"/>
        </w:rPr>
        <w:t xml:space="preserve">The Development Review Coordinator must be notified five (5) working days prior to the date required for final site inspection.  The Development Review Coordinator can be reached at the Planning Division at 874-8632.  All site plan requirements must be completed and approved by the Development Review Coordinator prior to issuance of a Certificate of Occupancy.  </w:t>
      </w:r>
      <w:r w:rsidRPr="00854729">
        <w:rPr>
          <w:sz w:val="22"/>
          <w:szCs w:val="22"/>
          <w:u w:val="single"/>
        </w:rPr>
        <w:t>Please</w:t>
      </w:r>
      <w:r w:rsidRPr="00854729">
        <w:rPr>
          <w:sz w:val="22"/>
          <w:szCs w:val="22"/>
        </w:rPr>
        <w:t xml:space="preserve"> schedule any property closing with these requirements in mind.</w:t>
      </w:r>
    </w:p>
    <w:p w:rsidR="00854729" w:rsidRPr="00D0789E" w:rsidRDefault="00854729" w:rsidP="00363436">
      <w:pPr>
        <w:tabs>
          <w:tab w:val="left" w:pos="-1152"/>
          <w:tab w:val="left" w:pos="0"/>
          <w:tab w:val="left" w:pos="720"/>
          <w:tab w:val="left" w:pos="1440"/>
          <w:tab w:val="left" w:pos="2160"/>
          <w:tab w:val="left" w:pos="2880"/>
          <w:tab w:val="left" w:pos="3600"/>
        </w:tabs>
        <w:ind w:right="378"/>
        <w:rPr>
          <w:sz w:val="16"/>
          <w:szCs w:val="16"/>
        </w:rPr>
      </w:pPr>
    </w:p>
    <w:p w:rsidR="00E840BE" w:rsidRPr="00B66FBA" w:rsidRDefault="00E840BE" w:rsidP="00363436">
      <w:pPr>
        <w:tabs>
          <w:tab w:val="left" w:pos="-1152"/>
          <w:tab w:val="left" w:pos="0"/>
          <w:tab w:val="left" w:pos="720"/>
          <w:tab w:val="left" w:pos="1440"/>
          <w:tab w:val="left" w:pos="2160"/>
          <w:tab w:val="left" w:pos="2880"/>
          <w:tab w:val="left" w:pos="3600"/>
        </w:tabs>
        <w:ind w:right="378"/>
        <w:rPr>
          <w:sz w:val="22"/>
          <w:szCs w:val="22"/>
        </w:rPr>
      </w:pPr>
      <w:r w:rsidRPr="00B66FBA">
        <w:rPr>
          <w:sz w:val="22"/>
          <w:szCs w:val="22"/>
        </w:rPr>
        <w:t xml:space="preserve">If there are any questions, please contact </w:t>
      </w:r>
      <w:r>
        <w:rPr>
          <w:sz w:val="22"/>
          <w:szCs w:val="22"/>
        </w:rPr>
        <w:t xml:space="preserve">Jean Fraser </w:t>
      </w:r>
      <w:r w:rsidRPr="00B66FBA">
        <w:rPr>
          <w:sz w:val="22"/>
          <w:szCs w:val="22"/>
        </w:rPr>
        <w:t xml:space="preserve">at </w:t>
      </w:r>
      <w:r w:rsidR="00C94ECF">
        <w:rPr>
          <w:sz w:val="22"/>
          <w:szCs w:val="22"/>
        </w:rPr>
        <w:t xml:space="preserve">(207) </w:t>
      </w:r>
      <w:r w:rsidRPr="00B66FBA">
        <w:rPr>
          <w:sz w:val="22"/>
          <w:szCs w:val="22"/>
        </w:rPr>
        <w:t>874-</w:t>
      </w:r>
      <w:r>
        <w:rPr>
          <w:sz w:val="22"/>
          <w:szCs w:val="22"/>
        </w:rPr>
        <w:t>8728.</w:t>
      </w:r>
    </w:p>
    <w:p w:rsidR="00E840BE" w:rsidRPr="00CD085D" w:rsidRDefault="00E840BE" w:rsidP="00363436">
      <w:pPr>
        <w:tabs>
          <w:tab w:val="left" w:pos="-1152"/>
          <w:tab w:val="left" w:pos="0"/>
          <w:tab w:val="left" w:pos="720"/>
          <w:tab w:val="left" w:pos="1440"/>
          <w:tab w:val="left" w:pos="2160"/>
          <w:tab w:val="left" w:pos="2880"/>
          <w:tab w:val="left" w:pos="3600"/>
        </w:tabs>
        <w:ind w:right="378"/>
        <w:rPr>
          <w:sz w:val="16"/>
          <w:szCs w:val="16"/>
        </w:rPr>
      </w:pPr>
    </w:p>
    <w:p w:rsidR="00E840BE" w:rsidRPr="00B66FBA" w:rsidRDefault="00E840BE" w:rsidP="00363436">
      <w:pPr>
        <w:tabs>
          <w:tab w:val="left" w:pos="-1152"/>
          <w:tab w:val="left" w:pos="0"/>
          <w:tab w:val="left" w:pos="720"/>
          <w:tab w:val="left" w:pos="1440"/>
          <w:tab w:val="left" w:pos="2160"/>
          <w:tab w:val="left" w:pos="2880"/>
          <w:tab w:val="left" w:pos="3600"/>
        </w:tabs>
        <w:ind w:right="378"/>
        <w:rPr>
          <w:sz w:val="22"/>
          <w:szCs w:val="22"/>
        </w:rPr>
      </w:pPr>
      <w:r w:rsidRPr="00B66FBA">
        <w:rPr>
          <w:sz w:val="22"/>
          <w:szCs w:val="22"/>
        </w:rPr>
        <w:t>Sincerely,</w:t>
      </w:r>
    </w:p>
    <w:p w:rsidR="00E840BE" w:rsidRDefault="00E840BE" w:rsidP="00363436">
      <w:pPr>
        <w:tabs>
          <w:tab w:val="left" w:pos="-1152"/>
          <w:tab w:val="left" w:pos="0"/>
          <w:tab w:val="left" w:pos="720"/>
          <w:tab w:val="left" w:pos="1440"/>
          <w:tab w:val="left" w:pos="2160"/>
          <w:tab w:val="left" w:pos="2880"/>
          <w:tab w:val="left" w:pos="3600"/>
        </w:tabs>
        <w:ind w:right="378"/>
        <w:rPr>
          <w:noProof/>
        </w:rPr>
      </w:pPr>
    </w:p>
    <w:p w:rsidR="00E840BE" w:rsidRDefault="00E840BE" w:rsidP="00363436">
      <w:pPr>
        <w:tabs>
          <w:tab w:val="left" w:pos="-1152"/>
          <w:tab w:val="left" w:pos="0"/>
          <w:tab w:val="left" w:pos="720"/>
          <w:tab w:val="left" w:pos="1440"/>
          <w:tab w:val="left" w:pos="2160"/>
          <w:tab w:val="left" w:pos="2880"/>
          <w:tab w:val="left" w:pos="3600"/>
        </w:tabs>
        <w:ind w:right="378"/>
        <w:rPr>
          <w:noProof/>
        </w:rPr>
      </w:pPr>
    </w:p>
    <w:p w:rsidR="00E840BE" w:rsidRDefault="00E840BE" w:rsidP="00363436">
      <w:pPr>
        <w:tabs>
          <w:tab w:val="left" w:pos="-1152"/>
          <w:tab w:val="left" w:pos="0"/>
          <w:tab w:val="left" w:pos="720"/>
          <w:tab w:val="left" w:pos="1440"/>
          <w:tab w:val="left" w:pos="2160"/>
          <w:tab w:val="left" w:pos="2880"/>
          <w:tab w:val="left" w:pos="3600"/>
        </w:tabs>
        <w:ind w:right="378"/>
        <w:rPr>
          <w:sz w:val="22"/>
          <w:szCs w:val="22"/>
        </w:rPr>
      </w:pPr>
    </w:p>
    <w:p w:rsidR="00E840BE" w:rsidRPr="00B66FBA" w:rsidRDefault="00363436" w:rsidP="00363436">
      <w:pPr>
        <w:tabs>
          <w:tab w:val="left" w:pos="-1152"/>
          <w:tab w:val="left" w:pos="0"/>
          <w:tab w:val="left" w:pos="720"/>
          <w:tab w:val="left" w:pos="1440"/>
          <w:tab w:val="left" w:pos="2160"/>
          <w:tab w:val="left" w:pos="2880"/>
          <w:tab w:val="left" w:pos="3600"/>
        </w:tabs>
        <w:ind w:right="378"/>
        <w:rPr>
          <w:sz w:val="22"/>
          <w:szCs w:val="22"/>
        </w:rPr>
      </w:pPr>
      <w:r>
        <w:rPr>
          <w:sz w:val="22"/>
          <w:szCs w:val="22"/>
        </w:rPr>
        <w:t>Stuart O’Brien</w:t>
      </w:r>
      <w:r w:rsidRPr="0002242D">
        <w:rPr>
          <w:sz w:val="22"/>
          <w:szCs w:val="22"/>
        </w:rPr>
        <w:t>,</w:t>
      </w:r>
      <w:r w:rsidR="00E840BE" w:rsidRPr="00B66FBA">
        <w:rPr>
          <w:sz w:val="22"/>
          <w:szCs w:val="22"/>
        </w:rPr>
        <w:t xml:space="preserve"> Chair</w:t>
      </w:r>
    </w:p>
    <w:p w:rsidR="00E840BE" w:rsidRDefault="00E840BE" w:rsidP="00363436">
      <w:pPr>
        <w:tabs>
          <w:tab w:val="left" w:pos="-1152"/>
          <w:tab w:val="left" w:pos="0"/>
          <w:tab w:val="left" w:pos="720"/>
          <w:tab w:val="left" w:pos="1440"/>
          <w:tab w:val="left" w:pos="2160"/>
          <w:tab w:val="left" w:pos="2880"/>
          <w:tab w:val="left" w:pos="3600"/>
        </w:tabs>
        <w:ind w:right="378"/>
        <w:rPr>
          <w:sz w:val="22"/>
          <w:szCs w:val="22"/>
        </w:rPr>
      </w:pPr>
      <w:r w:rsidRPr="00B66FBA">
        <w:rPr>
          <w:sz w:val="22"/>
          <w:szCs w:val="22"/>
        </w:rPr>
        <w:t>Portland Planning Board</w:t>
      </w:r>
    </w:p>
    <w:p w:rsidR="00A3449C" w:rsidRDefault="00A3449C" w:rsidP="00363436">
      <w:pPr>
        <w:tabs>
          <w:tab w:val="left" w:pos="-1152"/>
          <w:tab w:val="left" w:pos="0"/>
          <w:tab w:val="left" w:pos="720"/>
          <w:tab w:val="left" w:pos="1440"/>
          <w:tab w:val="left" w:pos="2160"/>
          <w:tab w:val="left" w:pos="2880"/>
          <w:tab w:val="left" w:pos="3600"/>
        </w:tabs>
        <w:ind w:right="378"/>
        <w:rPr>
          <w:sz w:val="22"/>
          <w:szCs w:val="22"/>
        </w:rPr>
      </w:pPr>
    </w:p>
    <w:p w:rsidR="00A3449C" w:rsidRPr="00B66FBA" w:rsidRDefault="00A3449C" w:rsidP="00363436">
      <w:pPr>
        <w:tabs>
          <w:tab w:val="left" w:pos="-1152"/>
          <w:tab w:val="left" w:pos="0"/>
          <w:tab w:val="left" w:pos="720"/>
          <w:tab w:val="left" w:pos="1440"/>
          <w:tab w:val="left" w:pos="2160"/>
          <w:tab w:val="left" w:pos="2880"/>
          <w:tab w:val="left" w:pos="3600"/>
        </w:tabs>
        <w:ind w:right="378"/>
        <w:rPr>
          <w:sz w:val="22"/>
          <w:szCs w:val="22"/>
        </w:rPr>
      </w:pPr>
    </w:p>
    <w:p w:rsidR="000D79BE" w:rsidRDefault="000D79BE" w:rsidP="00363436">
      <w:pPr>
        <w:ind w:right="378"/>
        <w:rPr>
          <w:sz w:val="22"/>
          <w:szCs w:val="22"/>
        </w:rPr>
      </w:pPr>
    </w:p>
    <w:p w:rsidR="000D79BE" w:rsidRDefault="000D79BE" w:rsidP="00363436">
      <w:pPr>
        <w:ind w:right="378"/>
        <w:rPr>
          <w:sz w:val="22"/>
          <w:szCs w:val="22"/>
        </w:rPr>
      </w:pPr>
    </w:p>
    <w:p w:rsidR="00E840BE" w:rsidRPr="00B66FBA" w:rsidRDefault="00E840BE" w:rsidP="00363436">
      <w:pPr>
        <w:ind w:right="378"/>
        <w:rPr>
          <w:sz w:val="22"/>
          <w:szCs w:val="22"/>
        </w:rPr>
      </w:pPr>
      <w:r w:rsidRPr="00B66FBA">
        <w:rPr>
          <w:sz w:val="22"/>
          <w:szCs w:val="22"/>
        </w:rPr>
        <w:t>Attachments:</w:t>
      </w:r>
    </w:p>
    <w:p w:rsidR="00E840BE" w:rsidRPr="00D0789E" w:rsidRDefault="00D0789E" w:rsidP="00363436">
      <w:pPr>
        <w:pStyle w:val="ListParagraph"/>
        <w:numPr>
          <w:ilvl w:val="0"/>
          <w:numId w:val="17"/>
        </w:numPr>
        <w:ind w:right="378"/>
        <w:rPr>
          <w:sz w:val="22"/>
          <w:szCs w:val="22"/>
        </w:rPr>
      </w:pPr>
      <w:r w:rsidRPr="00D0789E">
        <w:rPr>
          <w:rStyle w:val="Strong"/>
          <w:b w:val="0"/>
          <w:bCs w:val="0"/>
          <w:sz w:val="22"/>
          <w:szCs w:val="22"/>
        </w:rPr>
        <w:t xml:space="preserve">Fire Prevention comments, </w:t>
      </w:r>
      <w:r w:rsidR="00C94ECF">
        <w:rPr>
          <w:rStyle w:val="Strong"/>
          <w:b w:val="0"/>
          <w:bCs w:val="0"/>
          <w:sz w:val="22"/>
          <w:szCs w:val="22"/>
        </w:rPr>
        <w:t xml:space="preserve">Captain </w:t>
      </w:r>
      <w:r w:rsidR="00851BDA">
        <w:rPr>
          <w:rStyle w:val="Strong"/>
          <w:b w:val="0"/>
          <w:bCs w:val="0"/>
          <w:sz w:val="22"/>
          <w:szCs w:val="22"/>
        </w:rPr>
        <w:t>C</w:t>
      </w:r>
      <w:r w:rsidRPr="00D0789E">
        <w:rPr>
          <w:rStyle w:val="Strong"/>
          <w:b w:val="0"/>
          <w:bCs w:val="0"/>
          <w:sz w:val="22"/>
          <w:szCs w:val="22"/>
        </w:rPr>
        <w:t xml:space="preserve">hris </w:t>
      </w:r>
      <w:proofErr w:type="spellStart"/>
      <w:r w:rsidRPr="00D0789E">
        <w:rPr>
          <w:rStyle w:val="Strong"/>
          <w:b w:val="0"/>
          <w:bCs w:val="0"/>
          <w:sz w:val="22"/>
          <w:szCs w:val="22"/>
        </w:rPr>
        <w:t>Pirone</w:t>
      </w:r>
      <w:proofErr w:type="spellEnd"/>
      <w:r w:rsidRPr="00D0789E">
        <w:rPr>
          <w:rStyle w:val="Strong"/>
          <w:b w:val="0"/>
          <w:bCs w:val="0"/>
          <w:sz w:val="22"/>
          <w:szCs w:val="22"/>
        </w:rPr>
        <w:t xml:space="preserve"> e-mail of A</w:t>
      </w:r>
      <w:r w:rsidR="00363436">
        <w:rPr>
          <w:rStyle w:val="Strong"/>
          <w:b w:val="0"/>
          <w:bCs w:val="0"/>
          <w:sz w:val="22"/>
          <w:szCs w:val="22"/>
        </w:rPr>
        <w:t>pril 30, 2014</w:t>
      </w:r>
    </w:p>
    <w:p w:rsidR="00E840BE" w:rsidRDefault="00E840BE" w:rsidP="00363436">
      <w:pPr>
        <w:pStyle w:val="ListParagraph"/>
        <w:numPr>
          <w:ilvl w:val="0"/>
          <w:numId w:val="17"/>
        </w:numPr>
        <w:ind w:right="378"/>
        <w:rPr>
          <w:sz w:val="22"/>
          <w:szCs w:val="22"/>
        </w:rPr>
      </w:pPr>
      <w:r w:rsidRPr="00C21B0F">
        <w:rPr>
          <w:sz w:val="22"/>
          <w:szCs w:val="22"/>
        </w:rPr>
        <w:t xml:space="preserve">Planning Board Report </w:t>
      </w:r>
      <w:r w:rsidR="00A3449C" w:rsidRPr="004D0245">
        <w:rPr>
          <w:sz w:val="22"/>
          <w:szCs w:val="22"/>
        </w:rPr>
        <w:t>for the public hearing on May 27, 2014</w:t>
      </w:r>
      <w:r w:rsidR="00A3449C">
        <w:rPr>
          <w:sz w:val="22"/>
          <w:szCs w:val="22"/>
        </w:rPr>
        <w:t xml:space="preserve">, for </w:t>
      </w:r>
      <w:r w:rsidR="00A3449C" w:rsidRPr="004D0245">
        <w:rPr>
          <w:sz w:val="22"/>
          <w:szCs w:val="22"/>
        </w:rPr>
        <w:t>#2014-016</w:t>
      </w:r>
      <w:r w:rsidR="00A3449C">
        <w:rPr>
          <w:sz w:val="22"/>
          <w:szCs w:val="22"/>
        </w:rPr>
        <w:t xml:space="preserve"> 421 Warren Avenue</w:t>
      </w:r>
    </w:p>
    <w:p w:rsidR="00A3449C" w:rsidRPr="00A3449C" w:rsidRDefault="00A3449C" w:rsidP="00A3449C">
      <w:pPr>
        <w:numPr>
          <w:ilvl w:val="0"/>
          <w:numId w:val="17"/>
        </w:numPr>
        <w:rPr>
          <w:sz w:val="22"/>
          <w:szCs w:val="22"/>
        </w:rPr>
      </w:pPr>
      <w:r w:rsidRPr="00A3449C">
        <w:rPr>
          <w:sz w:val="22"/>
          <w:szCs w:val="22"/>
        </w:rPr>
        <w:t>Portland City Code:  Chapter 32</w:t>
      </w:r>
    </w:p>
    <w:p w:rsidR="00A3449C" w:rsidRPr="00A3449C" w:rsidRDefault="00A3449C" w:rsidP="00363436">
      <w:pPr>
        <w:pStyle w:val="ListParagraph"/>
        <w:numPr>
          <w:ilvl w:val="0"/>
          <w:numId w:val="17"/>
        </w:numPr>
        <w:ind w:right="378"/>
        <w:rPr>
          <w:sz w:val="22"/>
          <w:szCs w:val="22"/>
        </w:rPr>
      </w:pPr>
      <w:r w:rsidRPr="00A3449C">
        <w:rPr>
          <w:sz w:val="22"/>
          <w:szCs w:val="22"/>
        </w:rPr>
        <w:t xml:space="preserve">Sample </w:t>
      </w:r>
      <w:proofErr w:type="spellStart"/>
      <w:r w:rsidRPr="00A3449C">
        <w:rPr>
          <w:sz w:val="22"/>
          <w:szCs w:val="22"/>
        </w:rPr>
        <w:t>Stormwater</w:t>
      </w:r>
      <w:proofErr w:type="spellEnd"/>
      <w:r w:rsidRPr="00A3449C">
        <w:rPr>
          <w:sz w:val="22"/>
          <w:szCs w:val="22"/>
        </w:rPr>
        <w:t xml:space="preserve"> Maintenance</w:t>
      </w:r>
      <w:r>
        <w:rPr>
          <w:sz w:val="22"/>
          <w:szCs w:val="22"/>
        </w:rPr>
        <w:t xml:space="preserve"> Agreement</w:t>
      </w:r>
      <w:r w:rsidRPr="00A3449C">
        <w:rPr>
          <w:sz w:val="22"/>
          <w:szCs w:val="22"/>
        </w:rPr>
        <w:t xml:space="preserve"> </w:t>
      </w:r>
    </w:p>
    <w:p w:rsidR="00E840BE" w:rsidRPr="00C21B0F" w:rsidRDefault="00E840BE" w:rsidP="00363436">
      <w:pPr>
        <w:pStyle w:val="ListParagraph"/>
        <w:numPr>
          <w:ilvl w:val="0"/>
          <w:numId w:val="17"/>
        </w:numPr>
        <w:ind w:right="378"/>
        <w:rPr>
          <w:sz w:val="22"/>
          <w:szCs w:val="22"/>
        </w:rPr>
      </w:pPr>
      <w:r w:rsidRPr="00C21B0F">
        <w:rPr>
          <w:sz w:val="22"/>
          <w:szCs w:val="22"/>
        </w:rPr>
        <w:t xml:space="preserve">Performance Guarantee Packet </w:t>
      </w:r>
    </w:p>
    <w:p w:rsidR="000D79BE" w:rsidRDefault="000D79BE" w:rsidP="00363436">
      <w:pPr>
        <w:tabs>
          <w:tab w:val="left" w:pos="-1152"/>
          <w:tab w:val="left" w:pos="0"/>
          <w:tab w:val="left" w:pos="720"/>
          <w:tab w:val="left" w:pos="1440"/>
          <w:tab w:val="left" w:pos="2160"/>
          <w:tab w:val="left" w:pos="2880"/>
          <w:tab w:val="left" w:pos="3600"/>
        </w:tabs>
        <w:ind w:right="378"/>
        <w:rPr>
          <w:sz w:val="16"/>
          <w:szCs w:val="16"/>
        </w:rPr>
      </w:pPr>
    </w:p>
    <w:p w:rsidR="00C94ECF" w:rsidRDefault="00C94ECF" w:rsidP="00363436">
      <w:pPr>
        <w:tabs>
          <w:tab w:val="left" w:pos="-1152"/>
          <w:tab w:val="left" w:pos="0"/>
          <w:tab w:val="left" w:pos="720"/>
          <w:tab w:val="left" w:pos="1440"/>
          <w:tab w:val="left" w:pos="2160"/>
          <w:tab w:val="left" w:pos="2880"/>
          <w:tab w:val="left" w:pos="3600"/>
        </w:tabs>
        <w:ind w:right="378"/>
        <w:rPr>
          <w:sz w:val="16"/>
          <w:szCs w:val="16"/>
        </w:rPr>
      </w:pPr>
    </w:p>
    <w:p w:rsidR="0031731C" w:rsidRDefault="0031731C" w:rsidP="00363436">
      <w:pPr>
        <w:tabs>
          <w:tab w:val="left" w:pos="-1152"/>
          <w:tab w:val="left" w:pos="0"/>
          <w:tab w:val="left" w:pos="720"/>
          <w:tab w:val="left" w:pos="1440"/>
          <w:tab w:val="left" w:pos="2160"/>
          <w:tab w:val="left" w:pos="2880"/>
          <w:tab w:val="left" w:pos="3600"/>
        </w:tabs>
        <w:ind w:right="378"/>
        <w:rPr>
          <w:sz w:val="16"/>
          <w:szCs w:val="16"/>
        </w:rPr>
      </w:pPr>
    </w:p>
    <w:p w:rsidR="0031731C" w:rsidRDefault="0031731C" w:rsidP="00363436">
      <w:pPr>
        <w:tabs>
          <w:tab w:val="left" w:pos="-1152"/>
          <w:tab w:val="left" w:pos="0"/>
          <w:tab w:val="left" w:pos="720"/>
          <w:tab w:val="left" w:pos="1440"/>
          <w:tab w:val="left" w:pos="2160"/>
          <w:tab w:val="left" w:pos="2880"/>
          <w:tab w:val="left" w:pos="3600"/>
        </w:tabs>
        <w:ind w:right="378"/>
        <w:rPr>
          <w:sz w:val="16"/>
          <w:szCs w:val="16"/>
        </w:rPr>
      </w:pPr>
    </w:p>
    <w:p w:rsidR="0031731C" w:rsidRDefault="0031731C" w:rsidP="00363436">
      <w:pPr>
        <w:tabs>
          <w:tab w:val="left" w:pos="-1152"/>
          <w:tab w:val="left" w:pos="0"/>
          <w:tab w:val="left" w:pos="720"/>
          <w:tab w:val="left" w:pos="1440"/>
          <w:tab w:val="left" w:pos="2160"/>
          <w:tab w:val="left" w:pos="2880"/>
          <w:tab w:val="left" w:pos="3600"/>
        </w:tabs>
        <w:ind w:right="378"/>
        <w:rPr>
          <w:sz w:val="16"/>
          <w:szCs w:val="16"/>
        </w:rPr>
      </w:pPr>
    </w:p>
    <w:p w:rsidR="0031731C" w:rsidRDefault="0031731C" w:rsidP="00363436">
      <w:pPr>
        <w:tabs>
          <w:tab w:val="left" w:pos="-1152"/>
          <w:tab w:val="left" w:pos="0"/>
          <w:tab w:val="left" w:pos="720"/>
          <w:tab w:val="left" w:pos="1440"/>
          <w:tab w:val="left" w:pos="2160"/>
          <w:tab w:val="left" w:pos="2880"/>
          <w:tab w:val="left" w:pos="3600"/>
        </w:tabs>
        <w:ind w:right="378"/>
        <w:rPr>
          <w:sz w:val="16"/>
          <w:szCs w:val="16"/>
        </w:rPr>
      </w:pPr>
    </w:p>
    <w:p w:rsidR="0031731C" w:rsidRPr="00C94ECF" w:rsidRDefault="0031731C" w:rsidP="00363436">
      <w:pPr>
        <w:tabs>
          <w:tab w:val="left" w:pos="-1152"/>
          <w:tab w:val="left" w:pos="0"/>
          <w:tab w:val="left" w:pos="720"/>
          <w:tab w:val="left" w:pos="1440"/>
          <w:tab w:val="left" w:pos="2160"/>
          <w:tab w:val="left" w:pos="2880"/>
          <w:tab w:val="left" w:pos="3600"/>
        </w:tabs>
        <w:ind w:right="378"/>
        <w:rPr>
          <w:sz w:val="16"/>
          <w:szCs w:val="16"/>
        </w:rPr>
      </w:pPr>
    </w:p>
    <w:p w:rsidR="00854729" w:rsidRPr="00854729" w:rsidRDefault="00854729" w:rsidP="00363436">
      <w:pPr>
        <w:tabs>
          <w:tab w:val="left" w:pos="-1152"/>
          <w:tab w:val="left" w:pos="0"/>
          <w:tab w:val="left" w:pos="720"/>
          <w:tab w:val="left" w:pos="1440"/>
          <w:tab w:val="left" w:pos="2160"/>
          <w:tab w:val="left" w:pos="2880"/>
        </w:tabs>
        <w:ind w:right="378"/>
        <w:rPr>
          <w:sz w:val="18"/>
          <w:szCs w:val="18"/>
        </w:rPr>
      </w:pPr>
      <w:r w:rsidRPr="00854729">
        <w:rPr>
          <w:b/>
          <w:sz w:val="18"/>
          <w:szCs w:val="18"/>
        </w:rPr>
        <w:t>Electronic Distribution:</w:t>
      </w:r>
      <w:r w:rsidRPr="00854729">
        <w:rPr>
          <w:sz w:val="18"/>
          <w:szCs w:val="1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5"/>
        <w:gridCol w:w="5155"/>
      </w:tblGrid>
      <w:tr w:rsidR="00D0789E" w:rsidTr="00D0789E">
        <w:tc>
          <w:tcPr>
            <w:tcW w:w="5155" w:type="dxa"/>
          </w:tcPr>
          <w:p w:rsidR="00D0789E" w:rsidRPr="00854729" w:rsidRDefault="00D0789E" w:rsidP="00363436">
            <w:pPr>
              <w:ind w:right="378"/>
              <w:outlineLvl w:val="0"/>
              <w:rPr>
                <w:szCs w:val="20"/>
              </w:rPr>
            </w:pPr>
            <w:r w:rsidRPr="00854729">
              <w:rPr>
                <w:sz w:val="16"/>
                <w:szCs w:val="16"/>
              </w:rPr>
              <w:t>Jeff Levine, AICP, Director of Planning and Urban Development</w:t>
            </w:r>
          </w:p>
          <w:p w:rsidR="00D0789E" w:rsidRPr="00854729" w:rsidRDefault="00D0789E" w:rsidP="00363436">
            <w:pPr>
              <w:tabs>
                <w:tab w:val="left" w:pos="0"/>
              </w:tabs>
              <w:ind w:right="378"/>
              <w:outlineLvl w:val="0"/>
              <w:rPr>
                <w:sz w:val="16"/>
                <w:szCs w:val="16"/>
              </w:rPr>
            </w:pPr>
            <w:r w:rsidRPr="00854729">
              <w:rPr>
                <w:sz w:val="16"/>
                <w:szCs w:val="16"/>
              </w:rPr>
              <w:t xml:space="preserve">Alexander </w:t>
            </w:r>
            <w:proofErr w:type="spellStart"/>
            <w:r w:rsidRPr="00854729">
              <w:rPr>
                <w:sz w:val="16"/>
                <w:szCs w:val="16"/>
              </w:rPr>
              <w:t>Jaegerman</w:t>
            </w:r>
            <w:proofErr w:type="spellEnd"/>
            <w:r w:rsidRPr="00854729">
              <w:rPr>
                <w:sz w:val="16"/>
                <w:szCs w:val="16"/>
              </w:rPr>
              <w:t>, FAICP, Planning Division Director</w:t>
            </w:r>
          </w:p>
          <w:p w:rsidR="00D0789E" w:rsidRPr="00854729" w:rsidRDefault="00D0789E" w:rsidP="00363436">
            <w:pPr>
              <w:tabs>
                <w:tab w:val="left" w:pos="0"/>
              </w:tabs>
              <w:ind w:right="378"/>
              <w:outlineLvl w:val="0"/>
              <w:rPr>
                <w:sz w:val="16"/>
                <w:szCs w:val="16"/>
              </w:rPr>
            </w:pPr>
            <w:r w:rsidRPr="00854729">
              <w:rPr>
                <w:sz w:val="16"/>
                <w:szCs w:val="16"/>
              </w:rPr>
              <w:t xml:space="preserve">Barbara </w:t>
            </w:r>
            <w:proofErr w:type="spellStart"/>
            <w:r w:rsidRPr="00854729">
              <w:rPr>
                <w:sz w:val="16"/>
                <w:szCs w:val="16"/>
              </w:rPr>
              <w:t>Barhydt</w:t>
            </w:r>
            <w:proofErr w:type="spellEnd"/>
            <w:r w:rsidRPr="00854729">
              <w:rPr>
                <w:sz w:val="16"/>
                <w:szCs w:val="16"/>
              </w:rPr>
              <w:t>, Development Review Services Manager</w:t>
            </w:r>
          </w:p>
          <w:p w:rsidR="00D0789E" w:rsidRPr="00854729" w:rsidRDefault="00D0789E" w:rsidP="00363436">
            <w:pPr>
              <w:tabs>
                <w:tab w:val="left" w:pos="0"/>
              </w:tabs>
              <w:ind w:right="378"/>
              <w:outlineLvl w:val="0"/>
              <w:rPr>
                <w:sz w:val="16"/>
                <w:szCs w:val="16"/>
              </w:rPr>
            </w:pPr>
            <w:r>
              <w:rPr>
                <w:sz w:val="16"/>
                <w:szCs w:val="16"/>
              </w:rPr>
              <w:t>Jean Fraser, Planner</w:t>
            </w:r>
          </w:p>
          <w:p w:rsidR="00D0789E" w:rsidRPr="00854729" w:rsidRDefault="00D0789E" w:rsidP="00363436">
            <w:pPr>
              <w:tabs>
                <w:tab w:val="left" w:pos="0"/>
              </w:tabs>
              <w:ind w:right="378"/>
              <w:outlineLvl w:val="0"/>
              <w:rPr>
                <w:sz w:val="16"/>
                <w:szCs w:val="16"/>
              </w:rPr>
            </w:pPr>
            <w:r w:rsidRPr="00854729">
              <w:rPr>
                <w:sz w:val="16"/>
                <w:szCs w:val="16"/>
              </w:rPr>
              <w:t xml:space="preserve">Philip </w:t>
            </w:r>
            <w:proofErr w:type="spellStart"/>
            <w:r w:rsidRPr="00854729">
              <w:rPr>
                <w:sz w:val="16"/>
                <w:szCs w:val="16"/>
              </w:rPr>
              <w:t>DiPierro</w:t>
            </w:r>
            <w:proofErr w:type="spellEnd"/>
            <w:r w:rsidRPr="00854729">
              <w:rPr>
                <w:sz w:val="16"/>
                <w:szCs w:val="16"/>
              </w:rPr>
              <w:t>, Development Review Coordinator, Planning</w:t>
            </w:r>
          </w:p>
          <w:p w:rsidR="00D0789E" w:rsidRPr="00854729" w:rsidRDefault="00D0789E" w:rsidP="00363436">
            <w:pPr>
              <w:tabs>
                <w:tab w:val="left" w:pos="0"/>
              </w:tabs>
              <w:ind w:right="378"/>
              <w:outlineLvl w:val="0"/>
              <w:rPr>
                <w:sz w:val="16"/>
                <w:szCs w:val="16"/>
              </w:rPr>
            </w:pPr>
            <w:r w:rsidRPr="00854729">
              <w:rPr>
                <w:sz w:val="16"/>
                <w:szCs w:val="16"/>
              </w:rPr>
              <w:t xml:space="preserve">Marge </w:t>
            </w:r>
            <w:proofErr w:type="spellStart"/>
            <w:r w:rsidRPr="00854729">
              <w:rPr>
                <w:sz w:val="16"/>
                <w:szCs w:val="16"/>
              </w:rPr>
              <w:t>Schmuckal</w:t>
            </w:r>
            <w:proofErr w:type="spellEnd"/>
            <w:r w:rsidRPr="00854729">
              <w:rPr>
                <w:sz w:val="16"/>
                <w:szCs w:val="16"/>
              </w:rPr>
              <w:t>, Zoning Administrator, Inspections Division</w:t>
            </w:r>
          </w:p>
          <w:p w:rsidR="00D0789E" w:rsidRPr="00854729" w:rsidRDefault="00D0789E" w:rsidP="00363436">
            <w:pPr>
              <w:tabs>
                <w:tab w:val="left" w:pos="0"/>
              </w:tabs>
              <w:ind w:right="378"/>
              <w:outlineLvl w:val="0"/>
              <w:rPr>
                <w:sz w:val="16"/>
                <w:szCs w:val="16"/>
              </w:rPr>
            </w:pPr>
            <w:r w:rsidRPr="00854729">
              <w:rPr>
                <w:sz w:val="16"/>
                <w:szCs w:val="16"/>
              </w:rPr>
              <w:t>Tammy Munson, Inspection Division Director</w:t>
            </w:r>
          </w:p>
          <w:p w:rsidR="00D0789E" w:rsidRPr="00854729" w:rsidRDefault="00D0789E" w:rsidP="00363436">
            <w:pPr>
              <w:tabs>
                <w:tab w:val="left" w:pos="0"/>
              </w:tabs>
              <w:ind w:right="378"/>
              <w:outlineLvl w:val="0"/>
              <w:rPr>
                <w:sz w:val="16"/>
                <w:szCs w:val="16"/>
              </w:rPr>
            </w:pPr>
            <w:proofErr w:type="spellStart"/>
            <w:r w:rsidRPr="00854729">
              <w:rPr>
                <w:sz w:val="16"/>
                <w:szCs w:val="16"/>
              </w:rPr>
              <w:t>Lannie</w:t>
            </w:r>
            <w:proofErr w:type="spellEnd"/>
            <w:r w:rsidRPr="00854729">
              <w:rPr>
                <w:sz w:val="16"/>
                <w:szCs w:val="16"/>
              </w:rPr>
              <w:t xml:space="preserve"> Dobson, Administration, Inspections Division</w:t>
            </w:r>
          </w:p>
          <w:p w:rsidR="00D0789E" w:rsidRPr="00854729" w:rsidRDefault="00D0789E" w:rsidP="00363436">
            <w:pPr>
              <w:tabs>
                <w:tab w:val="left" w:pos="0"/>
              </w:tabs>
              <w:ind w:right="378"/>
              <w:outlineLvl w:val="0"/>
              <w:rPr>
                <w:sz w:val="16"/>
                <w:szCs w:val="16"/>
              </w:rPr>
            </w:pPr>
            <w:r w:rsidRPr="00854729">
              <w:rPr>
                <w:sz w:val="16"/>
                <w:szCs w:val="16"/>
              </w:rPr>
              <w:t xml:space="preserve">Gayle </w:t>
            </w:r>
            <w:proofErr w:type="spellStart"/>
            <w:r w:rsidRPr="00854729">
              <w:rPr>
                <w:sz w:val="16"/>
                <w:szCs w:val="16"/>
              </w:rPr>
              <w:t>Guertin</w:t>
            </w:r>
            <w:proofErr w:type="spellEnd"/>
            <w:r w:rsidRPr="00854729">
              <w:rPr>
                <w:sz w:val="16"/>
                <w:szCs w:val="16"/>
              </w:rPr>
              <w:t>, Administration, Inspections Division</w:t>
            </w:r>
          </w:p>
          <w:p w:rsidR="00D0789E" w:rsidRPr="00854729" w:rsidRDefault="00D0789E" w:rsidP="00363436">
            <w:pPr>
              <w:tabs>
                <w:tab w:val="left" w:pos="0"/>
              </w:tabs>
              <w:ind w:right="378"/>
              <w:outlineLvl w:val="0"/>
              <w:rPr>
                <w:sz w:val="16"/>
                <w:szCs w:val="16"/>
              </w:rPr>
            </w:pPr>
            <w:r w:rsidRPr="00854729">
              <w:rPr>
                <w:sz w:val="16"/>
                <w:szCs w:val="16"/>
              </w:rPr>
              <w:t xml:space="preserve">Michael </w:t>
            </w:r>
            <w:proofErr w:type="spellStart"/>
            <w:r w:rsidRPr="00854729">
              <w:rPr>
                <w:sz w:val="16"/>
                <w:szCs w:val="16"/>
              </w:rPr>
              <w:t>Bobinsky</w:t>
            </w:r>
            <w:proofErr w:type="spellEnd"/>
            <w:r w:rsidRPr="00854729">
              <w:rPr>
                <w:sz w:val="16"/>
                <w:szCs w:val="16"/>
              </w:rPr>
              <w:t>, Public Services Director</w:t>
            </w:r>
          </w:p>
          <w:p w:rsidR="00D0789E" w:rsidRPr="00854729" w:rsidRDefault="00D0789E" w:rsidP="00363436">
            <w:pPr>
              <w:tabs>
                <w:tab w:val="left" w:pos="0"/>
              </w:tabs>
              <w:ind w:right="378"/>
              <w:outlineLvl w:val="0"/>
              <w:rPr>
                <w:sz w:val="16"/>
                <w:szCs w:val="16"/>
              </w:rPr>
            </w:pPr>
            <w:r w:rsidRPr="00854729">
              <w:rPr>
                <w:sz w:val="16"/>
                <w:szCs w:val="16"/>
              </w:rPr>
              <w:t xml:space="preserve">Katherine </w:t>
            </w:r>
            <w:proofErr w:type="spellStart"/>
            <w:r w:rsidRPr="00854729">
              <w:rPr>
                <w:sz w:val="16"/>
                <w:szCs w:val="16"/>
              </w:rPr>
              <w:t>Earley</w:t>
            </w:r>
            <w:proofErr w:type="spellEnd"/>
            <w:r w:rsidRPr="00854729">
              <w:rPr>
                <w:sz w:val="16"/>
                <w:szCs w:val="16"/>
              </w:rPr>
              <w:t>, Engineering Services Manager, Public Services</w:t>
            </w:r>
          </w:p>
          <w:p w:rsidR="00D0789E" w:rsidRPr="00854729" w:rsidRDefault="00D0789E" w:rsidP="00363436">
            <w:pPr>
              <w:tabs>
                <w:tab w:val="left" w:pos="0"/>
              </w:tabs>
              <w:ind w:right="378"/>
              <w:outlineLvl w:val="0"/>
              <w:rPr>
                <w:sz w:val="16"/>
                <w:szCs w:val="16"/>
              </w:rPr>
            </w:pPr>
            <w:r w:rsidRPr="00854729">
              <w:rPr>
                <w:sz w:val="16"/>
                <w:szCs w:val="16"/>
              </w:rPr>
              <w:t>Bill Clark, Project Engineer, Public Services</w:t>
            </w:r>
          </w:p>
          <w:p w:rsidR="00D0789E" w:rsidRPr="00854729" w:rsidRDefault="00D0789E" w:rsidP="00363436">
            <w:pPr>
              <w:tabs>
                <w:tab w:val="left" w:pos="0"/>
              </w:tabs>
              <w:ind w:right="378"/>
              <w:outlineLvl w:val="0"/>
              <w:rPr>
                <w:sz w:val="16"/>
                <w:szCs w:val="16"/>
              </w:rPr>
            </w:pPr>
            <w:r w:rsidRPr="00854729">
              <w:rPr>
                <w:sz w:val="16"/>
                <w:szCs w:val="16"/>
              </w:rPr>
              <w:t>David Margolis-</w:t>
            </w:r>
            <w:proofErr w:type="spellStart"/>
            <w:r w:rsidRPr="00854729">
              <w:rPr>
                <w:sz w:val="16"/>
                <w:szCs w:val="16"/>
              </w:rPr>
              <w:t>Pineo</w:t>
            </w:r>
            <w:proofErr w:type="spellEnd"/>
            <w:r w:rsidRPr="00854729">
              <w:rPr>
                <w:sz w:val="16"/>
                <w:szCs w:val="16"/>
              </w:rPr>
              <w:t>, Deputy City Engineer, Public Services</w:t>
            </w:r>
          </w:p>
          <w:p w:rsidR="00D0789E" w:rsidRDefault="00D0789E" w:rsidP="00363436">
            <w:pPr>
              <w:tabs>
                <w:tab w:val="left" w:pos="0"/>
              </w:tabs>
              <w:ind w:right="378"/>
              <w:outlineLvl w:val="0"/>
              <w:rPr>
                <w:szCs w:val="20"/>
              </w:rPr>
            </w:pPr>
            <w:r w:rsidRPr="00854729">
              <w:rPr>
                <w:sz w:val="16"/>
                <w:szCs w:val="16"/>
              </w:rPr>
              <w:t xml:space="preserve">Doug </w:t>
            </w:r>
            <w:proofErr w:type="spellStart"/>
            <w:r w:rsidRPr="00854729">
              <w:rPr>
                <w:sz w:val="16"/>
                <w:szCs w:val="16"/>
              </w:rPr>
              <w:t>Roncarati</w:t>
            </w:r>
            <w:proofErr w:type="spellEnd"/>
            <w:r w:rsidRPr="00854729">
              <w:rPr>
                <w:sz w:val="16"/>
                <w:szCs w:val="16"/>
              </w:rPr>
              <w:t xml:space="preserve">, </w:t>
            </w:r>
            <w:proofErr w:type="spellStart"/>
            <w:r w:rsidRPr="00854729">
              <w:rPr>
                <w:sz w:val="16"/>
                <w:szCs w:val="16"/>
              </w:rPr>
              <w:t>Stormwater</w:t>
            </w:r>
            <w:proofErr w:type="spellEnd"/>
            <w:r w:rsidRPr="00854729">
              <w:rPr>
                <w:sz w:val="16"/>
                <w:szCs w:val="16"/>
              </w:rPr>
              <w:t xml:space="preserve"> Coordinator, Public Services</w:t>
            </w:r>
          </w:p>
        </w:tc>
        <w:tc>
          <w:tcPr>
            <w:tcW w:w="5155" w:type="dxa"/>
          </w:tcPr>
          <w:p w:rsidR="00D0789E" w:rsidRDefault="00D0789E" w:rsidP="00363436">
            <w:pPr>
              <w:tabs>
                <w:tab w:val="left" w:pos="0"/>
              </w:tabs>
              <w:ind w:right="378"/>
              <w:outlineLvl w:val="0"/>
              <w:rPr>
                <w:sz w:val="16"/>
                <w:szCs w:val="16"/>
              </w:rPr>
            </w:pPr>
            <w:r w:rsidRPr="00854729">
              <w:rPr>
                <w:sz w:val="16"/>
                <w:szCs w:val="16"/>
              </w:rPr>
              <w:t>Greg Vining, Ass</w:t>
            </w:r>
            <w:r>
              <w:rPr>
                <w:sz w:val="16"/>
                <w:szCs w:val="16"/>
              </w:rPr>
              <w:t>ociate Engineer, Public Services</w:t>
            </w:r>
            <w:r w:rsidRPr="00854729">
              <w:rPr>
                <w:sz w:val="16"/>
                <w:szCs w:val="16"/>
              </w:rPr>
              <w:t xml:space="preserve"> </w:t>
            </w:r>
          </w:p>
          <w:p w:rsidR="00D0789E" w:rsidRPr="00854729" w:rsidRDefault="00D0789E" w:rsidP="00363436">
            <w:pPr>
              <w:tabs>
                <w:tab w:val="left" w:pos="0"/>
              </w:tabs>
              <w:ind w:right="378"/>
              <w:outlineLvl w:val="0"/>
              <w:rPr>
                <w:sz w:val="16"/>
                <w:szCs w:val="16"/>
              </w:rPr>
            </w:pPr>
            <w:r w:rsidRPr="00854729">
              <w:rPr>
                <w:sz w:val="16"/>
                <w:szCs w:val="16"/>
              </w:rPr>
              <w:t>Michelle Sweeney, Associate Engineer</w:t>
            </w:r>
          </w:p>
          <w:p w:rsidR="00D0789E" w:rsidRPr="00854729" w:rsidRDefault="00D0789E" w:rsidP="00363436">
            <w:pPr>
              <w:tabs>
                <w:tab w:val="left" w:pos="0"/>
              </w:tabs>
              <w:ind w:right="378"/>
              <w:outlineLvl w:val="0"/>
              <w:rPr>
                <w:sz w:val="16"/>
                <w:szCs w:val="16"/>
              </w:rPr>
            </w:pPr>
            <w:r w:rsidRPr="00854729">
              <w:rPr>
                <w:sz w:val="16"/>
                <w:szCs w:val="16"/>
              </w:rPr>
              <w:t>John Low, Associate Engineer, Public Services</w:t>
            </w:r>
          </w:p>
          <w:p w:rsidR="00D0789E" w:rsidRPr="00854729" w:rsidRDefault="00D0789E" w:rsidP="00363436">
            <w:pPr>
              <w:tabs>
                <w:tab w:val="left" w:pos="0"/>
              </w:tabs>
              <w:ind w:right="378"/>
              <w:outlineLvl w:val="0"/>
              <w:rPr>
                <w:sz w:val="16"/>
                <w:szCs w:val="16"/>
              </w:rPr>
            </w:pPr>
            <w:r w:rsidRPr="00854729">
              <w:rPr>
                <w:sz w:val="16"/>
                <w:szCs w:val="16"/>
              </w:rPr>
              <w:t xml:space="preserve">Rhonda </w:t>
            </w:r>
            <w:proofErr w:type="spellStart"/>
            <w:r w:rsidRPr="00854729">
              <w:rPr>
                <w:sz w:val="16"/>
                <w:szCs w:val="16"/>
              </w:rPr>
              <w:t>Zazzara</w:t>
            </w:r>
            <w:proofErr w:type="spellEnd"/>
            <w:r w:rsidRPr="00854729">
              <w:rPr>
                <w:sz w:val="16"/>
                <w:szCs w:val="16"/>
              </w:rPr>
              <w:t>, Field Inspection Coordinator, Public Services</w:t>
            </w:r>
          </w:p>
          <w:p w:rsidR="00D0789E" w:rsidRPr="00854729" w:rsidRDefault="00D0789E" w:rsidP="00363436">
            <w:pPr>
              <w:tabs>
                <w:tab w:val="left" w:pos="0"/>
              </w:tabs>
              <w:ind w:right="378"/>
              <w:outlineLvl w:val="0"/>
              <w:rPr>
                <w:sz w:val="16"/>
                <w:szCs w:val="16"/>
              </w:rPr>
            </w:pPr>
            <w:r w:rsidRPr="00854729">
              <w:rPr>
                <w:sz w:val="16"/>
                <w:szCs w:val="16"/>
              </w:rPr>
              <w:t>Mike Farmer, Project Engineer, Public Services</w:t>
            </w:r>
          </w:p>
          <w:p w:rsidR="00D0789E" w:rsidRPr="00854729" w:rsidRDefault="00D0789E" w:rsidP="00363436">
            <w:pPr>
              <w:tabs>
                <w:tab w:val="left" w:pos="720"/>
                <w:tab w:val="left" w:pos="5580"/>
              </w:tabs>
              <w:ind w:right="378"/>
              <w:outlineLvl w:val="0"/>
              <w:rPr>
                <w:sz w:val="16"/>
                <w:szCs w:val="16"/>
              </w:rPr>
            </w:pPr>
            <w:r w:rsidRPr="00854729">
              <w:rPr>
                <w:sz w:val="16"/>
                <w:szCs w:val="16"/>
              </w:rPr>
              <w:t>Jane Ward, Administration, Public Services</w:t>
            </w:r>
          </w:p>
          <w:p w:rsidR="00D0789E" w:rsidRPr="00854729" w:rsidRDefault="00D0789E" w:rsidP="00363436">
            <w:pPr>
              <w:tabs>
                <w:tab w:val="left" w:pos="720"/>
                <w:tab w:val="left" w:pos="5580"/>
              </w:tabs>
              <w:ind w:right="378"/>
              <w:outlineLvl w:val="0"/>
              <w:rPr>
                <w:sz w:val="16"/>
                <w:szCs w:val="16"/>
              </w:rPr>
            </w:pPr>
            <w:r w:rsidRPr="00854729">
              <w:rPr>
                <w:sz w:val="16"/>
                <w:szCs w:val="16"/>
              </w:rPr>
              <w:t xml:space="preserve">Jeff </w:t>
            </w:r>
            <w:proofErr w:type="spellStart"/>
            <w:r w:rsidRPr="00854729">
              <w:rPr>
                <w:sz w:val="16"/>
                <w:szCs w:val="16"/>
              </w:rPr>
              <w:t>Tarling</w:t>
            </w:r>
            <w:proofErr w:type="spellEnd"/>
            <w:r w:rsidRPr="00854729">
              <w:rPr>
                <w:sz w:val="16"/>
                <w:szCs w:val="16"/>
              </w:rPr>
              <w:t>, City Arborist, Public Services</w:t>
            </w:r>
          </w:p>
          <w:p w:rsidR="00D0789E" w:rsidRPr="00854729" w:rsidRDefault="00D0789E" w:rsidP="00363436">
            <w:pPr>
              <w:tabs>
                <w:tab w:val="left" w:pos="720"/>
                <w:tab w:val="left" w:pos="5580"/>
              </w:tabs>
              <w:ind w:right="378"/>
              <w:outlineLvl w:val="0"/>
              <w:rPr>
                <w:sz w:val="16"/>
                <w:szCs w:val="16"/>
              </w:rPr>
            </w:pPr>
            <w:r w:rsidRPr="00854729">
              <w:rPr>
                <w:sz w:val="16"/>
                <w:szCs w:val="16"/>
              </w:rPr>
              <w:t>Jeremiah Bartlett, Public Services</w:t>
            </w:r>
          </w:p>
          <w:p w:rsidR="00D0789E" w:rsidRPr="00854729" w:rsidRDefault="00D0789E" w:rsidP="00363436">
            <w:pPr>
              <w:tabs>
                <w:tab w:val="left" w:pos="720"/>
                <w:tab w:val="left" w:pos="5580"/>
              </w:tabs>
              <w:ind w:right="378"/>
              <w:outlineLvl w:val="0"/>
              <w:rPr>
                <w:sz w:val="16"/>
                <w:szCs w:val="16"/>
              </w:rPr>
            </w:pPr>
            <w:r w:rsidRPr="00854729">
              <w:rPr>
                <w:sz w:val="16"/>
                <w:szCs w:val="16"/>
              </w:rPr>
              <w:t xml:space="preserve">Captain Chris </w:t>
            </w:r>
            <w:proofErr w:type="spellStart"/>
            <w:r w:rsidRPr="00854729">
              <w:rPr>
                <w:sz w:val="16"/>
                <w:szCs w:val="16"/>
              </w:rPr>
              <w:t>Pirone</w:t>
            </w:r>
            <w:proofErr w:type="spellEnd"/>
            <w:r w:rsidRPr="00854729">
              <w:rPr>
                <w:sz w:val="16"/>
                <w:szCs w:val="16"/>
              </w:rPr>
              <w:t>, Fire Department</w:t>
            </w:r>
          </w:p>
          <w:p w:rsidR="00D0789E" w:rsidRPr="00854729" w:rsidRDefault="00D0789E" w:rsidP="00363436">
            <w:pPr>
              <w:tabs>
                <w:tab w:val="left" w:pos="720"/>
                <w:tab w:val="left" w:pos="5580"/>
              </w:tabs>
              <w:ind w:right="378"/>
              <w:outlineLvl w:val="0"/>
              <w:rPr>
                <w:sz w:val="16"/>
                <w:szCs w:val="16"/>
              </w:rPr>
            </w:pPr>
            <w:r w:rsidRPr="00854729">
              <w:rPr>
                <w:sz w:val="16"/>
                <w:szCs w:val="16"/>
              </w:rPr>
              <w:t>Danielle West-</w:t>
            </w:r>
            <w:proofErr w:type="spellStart"/>
            <w:r w:rsidRPr="00854729">
              <w:rPr>
                <w:sz w:val="16"/>
                <w:szCs w:val="16"/>
              </w:rPr>
              <w:t>Chuhta</w:t>
            </w:r>
            <w:proofErr w:type="spellEnd"/>
            <w:r w:rsidRPr="00854729">
              <w:rPr>
                <w:sz w:val="16"/>
                <w:szCs w:val="16"/>
              </w:rPr>
              <w:t>, Corporation Counsel</w:t>
            </w:r>
          </w:p>
          <w:p w:rsidR="00D0789E" w:rsidRPr="00854729" w:rsidRDefault="00D0789E" w:rsidP="00363436">
            <w:pPr>
              <w:tabs>
                <w:tab w:val="left" w:pos="720"/>
                <w:tab w:val="left" w:pos="5580"/>
              </w:tabs>
              <w:ind w:right="378"/>
              <w:outlineLvl w:val="0"/>
              <w:rPr>
                <w:sz w:val="16"/>
                <w:szCs w:val="16"/>
              </w:rPr>
            </w:pPr>
            <w:r w:rsidRPr="00854729">
              <w:rPr>
                <w:sz w:val="16"/>
                <w:szCs w:val="16"/>
              </w:rPr>
              <w:t xml:space="preserve">Thomas </w:t>
            </w:r>
            <w:proofErr w:type="spellStart"/>
            <w:r w:rsidRPr="00854729">
              <w:rPr>
                <w:sz w:val="16"/>
                <w:szCs w:val="16"/>
              </w:rPr>
              <w:t>Errico</w:t>
            </w:r>
            <w:proofErr w:type="spellEnd"/>
            <w:r w:rsidRPr="00854729">
              <w:rPr>
                <w:sz w:val="16"/>
                <w:szCs w:val="16"/>
              </w:rPr>
              <w:t>, P.E., TY Lin Associates</w:t>
            </w:r>
          </w:p>
          <w:p w:rsidR="00D0789E" w:rsidRPr="00854729" w:rsidRDefault="00D0789E" w:rsidP="00363436">
            <w:pPr>
              <w:tabs>
                <w:tab w:val="left" w:pos="720"/>
                <w:tab w:val="left" w:pos="5580"/>
              </w:tabs>
              <w:ind w:right="378"/>
              <w:outlineLvl w:val="0"/>
              <w:rPr>
                <w:sz w:val="16"/>
                <w:szCs w:val="16"/>
              </w:rPr>
            </w:pPr>
            <w:r w:rsidRPr="00854729">
              <w:rPr>
                <w:sz w:val="16"/>
                <w:szCs w:val="16"/>
              </w:rPr>
              <w:t xml:space="preserve">David </w:t>
            </w:r>
            <w:proofErr w:type="spellStart"/>
            <w:r w:rsidRPr="00854729">
              <w:rPr>
                <w:sz w:val="16"/>
                <w:szCs w:val="16"/>
              </w:rPr>
              <w:t>Senus</w:t>
            </w:r>
            <w:proofErr w:type="spellEnd"/>
            <w:r w:rsidRPr="00854729">
              <w:rPr>
                <w:sz w:val="16"/>
                <w:szCs w:val="16"/>
              </w:rPr>
              <w:t>, P.E., Woodard and Curran</w:t>
            </w:r>
          </w:p>
          <w:p w:rsidR="00D0789E" w:rsidRPr="00854729" w:rsidRDefault="00D0789E" w:rsidP="00363436">
            <w:pPr>
              <w:tabs>
                <w:tab w:val="left" w:pos="720"/>
                <w:tab w:val="left" w:pos="5580"/>
              </w:tabs>
              <w:ind w:right="378"/>
              <w:outlineLvl w:val="0"/>
              <w:rPr>
                <w:sz w:val="16"/>
                <w:szCs w:val="16"/>
              </w:rPr>
            </w:pPr>
            <w:r w:rsidRPr="00854729">
              <w:rPr>
                <w:sz w:val="16"/>
                <w:szCs w:val="16"/>
              </w:rPr>
              <w:t>Rick Blackburn, Assessor’s Department</w:t>
            </w:r>
          </w:p>
          <w:p w:rsidR="00D0789E" w:rsidRDefault="00D0789E" w:rsidP="00363436">
            <w:pPr>
              <w:tabs>
                <w:tab w:val="left" w:pos="720"/>
                <w:tab w:val="left" w:pos="5580"/>
              </w:tabs>
              <w:ind w:right="378"/>
              <w:outlineLvl w:val="0"/>
              <w:rPr>
                <w:szCs w:val="20"/>
              </w:rPr>
            </w:pPr>
            <w:r w:rsidRPr="00854729">
              <w:rPr>
                <w:sz w:val="16"/>
                <w:szCs w:val="16"/>
              </w:rPr>
              <w:t>Approval Letter File</w:t>
            </w:r>
          </w:p>
        </w:tc>
      </w:tr>
    </w:tbl>
    <w:p w:rsidR="00C94ECF" w:rsidRDefault="00C94ECF" w:rsidP="00363436">
      <w:pPr>
        <w:tabs>
          <w:tab w:val="left" w:pos="720"/>
          <w:tab w:val="left" w:pos="5580"/>
        </w:tabs>
        <w:ind w:right="378"/>
        <w:outlineLvl w:val="0"/>
        <w:rPr>
          <w:sz w:val="16"/>
          <w:szCs w:val="16"/>
        </w:rPr>
        <w:sectPr w:rsidR="00C94ECF" w:rsidSect="00363436">
          <w:footerReference w:type="even" r:id="rId8"/>
          <w:footerReference w:type="default" r:id="rId9"/>
          <w:endnotePr>
            <w:numFmt w:val="decimal"/>
          </w:endnotePr>
          <w:type w:val="continuous"/>
          <w:pgSz w:w="12240" w:h="15840" w:code="1"/>
          <w:pgMar w:top="360" w:right="810" w:bottom="720" w:left="1152" w:header="0" w:footer="441" w:gutter="0"/>
          <w:cols w:space="720"/>
          <w:noEndnote/>
        </w:sectPr>
      </w:pPr>
    </w:p>
    <w:p w:rsidR="00851BDA" w:rsidRDefault="00612A19" w:rsidP="00D203C7">
      <w:pPr>
        <w:widowControl/>
        <w:autoSpaceDE/>
        <w:autoSpaceDN/>
        <w:adjustRightInd/>
        <w:spacing w:after="200" w:line="276" w:lineRule="auto"/>
        <w:rPr>
          <w:szCs w:val="20"/>
        </w:rPr>
      </w:pPr>
      <w:r>
        <w:rPr>
          <w:szCs w:val="20"/>
        </w:rPr>
        <w:tab/>
      </w:r>
      <w:r>
        <w:rPr>
          <w:szCs w:val="20"/>
        </w:rPr>
        <w:tab/>
      </w:r>
    </w:p>
    <w:p w:rsidR="00DB2C92" w:rsidRPr="003E243F" w:rsidRDefault="00612A19" w:rsidP="00D203C7">
      <w:pPr>
        <w:widowControl/>
        <w:autoSpaceDE/>
        <w:autoSpaceDN/>
        <w:adjustRightInd/>
        <w:spacing w:after="200" w:line="276" w:lineRule="auto"/>
        <w:rPr>
          <w:b/>
          <w:szCs w:val="20"/>
        </w:rPr>
      </w:pPr>
      <w:r>
        <w:rPr>
          <w:szCs w:val="20"/>
        </w:rPr>
        <w:tab/>
      </w:r>
      <w:r>
        <w:rPr>
          <w:szCs w:val="20"/>
        </w:rPr>
        <w:tab/>
      </w:r>
      <w:r>
        <w:rPr>
          <w:szCs w:val="20"/>
        </w:rPr>
        <w:tab/>
      </w:r>
      <w:r>
        <w:rPr>
          <w:szCs w:val="20"/>
        </w:rPr>
        <w:tab/>
      </w:r>
      <w:r>
        <w:rPr>
          <w:szCs w:val="20"/>
        </w:rPr>
        <w:tab/>
      </w:r>
      <w:r>
        <w:rPr>
          <w:szCs w:val="20"/>
        </w:rPr>
        <w:tab/>
      </w:r>
      <w:r>
        <w:rPr>
          <w:szCs w:val="20"/>
        </w:rPr>
        <w:tab/>
      </w:r>
      <w:r w:rsidR="007C3441">
        <w:rPr>
          <w:szCs w:val="20"/>
        </w:rPr>
        <w:tab/>
      </w:r>
      <w:r w:rsidR="007C3441">
        <w:rPr>
          <w:szCs w:val="20"/>
        </w:rPr>
        <w:tab/>
      </w:r>
      <w:r w:rsidR="007C3441">
        <w:rPr>
          <w:szCs w:val="20"/>
        </w:rPr>
        <w:tab/>
      </w:r>
      <w:r w:rsidR="00851BDA">
        <w:rPr>
          <w:szCs w:val="20"/>
        </w:rPr>
        <w:t xml:space="preserve">                                  </w:t>
      </w:r>
      <w:r w:rsidR="001439B1" w:rsidRPr="003E243F">
        <w:rPr>
          <w:b/>
          <w:sz w:val="24"/>
        </w:rPr>
        <w:t>Attachment 1</w:t>
      </w:r>
    </w:p>
    <w:p w:rsidR="00D203C7" w:rsidRPr="007C3441" w:rsidRDefault="00D203C7" w:rsidP="00201A1E">
      <w:pPr>
        <w:tabs>
          <w:tab w:val="left" w:pos="-1152"/>
          <w:tab w:val="left" w:pos="-864"/>
          <w:tab w:val="left" w:pos="-288"/>
          <w:tab w:val="left" w:pos="0"/>
          <w:tab w:val="left" w:pos="360"/>
          <w:tab w:val="left" w:pos="900"/>
        </w:tabs>
        <w:ind w:left="360" w:right="198"/>
        <w:rPr>
          <w:sz w:val="16"/>
          <w:szCs w:val="16"/>
        </w:rPr>
      </w:pPr>
    </w:p>
    <w:p w:rsidR="00363436" w:rsidRDefault="00363436" w:rsidP="00363436">
      <w:pPr>
        <w:widowControl/>
        <w:rPr>
          <w:rFonts w:ascii="Arial" w:eastAsiaTheme="minorHAnsi" w:hAnsi="Arial" w:cs="Arial"/>
          <w:szCs w:val="20"/>
        </w:rPr>
      </w:pPr>
      <w:r>
        <w:rPr>
          <w:rFonts w:ascii="Arial" w:eastAsiaTheme="minorHAnsi" w:hAnsi="Arial" w:cs="Arial"/>
          <w:b/>
          <w:bCs/>
          <w:szCs w:val="20"/>
        </w:rPr>
        <w:t xml:space="preserve">From: </w:t>
      </w:r>
      <w:r>
        <w:rPr>
          <w:rFonts w:ascii="Arial" w:eastAsiaTheme="minorHAnsi" w:hAnsi="Arial" w:cs="Arial"/>
          <w:szCs w:val="20"/>
        </w:rPr>
        <w:t xml:space="preserve">Chris </w:t>
      </w:r>
      <w:proofErr w:type="spellStart"/>
      <w:r>
        <w:rPr>
          <w:rFonts w:ascii="Arial" w:eastAsiaTheme="minorHAnsi" w:hAnsi="Arial" w:cs="Arial"/>
          <w:szCs w:val="20"/>
        </w:rPr>
        <w:t>Pirone</w:t>
      </w:r>
      <w:proofErr w:type="spellEnd"/>
    </w:p>
    <w:p w:rsidR="00363436" w:rsidRDefault="00363436" w:rsidP="00363436">
      <w:pPr>
        <w:widowControl/>
        <w:rPr>
          <w:rFonts w:ascii="Arial" w:eastAsiaTheme="minorHAnsi" w:hAnsi="Arial" w:cs="Arial"/>
          <w:szCs w:val="20"/>
        </w:rPr>
      </w:pPr>
      <w:r>
        <w:rPr>
          <w:rFonts w:ascii="Arial" w:eastAsiaTheme="minorHAnsi" w:hAnsi="Arial" w:cs="Arial"/>
          <w:b/>
          <w:bCs/>
          <w:szCs w:val="20"/>
        </w:rPr>
        <w:t xml:space="preserve">To: </w:t>
      </w:r>
      <w:r>
        <w:rPr>
          <w:rFonts w:ascii="Arial" w:eastAsiaTheme="minorHAnsi" w:hAnsi="Arial" w:cs="Arial"/>
          <w:szCs w:val="20"/>
        </w:rPr>
        <w:t>JF@portlandmaine.gov</w:t>
      </w:r>
    </w:p>
    <w:p w:rsidR="00363436" w:rsidRDefault="00363436" w:rsidP="00363436">
      <w:pPr>
        <w:widowControl/>
        <w:rPr>
          <w:rFonts w:ascii="Arial" w:eastAsiaTheme="minorHAnsi" w:hAnsi="Arial" w:cs="Arial"/>
          <w:szCs w:val="20"/>
        </w:rPr>
      </w:pPr>
      <w:r>
        <w:rPr>
          <w:rFonts w:ascii="Arial" w:eastAsiaTheme="minorHAnsi" w:hAnsi="Arial" w:cs="Arial"/>
          <w:b/>
          <w:bCs/>
          <w:szCs w:val="20"/>
        </w:rPr>
        <w:t xml:space="preserve">Date: </w:t>
      </w:r>
      <w:r>
        <w:rPr>
          <w:rFonts w:ascii="Arial" w:eastAsiaTheme="minorHAnsi" w:hAnsi="Arial" w:cs="Arial"/>
          <w:szCs w:val="20"/>
        </w:rPr>
        <w:t xml:space="preserve">4/30/2014 9:55 </w:t>
      </w:r>
      <w:proofErr w:type="gramStart"/>
      <w:r>
        <w:rPr>
          <w:rFonts w:ascii="Arial" w:eastAsiaTheme="minorHAnsi" w:hAnsi="Arial" w:cs="Arial"/>
          <w:szCs w:val="20"/>
        </w:rPr>
        <w:t>AM</w:t>
      </w:r>
      <w:proofErr w:type="gramEnd"/>
    </w:p>
    <w:p w:rsidR="00363436" w:rsidRDefault="00363436" w:rsidP="00363436">
      <w:pPr>
        <w:widowControl/>
        <w:rPr>
          <w:rFonts w:ascii="Arial" w:eastAsiaTheme="minorHAnsi" w:hAnsi="Arial" w:cs="Arial"/>
          <w:szCs w:val="20"/>
        </w:rPr>
      </w:pPr>
      <w:r>
        <w:rPr>
          <w:rFonts w:ascii="Arial" w:eastAsiaTheme="minorHAnsi" w:hAnsi="Arial" w:cs="Arial"/>
          <w:b/>
          <w:bCs/>
          <w:szCs w:val="20"/>
        </w:rPr>
        <w:t xml:space="preserve">Subject: </w:t>
      </w:r>
      <w:proofErr w:type="gramStart"/>
      <w:r>
        <w:rPr>
          <w:rFonts w:ascii="Arial" w:eastAsiaTheme="minorHAnsi" w:hAnsi="Arial" w:cs="Arial"/>
          <w:szCs w:val="20"/>
        </w:rPr>
        <w:t xml:space="preserve">421 Warren </w:t>
      </w:r>
      <w:proofErr w:type="spellStart"/>
      <w:r>
        <w:rPr>
          <w:rFonts w:ascii="Arial" w:eastAsiaTheme="minorHAnsi" w:hAnsi="Arial" w:cs="Arial"/>
          <w:szCs w:val="20"/>
        </w:rPr>
        <w:t>ave</w:t>
      </w:r>
      <w:proofErr w:type="spellEnd"/>
      <w:proofErr w:type="gramEnd"/>
    </w:p>
    <w:p w:rsidR="00A3449C" w:rsidRDefault="00A3449C" w:rsidP="00363436">
      <w:pPr>
        <w:widowControl/>
        <w:rPr>
          <w:rFonts w:ascii="Arial" w:eastAsiaTheme="minorHAnsi" w:hAnsi="Arial" w:cs="Arial"/>
          <w:szCs w:val="20"/>
        </w:rPr>
      </w:pPr>
    </w:p>
    <w:p w:rsidR="00363436" w:rsidRDefault="00363436" w:rsidP="00363436">
      <w:pPr>
        <w:widowControl/>
        <w:rPr>
          <w:rFonts w:ascii="Arial" w:eastAsiaTheme="minorHAnsi" w:hAnsi="Arial" w:cs="Arial"/>
          <w:szCs w:val="20"/>
        </w:rPr>
      </w:pPr>
      <w:r>
        <w:rPr>
          <w:rFonts w:ascii="Arial" w:eastAsiaTheme="minorHAnsi" w:hAnsi="Arial" w:cs="Arial"/>
          <w:szCs w:val="20"/>
        </w:rPr>
        <w:t>Initial Fire Comments:</w:t>
      </w:r>
    </w:p>
    <w:p w:rsidR="00A3449C" w:rsidRDefault="00A3449C" w:rsidP="00363436">
      <w:pPr>
        <w:widowControl/>
        <w:rPr>
          <w:rFonts w:ascii="Arial" w:eastAsiaTheme="minorHAnsi" w:hAnsi="Arial" w:cs="Arial"/>
          <w:szCs w:val="20"/>
        </w:rPr>
      </w:pPr>
    </w:p>
    <w:p w:rsidR="00363436" w:rsidRDefault="00363436" w:rsidP="00363436">
      <w:pPr>
        <w:widowControl/>
        <w:rPr>
          <w:rFonts w:ascii="Arial" w:eastAsiaTheme="minorHAnsi" w:hAnsi="Arial" w:cs="Arial"/>
          <w:szCs w:val="20"/>
        </w:rPr>
      </w:pPr>
      <w:r>
        <w:rPr>
          <w:rFonts w:ascii="Arial" w:eastAsiaTheme="minorHAnsi" w:hAnsi="Arial" w:cs="Arial"/>
          <w:szCs w:val="20"/>
        </w:rPr>
        <w:t>Access looks good as aisle widths are presently 38'.</w:t>
      </w:r>
    </w:p>
    <w:p w:rsidR="00363436" w:rsidRDefault="00363436" w:rsidP="00363436">
      <w:pPr>
        <w:widowControl/>
        <w:rPr>
          <w:rFonts w:ascii="Arial" w:eastAsiaTheme="minorHAnsi" w:hAnsi="Arial" w:cs="Arial"/>
          <w:szCs w:val="20"/>
        </w:rPr>
      </w:pPr>
      <w:r>
        <w:rPr>
          <w:rFonts w:ascii="Arial" w:eastAsiaTheme="minorHAnsi" w:hAnsi="Arial" w:cs="Arial"/>
          <w:szCs w:val="20"/>
        </w:rPr>
        <w:t>Is the 20' access at the rear of the building being proposed for the Fire Department?</w:t>
      </w:r>
    </w:p>
    <w:p w:rsidR="00A3449C" w:rsidRDefault="00A3449C" w:rsidP="00363436">
      <w:pPr>
        <w:widowControl/>
        <w:rPr>
          <w:rFonts w:ascii="Arial" w:eastAsiaTheme="minorHAnsi" w:hAnsi="Arial" w:cs="Arial"/>
          <w:szCs w:val="20"/>
        </w:rPr>
      </w:pPr>
    </w:p>
    <w:p w:rsidR="00363436" w:rsidRDefault="00363436" w:rsidP="00363436">
      <w:pPr>
        <w:widowControl/>
        <w:rPr>
          <w:rFonts w:ascii="Arial" w:eastAsiaTheme="minorHAnsi" w:hAnsi="Arial" w:cs="Arial"/>
          <w:szCs w:val="20"/>
        </w:rPr>
      </w:pPr>
      <w:r>
        <w:rPr>
          <w:rFonts w:ascii="Arial" w:eastAsiaTheme="minorHAnsi" w:hAnsi="Arial" w:cs="Arial"/>
          <w:szCs w:val="20"/>
        </w:rPr>
        <w:t>It appears a sprinkler system is being installed.</w:t>
      </w:r>
    </w:p>
    <w:p w:rsidR="00363436" w:rsidRDefault="00363436" w:rsidP="00363436">
      <w:pPr>
        <w:widowControl/>
        <w:rPr>
          <w:rFonts w:ascii="Arial" w:eastAsiaTheme="minorHAnsi" w:hAnsi="Arial" w:cs="Arial"/>
          <w:szCs w:val="20"/>
        </w:rPr>
      </w:pPr>
      <w:r>
        <w:rPr>
          <w:rFonts w:ascii="Arial" w:eastAsiaTheme="minorHAnsi" w:hAnsi="Arial" w:cs="Arial"/>
          <w:szCs w:val="20"/>
        </w:rPr>
        <w:t>The fire department connection for the sprinkler system will need to be located on the front of the building</w:t>
      </w:r>
    </w:p>
    <w:p w:rsidR="00363436" w:rsidRDefault="00363436" w:rsidP="00363436">
      <w:pPr>
        <w:widowControl/>
        <w:rPr>
          <w:rFonts w:ascii="Arial" w:eastAsiaTheme="minorHAnsi" w:hAnsi="Arial" w:cs="Arial"/>
          <w:szCs w:val="20"/>
        </w:rPr>
      </w:pPr>
      <w:proofErr w:type="gramStart"/>
      <w:r>
        <w:rPr>
          <w:rFonts w:ascii="Arial" w:eastAsiaTheme="minorHAnsi" w:hAnsi="Arial" w:cs="Arial"/>
          <w:szCs w:val="20"/>
        </w:rPr>
        <w:t>and</w:t>
      </w:r>
      <w:proofErr w:type="gramEnd"/>
      <w:r>
        <w:rPr>
          <w:rFonts w:ascii="Arial" w:eastAsiaTheme="minorHAnsi" w:hAnsi="Arial" w:cs="Arial"/>
          <w:szCs w:val="20"/>
        </w:rPr>
        <w:t xml:space="preserve"> will need to have a fire hydrant within 100' of the connection but no closer than 40'.</w:t>
      </w:r>
    </w:p>
    <w:p w:rsidR="00A3449C" w:rsidRDefault="00A3449C" w:rsidP="00363436">
      <w:pPr>
        <w:widowControl/>
        <w:rPr>
          <w:rFonts w:ascii="Arial" w:eastAsiaTheme="minorHAnsi" w:hAnsi="Arial" w:cs="Arial"/>
          <w:szCs w:val="20"/>
        </w:rPr>
      </w:pPr>
    </w:p>
    <w:p w:rsidR="00363436" w:rsidRDefault="00363436" w:rsidP="00363436">
      <w:pPr>
        <w:widowControl/>
        <w:rPr>
          <w:rFonts w:ascii="Arial" w:eastAsiaTheme="minorHAnsi" w:hAnsi="Arial" w:cs="Arial"/>
          <w:szCs w:val="20"/>
        </w:rPr>
      </w:pPr>
      <w:r>
        <w:rPr>
          <w:rFonts w:ascii="Arial" w:eastAsiaTheme="minorHAnsi" w:hAnsi="Arial" w:cs="Arial"/>
          <w:szCs w:val="20"/>
        </w:rPr>
        <w:t>Has an NFPA 1 code analysis been performed for the site?</w:t>
      </w:r>
    </w:p>
    <w:p w:rsidR="00A3449C" w:rsidRDefault="00A3449C" w:rsidP="00363436">
      <w:pPr>
        <w:widowControl/>
        <w:rPr>
          <w:rFonts w:ascii="Arial" w:eastAsiaTheme="minorHAnsi" w:hAnsi="Arial" w:cs="Arial"/>
          <w:szCs w:val="20"/>
        </w:rPr>
      </w:pPr>
    </w:p>
    <w:p w:rsidR="00363436" w:rsidRDefault="00363436" w:rsidP="00363436">
      <w:pPr>
        <w:widowControl/>
        <w:rPr>
          <w:rFonts w:ascii="Arial" w:eastAsiaTheme="minorHAnsi" w:hAnsi="Arial" w:cs="Arial"/>
          <w:szCs w:val="20"/>
        </w:rPr>
      </w:pPr>
      <w:r>
        <w:rPr>
          <w:rFonts w:ascii="Arial" w:eastAsiaTheme="minorHAnsi" w:hAnsi="Arial" w:cs="Arial"/>
          <w:szCs w:val="20"/>
        </w:rPr>
        <w:t>A private fire hydrant may need to be installed per NFPA 1 on site.</w:t>
      </w:r>
    </w:p>
    <w:p w:rsidR="00A3449C" w:rsidRDefault="00A3449C" w:rsidP="00363436">
      <w:pPr>
        <w:widowControl/>
        <w:rPr>
          <w:rFonts w:ascii="Arial" w:eastAsiaTheme="minorHAnsi" w:hAnsi="Arial" w:cs="Arial"/>
          <w:szCs w:val="20"/>
        </w:rPr>
      </w:pPr>
    </w:p>
    <w:p w:rsidR="00363436" w:rsidRDefault="00363436" w:rsidP="00363436">
      <w:pPr>
        <w:widowControl/>
        <w:rPr>
          <w:rFonts w:ascii="Arial" w:eastAsiaTheme="minorHAnsi" w:hAnsi="Arial" w:cs="Arial"/>
          <w:szCs w:val="20"/>
        </w:rPr>
      </w:pPr>
      <w:r>
        <w:rPr>
          <w:rFonts w:ascii="Arial" w:eastAsiaTheme="minorHAnsi" w:hAnsi="Arial" w:cs="Arial"/>
          <w:szCs w:val="20"/>
        </w:rPr>
        <w:t>Identification of the building shall have the address at the entrance and on the building which each unit</w:t>
      </w:r>
    </w:p>
    <w:p w:rsidR="00363436" w:rsidRDefault="00363436" w:rsidP="00363436">
      <w:pPr>
        <w:widowControl/>
        <w:rPr>
          <w:rFonts w:ascii="Arial" w:eastAsiaTheme="minorHAnsi" w:hAnsi="Arial" w:cs="Arial"/>
          <w:szCs w:val="20"/>
        </w:rPr>
      </w:pPr>
      <w:proofErr w:type="gramStart"/>
      <w:r>
        <w:rPr>
          <w:rFonts w:ascii="Arial" w:eastAsiaTheme="minorHAnsi" w:hAnsi="Arial" w:cs="Arial"/>
          <w:szCs w:val="20"/>
        </w:rPr>
        <w:t>being</w:t>
      </w:r>
      <w:proofErr w:type="gramEnd"/>
      <w:r>
        <w:rPr>
          <w:rFonts w:ascii="Arial" w:eastAsiaTheme="minorHAnsi" w:hAnsi="Arial" w:cs="Arial"/>
          <w:szCs w:val="20"/>
        </w:rPr>
        <w:t xml:space="preserve"> identified by Suite and letter such as 421 Warren Ave. Suite A.</w:t>
      </w:r>
    </w:p>
    <w:p w:rsidR="00A3449C" w:rsidRDefault="00A3449C" w:rsidP="00363436">
      <w:pPr>
        <w:widowControl/>
        <w:rPr>
          <w:rFonts w:ascii="Arial" w:eastAsiaTheme="minorHAnsi" w:hAnsi="Arial" w:cs="Arial"/>
          <w:szCs w:val="20"/>
        </w:rPr>
      </w:pPr>
    </w:p>
    <w:p w:rsidR="00363436" w:rsidRDefault="00363436" w:rsidP="00363436">
      <w:pPr>
        <w:widowControl/>
        <w:rPr>
          <w:rFonts w:ascii="Arial" w:eastAsiaTheme="minorHAnsi" w:hAnsi="Arial" w:cs="Arial"/>
          <w:szCs w:val="20"/>
        </w:rPr>
      </w:pPr>
      <w:r>
        <w:rPr>
          <w:rFonts w:ascii="Arial" w:eastAsiaTheme="minorHAnsi" w:hAnsi="Arial" w:cs="Arial"/>
          <w:szCs w:val="20"/>
        </w:rPr>
        <w:t>Exits from the building shall continue from the building onto the site with clear walkways for the occupants</w:t>
      </w:r>
    </w:p>
    <w:p w:rsidR="00363436" w:rsidRDefault="00363436" w:rsidP="00363436">
      <w:pPr>
        <w:widowControl/>
        <w:rPr>
          <w:rFonts w:ascii="Arial" w:eastAsiaTheme="minorHAnsi" w:hAnsi="Arial" w:cs="Arial"/>
          <w:szCs w:val="20"/>
        </w:rPr>
      </w:pPr>
      <w:proofErr w:type="gramStart"/>
      <w:r>
        <w:rPr>
          <w:rFonts w:ascii="Arial" w:eastAsiaTheme="minorHAnsi" w:hAnsi="Arial" w:cs="Arial"/>
          <w:szCs w:val="20"/>
        </w:rPr>
        <w:t>to</w:t>
      </w:r>
      <w:proofErr w:type="gramEnd"/>
      <w:r>
        <w:rPr>
          <w:rFonts w:ascii="Arial" w:eastAsiaTheme="minorHAnsi" w:hAnsi="Arial" w:cs="Arial"/>
          <w:szCs w:val="20"/>
        </w:rPr>
        <w:t xml:space="preserve"> stage if an emergency happens in the building.</w:t>
      </w:r>
    </w:p>
    <w:p w:rsidR="00A3449C" w:rsidRDefault="00A3449C" w:rsidP="00363436">
      <w:pPr>
        <w:widowControl/>
        <w:rPr>
          <w:rFonts w:ascii="Arial" w:eastAsiaTheme="minorHAnsi" w:hAnsi="Arial" w:cs="Arial"/>
          <w:szCs w:val="20"/>
        </w:rPr>
      </w:pPr>
    </w:p>
    <w:p w:rsidR="00363436" w:rsidRDefault="00363436" w:rsidP="00363436">
      <w:pPr>
        <w:widowControl/>
        <w:rPr>
          <w:rFonts w:ascii="Arial" w:eastAsiaTheme="minorHAnsi" w:hAnsi="Arial" w:cs="Arial"/>
          <w:szCs w:val="20"/>
        </w:rPr>
      </w:pPr>
      <w:r>
        <w:rPr>
          <w:rFonts w:ascii="Arial" w:eastAsiaTheme="minorHAnsi" w:hAnsi="Arial" w:cs="Arial"/>
          <w:szCs w:val="20"/>
        </w:rPr>
        <w:t xml:space="preserve">Captain Chris </w:t>
      </w:r>
      <w:proofErr w:type="spellStart"/>
      <w:r>
        <w:rPr>
          <w:rFonts w:ascii="Arial" w:eastAsiaTheme="minorHAnsi" w:hAnsi="Arial" w:cs="Arial"/>
          <w:szCs w:val="20"/>
        </w:rPr>
        <w:t>Pirone</w:t>
      </w:r>
      <w:proofErr w:type="spellEnd"/>
    </w:p>
    <w:p w:rsidR="00363436" w:rsidRDefault="00363436" w:rsidP="00363436">
      <w:pPr>
        <w:widowControl/>
        <w:rPr>
          <w:rFonts w:ascii="Arial" w:eastAsiaTheme="minorHAnsi" w:hAnsi="Arial" w:cs="Arial"/>
          <w:szCs w:val="20"/>
        </w:rPr>
      </w:pPr>
      <w:r>
        <w:rPr>
          <w:rFonts w:ascii="Arial" w:eastAsiaTheme="minorHAnsi" w:hAnsi="Arial" w:cs="Arial"/>
          <w:szCs w:val="20"/>
        </w:rPr>
        <w:t>Portland Fire Department</w:t>
      </w:r>
    </w:p>
    <w:p w:rsidR="00363436" w:rsidRDefault="00363436" w:rsidP="00363436">
      <w:pPr>
        <w:widowControl/>
        <w:rPr>
          <w:rFonts w:ascii="Arial" w:eastAsiaTheme="minorHAnsi" w:hAnsi="Arial" w:cs="Arial"/>
          <w:szCs w:val="20"/>
        </w:rPr>
      </w:pPr>
      <w:r>
        <w:rPr>
          <w:rFonts w:ascii="Arial" w:eastAsiaTheme="minorHAnsi" w:hAnsi="Arial" w:cs="Arial"/>
          <w:szCs w:val="20"/>
        </w:rPr>
        <w:t>Fire Prevention Bureau</w:t>
      </w:r>
    </w:p>
    <w:p w:rsidR="00363436" w:rsidRDefault="00363436" w:rsidP="00363436">
      <w:pPr>
        <w:widowControl/>
        <w:rPr>
          <w:rFonts w:ascii="Arial" w:eastAsiaTheme="minorHAnsi" w:hAnsi="Arial" w:cs="Arial"/>
          <w:szCs w:val="20"/>
        </w:rPr>
      </w:pPr>
      <w:r>
        <w:rPr>
          <w:rFonts w:ascii="Arial" w:eastAsiaTheme="minorHAnsi" w:hAnsi="Arial" w:cs="Arial"/>
          <w:szCs w:val="20"/>
        </w:rPr>
        <w:t>380 Congress Street</w:t>
      </w:r>
    </w:p>
    <w:p w:rsidR="00363436" w:rsidRDefault="00363436" w:rsidP="00363436">
      <w:pPr>
        <w:widowControl/>
        <w:rPr>
          <w:rFonts w:ascii="Arial" w:eastAsiaTheme="minorHAnsi" w:hAnsi="Arial" w:cs="Arial"/>
          <w:szCs w:val="20"/>
        </w:rPr>
      </w:pPr>
      <w:r>
        <w:rPr>
          <w:rFonts w:ascii="Arial" w:eastAsiaTheme="minorHAnsi" w:hAnsi="Arial" w:cs="Arial"/>
          <w:szCs w:val="20"/>
        </w:rPr>
        <w:t>Portland, ME 04101</w:t>
      </w:r>
    </w:p>
    <w:p w:rsidR="00363436" w:rsidRDefault="00363436" w:rsidP="00363436">
      <w:pPr>
        <w:widowControl/>
        <w:rPr>
          <w:rFonts w:ascii="Arial" w:eastAsiaTheme="minorHAnsi" w:hAnsi="Arial" w:cs="Arial"/>
          <w:szCs w:val="20"/>
        </w:rPr>
      </w:pPr>
      <w:r>
        <w:rPr>
          <w:rFonts w:ascii="Arial" w:eastAsiaTheme="minorHAnsi" w:hAnsi="Arial" w:cs="Arial"/>
          <w:szCs w:val="20"/>
        </w:rPr>
        <w:t>(</w:t>
      </w:r>
      <w:proofErr w:type="gramStart"/>
      <w:r>
        <w:rPr>
          <w:rFonts w:ascii="Arial" w:eastAsiaTheme="minorHAnsi" w:hAnsi="Arial" w:cs="Arial"/>
          <w:szCs w:val="20"/>
        </w:rPr>
        <w:t>t</w:t>
      </w:r>
      <w:proofErr w:type="gramEnd"/>
      <w:r>
        <w:rPr>
          <w:rFonts w:ascii="Arial" w:eastAsiaTheme="minorHAnsi" w:hAnsi="Arial" w:cs="Arial"/>
          <w:szCs w:val="20"/>
        </w:rPr>
        <w:t>) 207.874.8405</w:t>
      </w:r>
    </w:p>
    <w:p w:rsidR="00851BDA" w:rsidRDefault="00851BDA" w:rsidP="00A3449C">
      <w:pPr>
        <w:tabs>
          <w:tab w:val="left" w:pos="1500"/>
          <w:tab w:val="left" w:pos="3000"/>
        </w:tabs>
        <w:ind w:left="180"/>
        <w:rPr>
          <w:color w:val="000000"/>
          <w:sz w:val="16"/>
          <w:szCs w:val="16"/>
        </w:rPr>
      </w:pPr>
      <w:r w:rsidRPr="002F7A73">
        <w:rPr>
          <w:color w:val="000000"/>
        </w:rPr>
        <w:tab/>
      </w:r>
      <w:r>
        <w:rPr>
          <w:color w:val="000000"/>
          <w:sz w:val="16"/>
          <w:szCs w:val="16"/>
        </w:rPr>
        <w:t xml:space="preserve"> </w:t>
      </w:r>
    </w:p>
    <w:sectPr w:rsidR="00851BDA" w:rsidSect="00851BDA">
      <w:endnotePr>
        <w:numFmt w:val="decimal"/>
      </w:endnotePr>
      <w:pgSz w:w="12240" w:h="15840"/>
      <w:pgMar w:top="360" w:right="806" w:bottom="720" w:left="907" w:header="547" w:footer="5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9B1" w:rsidRDefault="001439B1" w:rsidP="00814A00">
      <w:r>
        <w:separator/>
      </w:r>
    </w:p>
  </w:endnote>
  <w:endnote w:type="continuationSeparator" w:id="0">
    <w:p w:rsidR="001439B1" w:rsidRDefault="001439B1" w:rsidP="0081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9B1" w:rsidRDefault="001439B1" w:rsidP="003F3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39B1" w:rsidRDefault="001439B1" w:rsidP="003F33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9B1" w:rsidRDefault="002E1E37" w:rsidP="002E1E37">
    <w:pPr>
      <w:pStyle w:val="Footer"/>
      <w:framePr w:wrap="around" w:vAnchor="text" w:hAnchor="margin" w:xAlign="right" w:y="1"/>
      <w:ind w:left="180" w:hanging="180"/>
      <w:rPr>
        <w:rStyle w:val="PageNumber"/>
      </w:rPr>
    </w:pPr>
    <w:r>
      <w:rPr>
        <w:rStyle w:val="PageNumber"/>
      </w:rPr>
      <w:t xml:space="preserve">    </w:t>
    </w:r>
    <w:r w:rsidR="00A46428">
      <w:rPr>
        <w:rStyle w:val="PageNumber"/>
      </w:rPr>
      <w:t xml:space="preserve">     </w:t>
    </w:r>
    <w:r w:rsidR="00DF5836">
      <w:rPr>
        <w:rStyle w:val="PageNumber"/>
      </w:rPr>
      <w:t xml:space="preserve">  </w:t>
    </w:r>
    <w:r w:rsidR="001439B1">
      <w:rPr>
        <w:rStyle w:val="PageNumber"/>
      </w:rPr>
      <w:t xml:space="preserve">Page </w:t>
    </w:r>
    <w:r w:rsidR="001439B1">
      <w:rPr>
        <w:rStyle w:val="PageNumber"/>
      </w:rPr>
      <w:fldChar w:fldCharType="begin"/>
    </w:r>
    <w:r w:rsidR="001439B1">
      <w:rPr>
        <w:rStyle w:val="PageNumber"/>
      </w:rPr>
      <w:instrText xml:space="preserve">PAGE  </w:instrText>
    </w:r>
    <w:r w:rsidR="001439B1">
      <w:rPr>
        <w:rStyle w:val="PageNumber"/>
      </w:rPr>
      <w:fldChar w:fldCharType="separate"/>
    </w:r>
    <w:r w:rsidR="005E1E61">
      <w:rPr>
        <w:rStyle w:val="PageNumber"/>
        <w:noProof/>
      </w:rPr>
      <w:t>5</w:t>
    </w:r>
    <w:r w:rsidR="001439B1">
      <w:rPr>
        <w:rStyle w:val="PageNumber"/>
      </w:rPr>
      <w:fldChar w:fldCharType="end"/>
    </w:r>
    <w:r w:rsidR="00DD3AED">
      <w:rPr>
        <w:rStyle w:val="PageNumber"/>
      </w:rPr>
      <w:t xml:space="preserve"> of </w:t>
    </w:r>
    <w:r w:rsidR="00A3449C">
      <w:rPr>
        <w:rStyle w:val="PageNumber"/>
      </w:rPr>
      <w:t>5</w:t>
    </w:r>
    <w:r w:rsidR="001439B1">
      <w:rPr>
        <w:rStyle w:val="PageNumber"/>
      </w:rPr>
      <w:t xml:space="preserve"> </w:t>
    </w:r>
  </w:p>
  <w:p w:rsidR="001439B1" w:rsidRPr="00D30119" w:rsidRDefault="00D0789E" w:rsidP="00A46428">
    <w:pPr>
      <w:pStyle w:val="Footer"/>
      <w:ind w:right="360" w:hanging="720"/>
      <w:rPr>
        <w:i/>
        <w:sz w:val="16"/>
        <w:szCs w:val="16"/>
      </w:rPr>
    </w:pPr>
    <w:r>
      <w:rPr>
        <w:i/>
        <w:sz w:val="16"/>
        <w:szCs w:val="16"/>
      </w:rPr>
      <w:t xml:space="preserve">              </w:t>
    </w:r>
    <w:r w:rsidR="00363436">
      <w:rPr>
        <w:i/>
        <w:sz w:val="16"/>
        <w:szCs w:val="16"/>
      </w:rPr>
      <w:fldChar w:fldCharType="begin"/>
    </w:r>
    <w:r w:rsidR="00363436">
      <w:rPr>
        <w:i/>
        <w:sz w:val="16"/>
        <w:szCs w:val="16"/>
      </w:rPr>
      <w:instrText xml:space="preserve"> FILENAME  \p  \* MERGEFORMAT </w:instrText>
    </w:r>
    <w:r w:rsidR="00363436">
      <w:rPr>
        <w:i/>
        <w:sz w:val="16"/>
        <w:szCs w:val="16"/>
      </w:rPr>
      <w:fldChar w:fldCharType="separate"/>
    </w:r>
    <w:r w:rsidR="005E1E61">
      <w:rPr>
        <w:i/>
        <w:noProof/>
        <w:sz w:val="16"/>
        <w:szCs w:val="16"/>
      </w:rPr>
      <w:t>O:\PLAN\Dev Rev\Warren Ave. - 421   (P Holmes 7 Comm units)\Approval letters\APP LTR 421 Warren 2014-016 5.27.14.docx</w:t>
    </w:r>
    <w:r w:rsidR="00363436">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9B1" w:rsidRDefault="001439B1" w:rsidP="00814A00">
      <w:r>
        <w:separator/>
      </w:r>
    </w:p>
  </w:footnote>
  <w:footnote w:type="continuationSeparator" w:id="0">
    <w:p w:rsidR="001439B1" w:rsidRDefault="001439B1" w:rsidP="00814A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37E96"/>
    <w:multiLevelType w:val="hybridMultilevel"/>
    <w:tmpl w:val="0924145E"/>
    <w:lvl w:ilvl="0" w:tplc="7F8EF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E45FC"/>
    <w:multiLevelType w:val="hybridMultilevel"/>
    <w:tmpl w:val="5122E41E"/>
    <w:lvl w:ilvl="0" w:tplc="0409000F">
      <w:start w:val="1"/>
      <w:numFmt w:val="decimal"/>
      <w:lvlText w:val="%1."/>
      <w:lvlJc w:val="left"/>
      <w:pPr>
        <w:tabs>
          <w:tab w:val="num" w:pos="-360"/>
        </w:tabs>
        <w:ind w:left="-360" w:hanging="360"/>
      </w:pPr>
    </w:lvl>
    <w:lvl w:ilvl="1" w:tplc="FFFFFFFF">
      <w:start w:val="1"/>
      <w:numFmt w:val="lowerLetter"/>
      <w:lvlText w:val="%2."/>
      <w:lvlJc w:val="left"/>
      <w:pPr>
        <w:tabs>
          <w:tab w:val="num" w:pos="360"/>
        </w:tabs>
        <w:ind w:left="360" w:hanging="36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489D36">
      <w:start w:val="9"/>
      <w:numFmt w:val="upperRoman"/>
      <w:lvlText w:val="%5."/>
      <w:lvlJc w:val="left"/>
      <w:pPr>
        <w:ind w:left="2880" w:hanging="720"/>
      </w:pPr>
      <w:rPr>
        <w:rFonts w:hint="default"/>
      </w:r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nsid w:val="13FA0210"/>
    <w:multiLevelType w:val="hybridMultilevel"/>
    <w:tmpl w:val="B882CA0A"/>
    <w:lvl w:ilvl="0" w:tplc="A7A29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875A55"/>
    <w:multiLevelType w:val="hybridMultilevel"/>
    <w:tmpl w:val="D044354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100F71"/>
    <w:multiLevelType w:val="hybridMultilevel"/>
    <w:tmpl w:val="A1AA8C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5283360"/>
    <w:multiLevelType w:val="hybridMultilevel"/>
    <w:tmpl w:val="551C9C42"/>
    <w:lvl w:ilvl="0" w:tplc="1E24D64C">
      <w:start w:val="1"/>
      <w:numFmt w:val="lowerRoman"/>
      <w:lvlText w:val="%1."/>
      <w:lvlJc w:val="right"/>
      <w:pPr>
        <w:ind w:left="1170" w:hanging="180"/>
      </w:pPr>
      <w:rPr>
        <w:sz w:val="22"/>
        <w:szCs w:val="22"/>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6">
    <w:nsid w:val="272E44FB"/>
    <w:multiLevelType w:val="hybridMultilevel"/>
    <w:tmpl w:val="34D437B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D417D9"/>
    <w:multiLevelType w:val="hybridMultilevel"/>
    <w:tmpl w:val="B790C61E"/>
    <w:lvl w:ilvl="0" w:tplc="722C92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CE6A28"/>
    <w:multiLevelType w:val="hybridMultilevel"/>
    <w:tmpl w:val="69BE0DB0"/>
    <w:lvl w:ilvl="0" w:tplc="87B24A30">
      <w:start w:val="1"/>
      <w:numFmt w:val="decimal"/>
      <w:lvlText w:val="%1."/>
      <w:lvlJc w:val="left"/>
      <w:pPr>
        <w:tabs>
          <w:tab w:val="num" w:pos="738"/>
        </w:tabs>
        <w:ind w:left="738" w:hanging="288"/>
      </w:pPr>
      <w:rPr>
        <w:rFonts w:hint="default"/>
        <w:sz w:val="22"/>
        <w:szCs w:val="22"/>
      </w:rPr>
    </w:lvl>
    <w:lvl w:ilvl="1" w:tplc="04090019" w:tentative="1">
      <w:start w:val="1"/>
      <w:numFmt w:val="lowerLetter"/>
      <w:lvlText w:val="%2."/>
      <w:lvlJc w:val="left"/>
      <w:pPr>
        <w:tabs>
          <w:tab w:val="num" w:pos="1602"/>
        </w:tabs>
        <w:ind w:left="1602" w:hanging="360"/>
      </w:pPr>
    </w:lvl>
    <w:lvl w:ilvl="2" w:tplc="0409001B" w:tentative="1">
      <w:start w:val="1"/>
      <w:numFmt w:val="lowerRoman"/>
      <w:lvlText w:val="%3."/>
      <w:lvlJc w:val="right"/>
      <w:pPr>
        <w:tabs>
          <w:tab w:val="num" w:pos="2322"/>
        </w:tabs>
        <w:ind w:left="2322" w:hanging="180"/>
      </w:pPr>
    </w:lvl>
    <w:lvl w:ilvl="3" w:tplc="0409000F" w:tentative="1">
      <w:start w:val="1"/>
      <w:numFmt w:val="decimal"/>
      <w:lvlText w:val="%4."/>
      <w:lvlJc w:val="left"/>
      <w:pPr>
        <w:tabs>
          <w:tab w:val="num" w:pos="3042"/>
        </w:tabs>
        <w:ind w:left="3042" w:hanging="360"/>
      </w:pPr>
    </w:lvl>
    <w:lvl w:ilvl="4" w:tplc="04090019" w:tentative="1">
      <w:start w:val="1"/>
      <w:numFmt w:val="lowerLetter"/>
      <w:lvlText w:val="%5."/>
      <w:lvlJc w:val="left"/>
      <w:pPr>
        <w:tabs>
          <w:tab w:val="num" w:pos="3762"/>
        </w:tabs>
        <w:ind w:left="3762" w:hanging="360"/>
      </w:pPr>
    </w:lvl>
    <w:lvl w:ilvl="5" w:tplc="0409001B" w:tentative="1">
      <w:start w:val="1"/>
      <w:numFmt w:val="lowerRoman"/>
      <w:lvlText w:val="%6."/>
      <w:lvlJc w:val="right"/>
      <w:pPr>
        <w:tabs>
          <w:tab w:val="num" w:pos="4482"/>
        </w:tabs>
        <w:ind w:left="4482" w:hanging="180"/>
      </w:pPr>
    </w:lvl>
    <w:lvl w:ilvl="6" w:tplc="0409000F" w:tentative="1">
      <w:start w:val="1"/>
      <w:numFmt w:val="decimal"/>
      <w:lvlText w:val="%7."/>
      <w:lvlJc w:val="left"/>
      <w:pPr>
        <w:tabs>
          <w:tab w:val="num" w:pos="5202"/>
        </w:tabs>
        <w:ind w:left="5202" w:hanging="360"/>
      </w:pPr>
    </w:lvl>
    <w:lvl w:ilvl="7" w:tplc="04090019" w:tentative="1">
      <w:start w:val="1"/>
      <w:numFmt w:val="lowerLetter"/>
      <w:lvlText w:val="%8."/>
      <w:lvlJc w:val="left"/>
      <w:pPr>
        <w:tabs>
          <w:tab w:val="num" w:pos="5922"/>
        </w:tabs>
        <w:ind w:left="5922" w:hanging="360"/>
      </w:pPr>
    </w:lvl>
    <w:lvl w:ilvl="8" w:tplc="0409001B" w:tentative="1">
      <w:start w:val="1"/>
      <w:numFmt w:val="lowerRoman"/>
      <w:lvlText w:val="%9."/>
      <w:lvlJc w:val="right"/>
      <w:pPr>
        <w:tabs>
          <w:tab w:val="num" w:pos="6642"/>
        </w:tabs>
        <w:ind w:left="6642" w:hanging="180"/>
      </w:pPr>
    </w:lvl>
  </w:abstractNum>
  <w:abstractNum w:abstractNumId="9">
    <w:nsid w:val="359D7C56"/>
    <w:multiLevelType w:val="hybridMultilevel"/>
    <w:tmpl w:val="1896857A"/>
    <w:lvl w:ilvl="0" w:tplc="CAEEA98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DB0D33"/>
    <w:multiLevelType w:val="hybridMultilevel"/>
    <w:tmpl w:val="1BFE6544"/>
    <w:lvl w:ilvl="0" w:tplc="9A5C49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B72FC"/>
    <w:multiLevelType w:val="hybridMultilevel"/>
    <w:tmpl w:val="64D0E1B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458667BA"/>
    <w:multiLevelType w:val="hybridMultilevel"/>
    <w:tmpl w:val="2DE066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A7B1E96"/>
    <w:multiLevelType w:val="hybridMultilevel"/>
    <w:tmpl w:val="EA72BF3C"/>
    <w:lvl w:ilvl="0" w:tplc="52E6DB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5348A0"/>
    <w:multiLevelType w:val="hybridMultilevel"/>
    <w:tmpl w:val="3EE2E1D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F26998"/>
    <w:multiLevelType w:val="hybridMultilevel"/>
    <w:tmpl w:val="96D6F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1D51A0"/>
    <w:multiLevelType w:val="hybridMultilevel"/>
    <w:tmpl w:val="37A04EC2"/>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D9C798B"/>
    <w:multiLevelType w:val="hybridMultilevel"/>
    <w:tmpl w:val="A9607640"/>
    <w:lvl w:ilvl="0" w:tplc="FBB26DA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58860EA"/>
    <w:multiLevelType w:val="hybridMultilevel"/>
    <w:tmpl w:val="03922F56"/>
    <w:lvl w:ilvl="0" w:tplc="638EB19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1560B8"/>
    <w:multiLevelType w:val="hybridMultilevel"/>
    <w:tmpl w:val="7AF230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EED4557"/>
    <w:multiLevelType w:val="hybridMultilevel"/>
    <w:tmpl w:val="390E3D62"/>
    <w:lvl w:ilvl="0" w:tplc="04090001">
      <w:start w:val="1"/>
      <w:numFmt w:val="bullet"/>
      <w:lvlText w:val=""/>
      <w:lvlJc w:val="left"/>
      <w:pPr>
        <w:tabs>
          <w:tab w:val="num" w:pos="720"/>
        </w:tabs>
        <w:ind w:left="720" w:hanging="360"/>
      </w:pPr>
      <w:rPr>
        <w:rFonts w:ascii="Symbol" w:hAnsi="Symbol" w:hint="default"/>
      </w:rPr>
    </w:lvl>
    <w:lvl w:ilvl="1" w:tplc="65004BA2">
      <w:start w:val="7"/>
      <w:numFmt w:val="upperRoman"/>
      <w:lvlText w:val="%2."/>
      <w:lvlJc w:val="left"/>
      <w:pPr>
        <w:tabs>
          <w:tab w:val="num" w:pos="1800"/>
        </w:tabs>
        <w:ind w:left="1800" w:hanging="720"/>
      </w:pPr>
      <w:rPr>
        <w:u w:val="single"/>
      </w:rPr>
    </w:lvl>
    <w:lvl w:ilvl="2" w:tplc="440CD53A">
      <w:start w:val="1"/>
      <w:numFmt w:val="lowerRoman"/>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7223016F"/>
    <w:multiLevelType w:val="hybridMultilevel"/>
    <w:tmpl w:val="0896A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2228E0"/>
    <w:multiLevelType w:val="hybridMultilevel"/>
    <w:tmpl w:val="89EEF836"/>
    <w:lvl w:ilvl="0" w:tplc="0409001B">
      <w:start w:val="1"/>
      <w:numFmt w:val="lowerRoman"/>
      <w:lvlText w:val="%1."/>
      <w:lvlJc w:val="right"/>
      <w:pPr>
        <w:tabs>
          <w:tab w:val="num" w:pos="900"/>
        </w:tabs>
        <w:ind w:left="900" w:hanging="180"/>
      </w:pPr>
    </w:lvl>
    <w:lvl w:ilvl="1" w:tplc="04090019">
      <w:start w:val="1"/>
      <w:numFmt w:val="lowerLetter"/>
      <w:lvlText w:val="%2."/>
      <w:lvlJc w:val="left"/>
      <w:pPr>
        <w:tabs>
          <w:tab w:val="num" w:pos="180"/>
        </w:tabs>
        <w:ind w:left="180" w:hanging="360"/>
      </w:pPr>
    </w:lvl>
    <w:lvl w:ilvl="2" w:tplc="0409001B">
      <w:start w:val="1"/>
      <w:numFmt w:val="lowerRoman"/>
      <w:lvlText w:val="%3."/>
      <w:lvlJc w:val="right"/>
      <w:pPr>
        <w:tabs>
          <w:tab w:val="num" w:pos="900"/>
        </w:tabs>
        <w:ind w:left="900" w:hanging="180"/>
      </w:pPr>
    </w:lvl>
    <w:lvl w:ilvl="3" w:tplc="0409000F">
      <w:start w:val="1"/>
      <w:numFmt w:val="decimal"/>
      <w:lvlText w:val="%4."/>
      <w:lvlJc w:val="left"/>
      <w:pPr>
        <w:tabs>
          <w:tab w:val="num" w:pos="1620"/>
        </w:tabs>
        <w:ind w:left="1620" w:hanging="360"/>
      </w:pPr>
    </w:lvl>
    <w:lvl w:ilvl="4" w:tplc="04090019">
      <w:start w:val="1"/>
      <w:numFmt w:val="lowerLetter"/>
      <w:lvlText w:val="%5."/>
      <w:lvlJc w:val="left"/>
      <w:pPr>
        <w:tabs>
          <w:tab w:val="num" w:pos="2340"/>
        </w:tabs>
        <w:ind w:left="2340" w:hanging="360"/>
      </w:pPr>
    </w:lvl>
    <w:lvl w:ilvl="5" w:tplc="0409001B">
      <w:start w:val="1"/>
      <w:numFmt w:val="lowerRoman"/>
      <w:lvlText w:val="%6."/>
      <w:lvlJc w:val="right"/>
      <w:pPr>
        <w:tabs>
          <w:tab w:val="num" w:pos="3060"/>
        </w:tabs>
        <w:ind w:left="3060" w:hanging="180"/>
      </w:pPr>
    </w:lvl>
    <w:lvl w:ilvl="6" w:tplc="0409000F">
      <w:start w:val="1"/>
      <w:numFmt w:val="decimal"/>
      <w:lvlText w:val="%7."/>
      <w:lvlJc w:val="left"/>
      <w:pPr>
        <w:tabs>
          <w:tab w:val="num" w:pos="3780"/>
        </w:tabs>
        <w:ind w:left="3780" w:hanging="360"/>
      </w:pPr>
    </w:lvl>
    <w:lvl w:ilvl="7" w:tplc="04090019">
      <w:start w:val="1"/>
      <w:numFmt w:val="lowerLetter"/>
      <w:lvlText w:val="%8."/>
      <w:lvlJc w:val="left"/>
      <w:pPr>
        <w:tabs>
          <w:tab w:val="num" w:pos="4500"/>
        </w:tabs>
        <w:ind w:left="4500" w:hanging="360"/>
      </w:pPr>
    </w:lvl>
    <w:lvl w:ilvl="8" w:tplc="0409001B">
      <w:start w:val="1"/>
      <w:numFmt w:val="lowerRoman"/>
      <w:lvlText w:val="%9."/>
      <w:lvlJc w:val="right"/>
      <w:pPr>
        <w:tabs>
          <w:tab w:val="num" w:pos="5220"/>
        </w:tabs>
        <w:ind w:left="5220" w:hanging="180"/>
      </w:pPr>
    </w:lvl>
  </w:abstractNum>
  <w:abstractNum w:abstractNumId="23">
    <w:nsid w:val="73A725E8"/>
    <w:multiLevelType w:val="hybridMultilevel"/>
    <w:tmpl w:val="E85A54D8"/>
    <w:lvl w:ilvl="0" w:tplc="5822915C">
      <w:start w:val="1"/>
      <w:numFmt w:val="lowerLetter"/>
      <w:lvlText w:val="%1)"/>
      <w:lvlJc w:val="left"/>
      <w:pPr>
        <w:ind w:left="2164" w:hanging="72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24">
    <w:nsid w:val="7950478D"/>
    <w:multiLevelType w:val="hybridMultilevel"/>
    <w:tmpl w:val="80E0B2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9EC249A"/>
    <w:multiLevelType w:val="hybridMultilevel"/>
    <w:tmpl w:val="DC041494"/>
    <w:lvl w:ilvl="0" w:tplc="7EF28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332B7B"/>
    <w:multiLevelType w:val="hybridMultilevel"/>
    <w:tmpl w:val="AFF24CFE"/>
    <w:lvl w:ilvl="0" w:tplc="FFF88B1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15"/>
  </w:num>
  <w:num w:numId="4">
    <w:abstractNumId w:val="0"/>
  </w:num>
  <w:num w:numId="5">
    <w:abstractNumId w:val="25"/>
  </w:num>
  <w:num w:numId="6">
    <w:abstractNumId w:val="2"/>
  </w:num>
  <w:num w:numId="7">
    <w:abstractNumId w:val="10"/>
  </w:num>
  <w:num w:numId="8">
    <w:abstractNumId w:val="26"/>
  </w:num>
  <w:num w:numId="9">
    <w:abstractNumId w:val="20"/>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8"/>
  </w:num>
  <w:num w:numId="12">
    <w:abstractNumId w:val="20"/>
  </w:num>
  <w:num w:numId="13">
    <w:abstractNumId w:val="21"/>
  </w:num>
  <w:num w:numId="14">
    <w:abstractNumId w:val="11"/>
  </w:num>
  <w:num w:numId="15">
    <w:abstractNumId w:val="14"/>
  </w:num>
  <w:num w:numId="16">
    <w:abstractNumId w:val="24"/>
  </w:num>
  <w:num w:numId="17">
    <w:abstractNumId w:val="7"/>
  </w:num>
  <w:num w:numId="18">
    <w:abstractNumId w:val="1"/>
  </w:num>
  <w:num w:numId="19">
    <w:abstractNumId w:val="3"/>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2"/>
  </w:num>
  <w:num w:numId="24">
    <w:abstractNumId w:val="9"/>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3"/>
  </w:num>
  <w:num w:numId="28">
    <w:abstractNumId w:val="8"/>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C92"/>
    <w:rsid w:val="00054D47"/>
    <w:rsid w:val="000D79BE"/>
    <w:rsid w:val="00123BFE"/>
    <w:rsid w:val="001439B1"/>
    <w:rsid w:val="001A505E"/>
    <w:rsid w:val="001C3A9E"/>
    <w:rsid w:val="001C57A1"/>
    <w:rsid w:val="001E730F"/>
    <w:rsid w:val="00201A1E"/>
    <w:rsid w:val="00247655"/>
    <w:rsid w:val="00286AE4"/>
    <w:rsid w:val="002E1E37"/>
    <w:rsid w:val="002E2703"/>
    <w:rsid w:val="00301986"/>
    <w:rsid w:val="0031731C"/>
    <w:rsid w:val="00363436"/>
    <w:rsid w:val="003E243F"/>
    <w:rsid w:val="003F33E6"/>
    <w:rsid w:val="004533D6"/>
    <w:rsid w:val="004A4DC8"/>
    <w:rsid w:val="004C5A1D"/>
    <w:rsid w:val="004F44FE"/>
    <w:rsid w:val="005834CB"/>
    <w:rsid w:val="005B259D"/>
    <w:rsid w:val="005E1E61"/>
    <w:rsid w:val="00612A19"/>
    <w:rsid w:val="00632C4B"/>
    <w:rsid w:val="00651BB8"/>
    <w:rsid w:val="00661D41"/>
    <w:rsid w:val="00733133"/>
    <w:rsid w:val="007C3441"/>
    <w:rsid w:val="00814A00"/>
    <w:rsid w:val="00851BDA"/>
    <w:rsid w:val="00854729"/>
    <w:rsid w:val="009C2C85"/>
    <w:rsid w:val="009F542F"/>
    <w:rsid w:val="00A3449C"/>
    <w:rsid w:val="00A46428"/>
    <w:rsid w:val="00AC5954"/>
    <w:rsid w:val="00B04AFE"/>
    <w:rsid w:val="00B4160E"/>
    <w:rsid w:val="00B66FBA"/>
    <w:rsid w:val="00BF0AF8"/>
    <w:rsid w:val="00C11638"/>
    <w:rsid w:val="00C21B0F"/>
    <w:rsid w:val="00C94ECF"/>
    <w:rsid w:val="00CD085D"/>
    <w:rsid w:val="00D0789E"/>
    <w:rsid w:val="00D149BD"/>
    <w:rsid w:val="00D203C7"/>
    <w:rsid w:val="00D30119"/>
    <w:rsid w:val="00D352A2"/>
    <w:rsid w:val="00D66AAC"/>
    <w:rsid w:val="00DB2C92"/>
    <w:rsid w:val="00DD3AED"/>
    <w:rsid w:val="00DD7780"/>
    <w:rsid w:val="00DF5836"/>
    <w:rsid w:val="00E241A6"/>
    <w:rsid w:val="00E840BE"/>
    <w:rsid w:val="00ED54D8"/>
    <w:rsid w:val="00EE39F1"/>
    <w:rsid w:val="00F71BF9"/>
    <w:rsid w:val="00FE3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DB2C92"/>
    <w:pPr>
      <w:keepNext/>
      <w:outlineLvl w:val="0"/>
    </w:pPr>
    <w:rPr>
      <w:b/>
      <w:bCs/>
      <w:sz w:val="32"/>
      <w:szCs w:val="16"/>
    </w:rPr>
  </w:style>
  <w:style w:type="paragraph" w:styleId="Heading2">
    <w:name w:val="heading 2"/>
    <w:basedOn w:val="Normal"/>
    <w:next w:val="Normal"/>
    <w:link w:val="Heading2Char"/>
    <w:uiPriority w:val="9"/>
    <w:unhideWhenUsed/>
    <w:qFormat/>
    <w:rsid w:val="00D078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B2C92"/>
    <w:pPr>
      <w:widowControl/>
      <w:ind w:left="720" w:hanging="360"/>
    </w:pPr>
    <w:rPr>
      <w:sz w:val="22"/>
      <w:szCs w:val="16"/>
    </w:rPr>
  </w:style>
  <w:style w:type="character" w:customStyle="1" w:styleId="BodyTextIndentChar">
    <w:name w:val="Body Text Indent Char"/>
    <w:basedOn w:val="DefaultParagraphFont"/>
    <w:link w:val="BodyTextIndent"/>
    <w:rsid w:val="00DB2C92"/>
    <w:rPr>
      <w:rFonts w:ascii="Times New Roman" w:eastAsia="Times New Roman" w:hAnsi="Times New Roman" w:cs="Times New Roman"/>
      <w:szCs w:val="16"/>
    </w:rPr>
  </w:style>
  <w:style w:type="paragraph" w:styleId="Footer">
    <w:name w:val="footer"/>
    <w:basedOn w:val="Normal"/>
    <w:link w:val="FooterChar"/>
    <w:rsid w:val="00DB2C92"/>
    <w:pPr>
      <w:tabs>
        <w:tab w:val="center" w:pos="4320"/>
        <w:tab w:val="right" w:pos="8640"/>
      </w:tabs>
    </w:pPr>
  </w:style>
  <w:style w:type="character" w:customStyle="1" w:styleId="FooterChar">
    <w:name w:val="Footer Char"/>
    <w:basedOn w:val="DefaultParagraphFont"/>
    <w:link w:val="Footer"/>
    <w:rsid w:val="00DB2C92"/>
    <w:rPr>
      <w:rFonts w:ascii="Times New Roman" w:eastAsia="Times New Roman" w:hAnsi="Times New Roman" w:cs="Times New Roman"/>
      <w:sz w:val="20"/>
      <w:szCs w:val="24"/>
    </w:rPr>
  </w:style>
  <w:style w:type="character" w:styleId="PageNumber">
    <w:name w:val="page number"/>
    <w:basedOn w:val="DefaultParagraphFont"/>
    <w:rsid w:val="00DB2C92"/>
  </w:style>
  <w:style w:type="paragraph" w:styleId="ListParagraph">
    <w:name w:val="List Paragraph"/>
    <w:basedOn w:val="Normal"/>
    <w:uiPriority w:val="34"/>
    <w:qFormat/>
    <w:rsid w:val="00DB2C92"/>
    <w:pPr>
      <w:ind w:left="720"/>
    </w:pPr>
  </w:style>
  <w:style w:type="character" w:customStyle="1" w:styleId="Heading1Char">
    <w:name w:val="Heading 1 Char"/>
    <w:basedOn w:val="DefaultParagraphFont"/>
    <w:link w:val="Heading1"/>
    <w:rsid w:val="00DB2C92"/>
    <w:rPr>
      <w:rFonts w:ascii="Times New Roman" w:eastAsia="Times New Roman" w:hAnsi="Times New Roman" w:cs="Times New Roman"/>
      <w:b/>
      <w:bCs/>
      <w:sz w:val="32"/>
      <w:szCs w:val="16"/>
    </w:rPr>
  </w:style>
  <w:style w:type="paragraph" w:styleId="Header">
    <w:name w:val="header"/>
    <w:basedOn w:val="Normal"/>
    <w:link w:val="HeaderChar"/>
    <w:rsid w:val="00651BB8"/>
    <w:pPr>
      <w:widowControl/>
      <w:tabs>
        <w:tab w:val="center" w:pos="4320"/>
        <w:tab w:val="right" w:pos="8640"/>
      </w:tabs>
      <w:autoSpaceDE/>
      <w:autoSpaceDN/>
      <w:adjustRightInd/>
    </w:pPr>
    <w:rPr>
      <w:sz w:val="24"/>
    </w:rPr>
  </w:style>
  <w:style w:type="character" w:customStyle="1" w:styleId="HeaderChar">
    <w:name w:val="Header Char"/>
    <w:basedOn w:val="DefaultParagraphFont"/>
    <w:link w:val="Header"/>
    <w:rsid w:val="00651BB8"/>
    <w:rPr>
      <w:rFonts w:ascii="Times New Roman" w:eastAsia="Times New Roman" w:hAnsi="Times New Roman" w:cs="Times New Roman"/>
      <w:sz w:val="24"/>
      <w:szCs w:val="24"/>
    </w:rPr>
  </w:style>
  <w:style w:type="character" w:styleId="Strong">
    <w:name w:val="Strong"/>
    <w:qFormat/>
    <w:rsid w:val="00651BB8"/>
    <w:rPr>
      <w:b/>
      <w:bCs/>
    </w:rPr>
  </w:style>
  <w:style w:type="paragraph" w:customStyle="1" w:styleId="GroupWiseView">
    <w:name w:val="GroupWiseView"/>
    <w:rsid w:val="00DD7780"/>
    <w:pPr>
      <w:widowControl w:val="0"/>
      <w:autoSpaceDE w:val="0"/>
      <w:autoSpaceDN w:val="0"/>
      <w:adjustRightInd w:val="0"/>
      <w:spacing w:after="0" w:line="240" w:lineRule="auto"/>
    </w:pPr>
    <w:rPr>
      <w:rFonts w:ascii="Tahoma" w:eastAsiaTheme="minorEastAsia" w:hAnsi="Tahoma" w:cs="Tahoma"/>
    </w:rPr>
  </w:style>
  <w:style w:type="paragraph" w:styleId="BalloonText">
    <w:name w:val="Balloon Text"/>
    <w:basedOn w:val="Normal"/>
    <w:link w:val="BalloonTextChar"/>
    <w:uiPriority w:val="99"/>
    <w:semiHidden/>
    <w:unhideWhenUsed/>
    <w:rsid w:val="00632C4B"/>
    <w:rPr>
      <w:rFonts w:ascii="Tahoma" w:hAnsi="Tahoma" w:cs="Tahoma"/>
      <w:sz w:val="16"/>
      <w:szCs w:val="16"/>
    </w:rPr>
  </w:style>
  <w:style w:type="character" w:customStyle="1" w:styleId="BalloonTextChar">
    <w:name w:val="Balloon Text Char"/>
    <w:basedOn w:val="DefaultParagraphFont"/>
    <w:link w:val="BalloonText"/>
    <w:uiPriority w:val="99"/>
    <w:semiHidden/>
    <w:rsid w:val="00632C4B"/>
    <w:rPr>
      <w:rFonts w:ascii="Tahoma" w:eastAsia="Times New Roman" w:hAnsi="Tahoma" w:cs="Tahoma"/>
      <w:sz w:val="16"/>
      <w:szCs w:val="16"/>
    </w:rPr>
  </w:style>
  <w:style w:type="paragraph" w:styleId="BodyTextIndent3">
    <w:name w:val="Body Text Indent 3"/>
    <w:basedOn w:val="Normal"/>
    <w:link w:val="BodyTextIndent3Char"/>
    <w:uiPriority w:val="99"/>
    <w:semiHidden/>
    <w:unhideWhenUsed/>
    <w:rsid w:val="0085472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54729"/>
    <w:rPr>
      <w:rFonts w:ascii="Times New Roman" w:eastAsia="Times New Roman" w:hAnsi="Times New Roman" w:cs="Times New Roman"/>
      <w:sz w:val="16"/>
      <w:szCs w:val="16"/>
    </w:rPr>
  </w:style>
  <w:style w:type="character" w:styleId="Hyperlink">
    <w:name w:val="Hyperlink"/>
    <w:basedOn w:val="DefaultParagraphFont"/>
    <w:uiPriority w:val="99"/>
    <w:unhideWhenUsed/>
    <w:rsid w:val="00612A19"/>
    <w:rPr>
      <w:color w:val="0000FF"/>
      <w:u w:val="single"/>
    </w:rPr>
  </w:style>
  <w:style w:type="character" w:customStyle="1" w:styleId="Heading2Char">
    <w:name w:val="Heading 2 Char"/>
    <w:basedOn w:val="DefaultParagraphFont"/>
    <w:link w:val="Heading2"/>
    <w:uiPriority w:val="9"/>
    <w:rsid w:val="00D0789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078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DB2C92"/>
    <w:pPr>
      <w:keepNext/>
      <w:outlineLvl w:val="0"/>
    </w:pPr>
    <w:rPr>
      <w:b/>
      <w:bCs/>
      <w:sz w:val="32"/>
      <w:szCs w:val="16"/>
    </w:rPr>
  </w:style>
  <w:style w:type="paragraph" w:styleId="Heading2">
    <w:name w:val="heading 2"/>
    <w:basedOn w:val="Normal"/>
    <w:next w:val="Normal"/>
    <w:link w:val="Heading2Char"/>
    <w:uiPriority w:val="9"/>
    <w:unhideWhenUsed/>
    <w:qFormat/>
    <w:rsid w:val="00D078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B2C92"/>
    <w:pPr>
      <w:widowControl/>
      <w:ind w:left="720" w:hanging="360"/>
    </w:pPr>
    <w:rPr>
      <w:sz w:val="22"/>
      <w:szCs w:val="16"/>
    </w:rPr>
  </w:style>
  <w:style w:type="character" w:customStyle="1" w:styleId="BodyTextIndentChar">
    <w:name w:val="Body Text Indent Char"/>
    <w:basedOn w:val="DefaultParagraphFont"/>
    <w:link w:val="BodyTextIndent"/>
    <w:rsid w:val="00DB2C92"/>
    <w:rPr>
      <w:rFonts w:ascii="Times New Roman" w:eastAsia="Times New Roman" w:hAnsi="Times New Roman" w:cs="Times New Roman"/>
      <w:szCs w:val="16"/>
    </w:rPr>
  </w:style>
  <w:style w:type="paragraph" w:styleId="Footer">
    <w:name w:val="footer"/>
    <w:basedOn w:val="Normal"/>
    <w:link w:val="FooterChar"/>
    <w:rsid w:val="00DB2C92"/>
    <w:pPr>
      <w:tabs>
        <w:tab w:val="center" w:pos="4320"/>
        <w:tab w:val="right" w:pos="8640"/>
      </w:tabs>
    </w:pPr>
  </w:style>
  <w:style w:type="character" w:customStyle="1" w:styleId="FooterChar">
    <w:name w:val="Footer Char"/>
    <w:basedOn w:val="DefaultParagraphFont"/>
    <w:link w:val="Footer"/>
    <w:rsid w:val="00DB2C92"/>
    <w:rPr>
      <w:rFonts w:ascii="Times New Roman" w:eastAsia="Times New Roman" w:hAnsi="Times New Roman" w:cs="Times New Roman"/>
      <w:sz w:val="20"/>
      <w:szCs w:val="24"/>
    </w:rPr>
  </w:style>
  <w:style w:type="character" w:styleId="PageNumber">
    <w:name w:val="page number"/>
    <w:basedOn w:val="DefaultParagraphFont"/>
    <w:rsid w:val="00DB2C92"/>
  </w:style>
  <w:style w:type="paragraph" w:styleId="ListParagraph">
    <w:name w:val="List Paragraph"/>
    <w:basedOn w:val="Normal"/>
    <w:uiPriority w:val="34"/>
    <w:qFormat/>
    <w:rsid w:val="00DB2C92"/>
    <w:pPr>
      <w:ind w:left="720"/>
    </w:pPr>
  </w:style>
  <w:style w:type="character" w:customStyle="1" w:styleId="Heading1Char">
    <w:name w:val="Heading 1 Char"/>
    <w:basedOn w:val="DefaultParagraphFont"/>
    <w:link w:val="Heading1"/>
    <w:rsid w:val="00DB2C92"/>
    <w:rPr>
      <w:rFonts w:ascii="Times New Roman" w:eastAsia="Times New Roman" w:hAnsi="Times New Roman" w:cs="Times New Roman"/>
      <w:b/>
      <w:bCs/>
      <w:sz w:val="32"/>
      <w:szCs w:val="16"/>
    </w:rPr>
  </w:style>
  <w:style w:type="paragraph" w:styleId="Header">
    <w:name w:val="header"/>
    <w:basedOn w:val="Normal"/>
    <w:link w:val="HeaderChar"/>
    <w:rsid w:val="00651BB8"/>
    <w:pPr>
      <w:widowControl/>
      <w:tabs>
        <w:tab w:val="center" w:pos="4320"/>
        <w:tab w:val="right" w:pos="8640"/>
      </w:tabs>
      <w:autoSpaceDE/>
      <w:autoSpaceDN/>
      <w:adjustRightInd/>
    </w:pPr>
    <w:rPr>
      <w:sz w:val="24"/>
    </w:rPr>
  </w:style>
  <w:style w:type="character" w:customStyle="1" w:styleId="HeaderChar">
    <w:name w:val="Header Char"/>
    <w:basedOn w:val="DefaultParagraphFont"/>
    <w:link w:val="Header"/>
    <w:rsid w:val="00651BB8"/>
    <w:rPr>
      <w:rFonts w:ascii="Times New Roman" w:eastAsia="Times New Roman" w:hAnsi="Times New Roman" w:cs="Times New Roman"/>
      <w:sz w:val="24"/>
      <w:szCs w:val="24"/>
    </w:rPr>
  </w:style>
  <w:style w:type="character" w:styleId="Strong">
    <w:name w:val="Strong"/>
    <w:qFormat/>
    <w:rsid w:val="00651BB8"/>
    <w:rPr>
      <w:b/>
      <w:bCs/>
    </w:rPr>
  </w:style>
  <w:style w:type="paragraph" w:customStyle="1" w:styleId="GroupWiseView">
    <w:name w:val="GroupWiseView"/>
    <w:rsid w:val="00DD7780"/>
    <w:pPr>
      <w:widowControl w:val="0"/>
      <w:autoSpaceDE w:val="0"/>
      <w:autoSpaceDN w:val="0"/>
      <w:adjustRightInd w:val="0"/>
      <w:spacing w:after="0" w:line="240" w:lineRule="auto"/>
    </w:pPr>
    <w:rPr>
      <w:rFonts w:ascii="Tahoma" w:eastAsiaTheme="minorEastAsia" w:hAnsi="Tahoma" w:cs="Tahoma"/>
    </w:rPr>
  </w:style>
  <w:style w:type="paragraph" w:styleId="BalloonText">
    <w:name w:val="Balloon Text"/>
    <w:basedOn w:val="Normal"/>
    <w:link w:val="BalloonTextChar"/>
    <w:uiPriority w:val="99"/>
    <w:semiHidden/>
    <w:unhideWhenUsed/>
    <w:rsid w:val="00632C4B"/>
    <w:rPr>
      <w:rFonts w:ascii="Tahoma" w:hAnsi="Tahoma" w:cs="Tahoma"/>
      <w:sz w:val="16"/>
      <w:szCs w:val="16"/>
    </w:rPr>
  </w:style>
  <w:style w:type="character" w:customStyle="1" w:styleId="BalloonTextChar">
    <w:name w:val="Balloon Text Char"/>
    <w:basedOn w:val="DefaultParagraphFont"/>
    <w:link w:val="BalloonText"/>
    <w:uiPriority w:val="99"/>
    <w:semiHidden/>
    <w:rsid w:val="00632C4B"/>
    <w:rPr>
      <w:rFonts w:ascii="Tahoma" w:eastAsia="Times New Roman" w:hAnsi="Tahoma" w:cs="Tahoma"/>
      <w:sz w:val="16"/>
      <w:szCs w:val="16"/>
    </w:rPr>
  </w:style>
  <w:style w:type="paragraph" w:styleId="BodyTextIndent3">
    <w:name w:val="Body Text Indent 3"/>
    <w:basedOn w:val="Normal"/>
    <w:link w:val="BodyTextIndent3Char"/>
    <w:uiPriority w:val="99"/>
    <w:semiHidden/>
    <w:unhideWhenUsed/>
    <w:rsid w:val="0085472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54729"/>
    <w:rPr>
      <w:rFonts w:ascii="Times New Roman" w:eastAsia="Times New Roman" w:hAnsi="Times New Roman" w:cs="Times New Roman"/>
      <w:sz w:val="16"/>
      <w:szCs w:val="16"/>
    </w:rPr>
  </w:style>
  <w:style w:type="character" w:styleId="Hyperlink">
    <w:name w:val="Hyperlink"/>
    <w:basedOn w:val="DefaultParagraphFont"/>
    <w:uiPriority w:val="99"/>
    <w:unhideWhenUsed/>
    <w:rsid w:val="00612A19"/>
    <w:rPr>
      <w:color w:val="0000FF"/>
      <w:u w:val="single"/>
    </w:rPr>
  </w:style>
  <w:style w:type="character" w:customStyle="1" w:styleId="Heading2Char">
    <w:name w:val="Heading 2 Char"/>
    <w:basedOn w:val="DefaultParagraphFont"/>
    <w:link w:val="Heading2"/>
    <w:uiPriority w:val="9"/>
    <w:rsid w:val="00D0789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078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5</Pages>
  <Words>1940</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Fraser</dc:creator>
  <cp:lastModifiedBy>Jean Fraser</cp:lastModifiedBy>
  <cp:revision>14</cp:revision>
  <cp:lastPrinted>2014-05-30T16:05:00Z</cp:lastPrinted>
  <dcterms:created xsi:type="dcterms:W3CDTF">2013-02-04T13:40:00Z</dcterms:created>
  <dcterms:modified xsi:type="dcterms:W3CDTF">2014-05-30T16:06:00Z</dcterms:modified>
</cp:coreProperties>
</file>