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A72FA0">
        <w:t xml:space="preserve"> Keeley’s Banquet Center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A72FA0">
        <w:t xml:space="preserve"> 178 (154) Warren Ave.</w:t>
      </w:r>
    </w:p>
    <w:p w:rsidR="00EF554C" w:rsidRDefault="00EF554C" w:rsidP="00EF554C">
      <w:pPr>
        <w:spacing w:after="0"/>
      </w:pPr>
    </w:p>
    <w:p w:rsidR="00A72FA0" w:rsidRDefault="00EF554C" w:rsidP="00EF554C">
      <w:pPr>
        <w:spacing w:after="0"/>
      </w:pPr>
      <w:r>
        <w:t>CBL:</w:t>
      </w:r>
      <w:r w:rsidR="00A72FA0">
        <w:t xml:space="preserve"> 295-G-008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A72FA0">
        <w:t xml:space="preserve"> B4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A72FA0">
        <w:t xml:space="preserve"> JMV Associates – Keith Boyle – 329-7493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A72FA0">
        <w:t xml:space="preserve"> Already FSE with Prep &amp; Entertainment with Dance – adding Class I FSE with Entertainment with Dance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A72FA0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A72FA0">
        <w:t xml:space="preserve">  10/3/14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A72FA0">
        <w:t xml:space="preserve"> Use as Banquet Hall is already established. No Change of use is required.</w:t>
      </w:r>
      <w:bookmarkStart w:id="0" w:name="_GoBack"/>
      <w:bookmarkEnd w:id="0"/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A72FA0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2014-10-03T13:55:00Z</dcterms:created>
  <dcterms:modified xsi:type="dcterms:W3CDTF">2014-10-03T13:55:00Z</dcterms:modified>
</cp:coreProperties>
</file>