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F4" w:rsidRDefault="00511C7D" w:rsidP="00511C7D">
      <w:pPr>
        <w:jc w:val="center"/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Bus Shelter Description</w:t>
      </w:r>
    </w:p>
    <w:p w:rsidR="00511C7D" w:rsidRDefault="00511C7D" w:rsidP="00511C7D">
      <w:pPr>
        <w:rPr>
          <w:rFonts w:ascii="Book Antiqua" w:eastAsia="FangSong" w:hAnsi="Book Antiqua"/>
          <w:sz w:val="24"/>
          <w:szCs w:val="24"/>
        </w:rPr>
      </w:pPr>
    </w:p>
    <w:p w:rsidR="00511C7D" w:rsidRDefault="00511C7D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A certain lot or parcel of land situated on the southerly side of Brighton Ave</w:t>
      </w:r>
      <w:r w:rsidR="00994CF6">
        <w:rPr>
          <w:rFonts w:ascii="Book Antiqua" w:eastAsia="FangSong" w:hAnsi="Book Antiqua"/>
          <w:sz w:val="24"/>
          <w:szCs w:val="24"/>
        </w:rPr>
        <w:t>nue</w:t>
      </w:r>
      <w:r>
        <w:rPr>
          <w:rFonts w:ascii="Book Antiqua" w:eastAsia="FangSong" w:hAnsi="Book Antiqua"/>
          <w:sz w:val="24"/>
          <w:szCs w:val="24"/>
        </w:rPr>
        <w:t xml:space="preserve"> in the City of Portland, County of Cumberland and State of Maine bounded and described as follows:</w:t>
      </w:r>
    </w:p>
    <w:p w:rsidR="00994CF6" w:rsidRDefault="00511C7D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 xml:space="preserve">Beginning at a point on </w:t>
      </w:r>
      <w:r w:rsidR="00994CF6">
        <w:rPr>
          <w:rFonts w:ascii="Book Antiqua" w:eastAsia="FangSong" w:hAnsi="Book Antiqua"/>
          <w:sz w:val="24"/>
          <w:szCs w:val="24"/>
        </w:rPr>
        <w:t xml:space="preserve">the southerly sideline of Brighton Avenue, said point being a chord distance of 23.35 feet on a bearing of S 76°10’20” E from the </w:t>
      </w:r>
      <w:r w:rsidR="002063D7">
        <w:rPr>
          <w:rFonts w:ascii="Book Antiqua" w:eastAsia="FangSong" w:hAnsi="Book Antiqua"/>
          <w:sz w:val="24"/>
          <w:szCs w:val="24"/>
        </w:rPr>
        <w:t>Town Line between The City of Portland and the City of Westbrook;</w:t>
      </w:r>
    </w:p>
    <w:p w:rsidR="009840C2" w:rsidRDefault="00994CF6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Thence, southeasterly along the southerly sideline of Brighton Avenue</w:t>
      </w:r>
      <w:r w:rsidR="009840C2">
        <w:rPr>
          <w:rFonts w:ascii="Book Antiqua" w:eastAsia="FangSong" w:hAnsi="Book Antiqua"/>
          <w:sz w:val="24"/>
          <w:szCs w:val="24"/>
        </w:rPr>
        <w:t xml:space="preserve"> along a curve to the right having a radius of 1382.07 feet an arc length of 18.00</w:t>
      </w:r>
      <w:r w:rsidR="002063D7">
        <w:rPr>
          <w:rFonts w:ascii="Book Antiqua" w:eastAsia="FangSong" w:hAnsi="Book Antiqua"/>
          <w:sz w:val="24"/>
          <w:szCs w:val="24"/>
        </w:rPr>
        <w:t xml:space="preserve"> feet,  chord bearing of      </w:t>
      </w:r>
      <w:r w:rsidR="009840C2">
        <w:rPr>
          <w:rFonts w:ascii="Book Antiqua" w:eastAsia="FangSong" w:hAnsi="Book Antiqua"/>
          <w:sz w:val="24"/>
          <w:szCs w:val="24"/>
        </w:rPr>
        <w:t>S 75°18’55” E and chord length of 18.00 feet;</w:t>
      </w:r>
    </w:p>
    <w:p w:rsidR="009840C2" w:rsidRDefault="009840C2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 xml:space="preserve">Thence, S 14°47’03” </w:t>
      </w:r>
      <w:r w:rsidR="004237ED">
        <w:rPr>
          <w:rFonts w:ascii="Book Antiqua" w:eastAsia="FangSong" w:hAnsi="Book Antiqua"/>
          <w:sz w:val="24"/>
          <w:szCs w:val="24"/>
        </w:rPr>
        <w:t>W across land of the grantor 9.00</w:t>
      </w:r>
      <w:r>
        <w:rPr>
          <w:rFonts w:ascii="Book Antiqua" w:eastAsia="FangSong" w:hAnsi="Book Antiqua"/>
          <w:sz w:val="24"/>
          <w:szCs w:val="24"/>
        </w:rPr>
        <w:t xml:space="preserve"> feet;</w:t>
      </w:r>
    </w:p>
    <w:p w:rsidR="009840C2" w:rsidRDefault="009840C2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Thence, N 75°</w:t>
      </w:r>
      <w:r w:rsidR="004237ED">
        <w:rPr>
          <w:rFonts w:ascii="Book Antiqua" w:eastAsia="FangSong" w:hAnsi="Book Antiqua"/>
          <w:sz w:val="24"/>
          <w:szCs w:val="24"/>
        </w:rPr>
        <w:t>18</w:t>
      </w:r>
      <w:r>
        <w:rPr>
          <w:rFonts w:ascii="Book Antiqua" w:eastAsia="FangSong" w:hAnsi="Book Antiqua"/>
          <w:sz w:val="24"/>
          <w:szCs w:val="24"/>
        </w:rPr>
        <w:t>’</w:t>
      </w:r>
      <w:r w:rsidR="004237ED">
        <w:rPr>
          <w:rFonts w:ascii="Book Antiqua" w:eastAsia="FangSong" w:hAnsi="Book Antiqua"/>
          <w:sz w:val="24"/>
          <w:szCs w:val="24"/>
        </w:rPr>
        <w:t>55</w:t>
      </w:r>
      <w:r>
        <w:rPr>
          <w:rFonts w:ascii="Book Antiqua" w:eastAsia="FangSong" w:hAnsi="Book Antiqua"/>
          <w:sz w:val="24"/>
          <w:szCs w:val="24"/>
        </w:rPr>
        <w:t>” W across land of the grantor 18.00 feet;</w:t>
      </w:r>
    </w:p>
    <w:p w:rsidR="00511C7D" w:rsidRDefault="009840C2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Thence, N 14°47’03” E across land of the grantor 9.</w:t>
      </w:r>
      <w:r w:rsidR="004237ED">
        <w:rPr>
          <w:rFonts w:ascii="Book Antiqua" w:eastAsia="FangSong" w:hAnsi="Book Antiqua"/>
          <w:sz w:val="24"/>
          <w:szCs w:val="24"/>
        </w:rPr>
        <w:t>00</w:t>
      </w:r>
      <w:r>
        <w:rPr>
          <w:rFonts w:ascii="Book Antiqua" w:eastAsia="FangSong" w:hAnsi="Book Antiqua"/>
          <w:sz w:val="24"/>
          <w:szCs w:val="24"/>
        </w:rPr>
        <w:t xml:space="preserve"> feet to the southerly sideline of said Brighton Avenue and the point of beginning containing </w:t>
      </w:r>
      <w:r w:rsidR="004237ED">
        <w:rPr>
          <w:rFonts w:ascii="Book Antiqua" w:eastAsia="FangSong" w:hAnsi="Book Antiqua"/>
          <w:sz w:val="24"/>
          <w:szCs w:val="24"/>
        </w:rPr>
        <w:t>162 square feet more or less.</w:t>
      </w:r>
    </w:p>
    <w:p w:rsidR="00A15855" w:rsidRPr="00511C7D" w:rsidRDefault="00A15855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Basis of bearings: Maine State Plane Coordinate System per “Standard Boundary Survey for Exxon Corporation, Project number 612B”</w:t>
      </w:r>
      <w:r w:rsidR="00117595">
        <w:rPr>
          <w:rFonts w:ascii="Book Antiqua" w:eastAsia="FangSong" w:hAnsi="Book Antiqua"/>
          <w:sz w:val="24"/>
          <w:szCs w:val="24"/>
        </w:rPr>
        <w:t xml:space="preserve"> dated October 1986</w:t>
      </w:r>
      <w:bookmarkStart w:id="0" w:name="_GoBack"/>
      <w:bookmarkEnd w:id="0"/>
      <w:r>
        <w:rPr>
          <w:rFonts w:ascii="Book Antiqua" w:eastAsia="FangSong" w:hAnsi="Book Antiqua"/>
          <w:sz w:val="24"/>
          <w:szCs w:val="24"/>
        </w:rPr>
        <w:t xml:space="preserve"> by Wright and Pierce.</w:t>
      </w:r>
    </w:p>
    <w:sectPr w:rsidR="00A15855" w:rsidRPr="0051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D"/>
    <w:rsid w:val="00117595"/>
    <w:rsid w:val="002063D7"/>
    <w:rsid w:val="004237ED"/>
    <w:rsid w:val="00511C7D"/>
    <w:rsid w:val="009840C2"/>
    <w:rsid w:val="00994CF6"/>
    <w:rsid w:val="00A15855"/>
    <w:rsid w:val="00D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cp:lastPrinted>2017-06-12T14:41:00Z</cp:lastPrinted>
  <dcterms:created xsi:type="dcterms:W3CDTF">2017-06-12T14:07:00Z</dcterms:created>
  <dcterms:modified xsi:type="dcterms:W3CDTF">2017-07-26T13:19:00Z</dcterms:modified>
</cp:coreProperties>
</file>