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2A3" w:rsidRPr="00992545" w:rsidRDefault="001142A3">
      <w:pPr>
        <w:pStyle w:val="CMT"/>
        <w:rPr>
          <w:sz w:val="20"/>
        </w:rPr>
      </w:pPr>
      <w:bookmarkStart w:id="0" w:name="_GoBack"/>
      <w:bookmarkEnd w:id="0"/>
      <w:r w:rsidRPr="00992545">
        <w:rPr>
          <w:sz w:val="20"/>
        </w:rPr>
        <w:t>Copyright 2004 and 2005 by The American Institute of Architects (AIA)</w:t>
      </w:r>
    </w:p>
    <w:p w:rsidR="001142A3" w:rsidRPr="00992545" w:rsidRDefault="001142A3">
      <w:pPr>
        <w:pStyle w:val="CMT"/>
        <w:rPr>
          <w:sz w:val="20"/>
        </w:rPr>
      </w:pPr>
      <w:r w:rsidRPr="00992545">
        <w:rPr>
          <w:sz w:val="20"/>
        </w:rPr>
        <w:t>Exclusively published and distributed by Architectural Computer Services, Inc. (ARCOM) for the AIA</w:t>
      </w:r>
    </w:p>
    <w:p w:rsidR="001142A3" w:rsidRPr="00992545" w:rsidRDefault="001142A3">
      <w:pPr>
        <w:pStyle w:val="SCT"/>
        <w:rPr>
          <w:sz w:val="20"/>
        </w:rPr>
      </w:pPr>
      <w:r w:rsidRPr="00992545">
        <w:rPr>
          <w:sz w:val="20"/>
        </w:rPr>
        <w:t xml:space="preserve">SECTION </w:t>
      </w:r>
      <w:r w:rsidRPr="00992545">
        <w:rPr>
          <w:rStyle w:val="NUM"/>
          <w:sz w:val="20"/>
        </w:rPr>
        <w:t>101400</w:t>
      </w:r>
      <w:r w:rsidRPr="00992545">
        <w:rPr>
          <w:sz w:val="20"/>
        </w:rPr>
        <w:t xml:space="preserve"> - </w:t>
      </w:r>
      <w:r w:rsidRPr="00992545">
        <w:rPr>
          <w:rStyle w:val="NAM"/>
          <w:sz w:val="20"/>
        </w:rPr>
        <w:t>SIGNAGE</w:t>
      </w:r>
    </w:p>
    <w:p w:rsidR="001142A3" w:rsidRPr="00992545" w:rsidRDefault="001142A3">
      <w:pPr>
        <w:pStyle w:val="CMT"/>
        <w:rPr>
          <w:sz w:val="20"/>
        </w:rPr>
      </w:pPr>
      <w:r w:rsidRPr="00992545">
        <w:rPr>
          <w:sz w:val="20"/>
        </w:rPr>
        <w:t>This Section uses the term "Architect."  Change this term to match that used to identify the design professional as defined in the General and Supplementary Conditions.</w:t>
      </w:r>
    </w:p>
    <w:p w:rsidR="001142A3" w:rsidRPr="00992545" w:rsidRDefault="001142A3">
      <w:pPr>
        <w:pStyle w:val="CMT"/>
        <w:rPr>
          <w:sz w:val="20"/>
        </w:rPr>
      </w:pPr>
      <w:r w:rsidRPr="00992545">
        <w:rPr>
          <w:sz w:val="20"/>
        </w:rPr>
        <w:t>Verify that Section titles referenced in this Section are correct for this Project's Specifications; Section titles may have changed.</w:t>
      </w:r>
    </w:p>
    <w:p w:rsidR="001142A3" w:rsidRPr="00992545" w:rsidRDefault="001142A3">
      <w:pPr>
        <w:pStyle w:val="PRT"/>
        <w:rPr>
          <w:sz w:val="20"/>
        </w:rPr>
      </w:pPr>
      <w:r w:rsidRPr="00992545">
        <w:rPr>
          <w:sz w:val="20"/>
        </w:rPr>
        <w:t>GENERAL</w:t>
      </w:r>
    </w:p>
    <w:p w:rsidR="001142A3" w:rsidRPr="00992545" w:rsidRDefault="001142A3">
      <w:pPr>
        <w:pStyle w:val="ART"/>
        <w:rPr>
          <w:sz w:val="20"/>
        </w:rPr>
      </w:pPr>
      <w:r w:rsidRPr="00992545">
        <w:rPr>
          <w:sz w:val="20"/>
        </w:rPr>
        <w:t>RELATED DOCUMENTS</w:t>
      </w:r>
    </w:p>
    <w:p w:rsidR="001142A3" w:rsidRPr="00992545" w:rsidRDefault="001142A3">
      <w:pPr>
        <w:pStyle w:val="PR1"/>
        <w:rPr>
          <w:sz w:val="20"/>
        </w:rPr>
      </w:pPr>
      <w:r w:rsidRPr="00992545">
        <w:rPr>
          <w:sz w:val="20"/>
        </w:rPr>
        <w:t>Drawings and general provisions of the Contract, including General and Supplementary Conditions and Division 01 Specification Sections, apply to this Section.</w:t>
      </w:r>
    </w:p>
    <w:p w:rsidR="001142A3" w:rsidRPr="00992545" w:rsidRDefault="001142A3">
      <w:pPr>
        <w:pStyle w:val="ART"/>
        <w:rPr>
          <w:sz w:val="20"/>
        </w:rPr>
      </w:pPr>
      <w:r w:rsidRPr="00992545">
        <w:rPr>
          <w:sz w:val="20"/>
        </w:rPr>
        <w:t>SUMMARY</w:t>
      </w:r>
    </w:p>
    <w:p w:rsidR="001142A3" w:rsidRPr="00992545" w:rsidRDefault="001142A3">
      <w:pPr>
        <w:pStyle w:val="PR1"/>
        <w:rPr>
          <w:sz w:val="20"/>
        </w:rPr>
      </w:pPr>
      <w:r w:rsidRPr="00992545">
        <w:rPr>
          <w:sz w:val="20"/>
        </w:rPr>
        <w:t>This Section includes the following:</w:t>
      </w:r>
    </w:p>
    <w:p w:rsidR="001142A3" w:rsidRPr="00992545" w:rsidRDefault="001142A3">
      <w:pPr>
        <w:pStyle w:val="CMT"/>
        <w:rPr>
          <w:sz w:val="20"/>
        </w:rPr>
      </w:pPr>
      <w:r w:rsidRPr="00992545">
        <w:rPr>
          <w:sz w:val="20"/>
        </w:rPr>
        <w:t>Adjust list below to suit Project.</w:t>
      </w:r>
    </w:p>
    <w:p w:rsidR="001142A3" w:rsidRPr="00992545" w:rsidRDefault="001142A3">
      <w:pPr>
        <w:pStyle w:val="PR2"/>
        <w:rPr>
          <w:sz w:val="20"/>
        </w:rPr>
      </w:pPr>
      <w:r w:rsidRPr="00992545">
        <w:rPr>
          <w:sz w:val="20"/>
        </w:rPr>
        <w:t>Panel signs.</w:t>
      </w:r>
    </w:p>
    <w:p w:rsidR="001142A3" w:rsidRPr="00992545" w:rsidRDefault="001142A3">
      <w:pPr>
        <w:pStyle w:val="ART"/>
        <w:rPr>
          <w:sz w:val="20"/>
        </w:rPr>
      </w:pPr>
      <w:r w:rsidRPr="00992545">
        <w:rPr>
          <w:sz w:val="20"/>
        </w:rPr>
        <w:t>DEFINITIONS</w:t>
      </w:r>
    </w:p>
    <w:p w:rsidR="001142A3" w:rsidRPr="00992545" w:rsidRDefault="001142A3">
      <w:pPr>
        <w:pStyle w:val="CMT"/>
        <w:rPr>
          <w:sz w:val="20"/>
        </w:rPr>
      </w:pPr>
      <w:r w:rsidRPr="00992545">
        <w:rPr>
          <w:sz w:val="20"/>
        </w:rPr>
        <w:t>Retain this Article if term in paragraph below remains after this Section has been edited.</w:t>
      </w:r>
    </w:p>
    <w:p w:rsidR="001142A3" w:rsidRPr="00992545" w:rsidRDefault="001142A3">
      <w:pPr>
        <w:pStyle w:val="PR1"/>
        <w:rPr>
          <w:sz w:val="20"/>
        </w:rPr>
      </w:pPr>
      <w:r w:rsidRPr="00992545">
        <w:rPr>
          <w:sz w:val="20"/>
        </w:rPr>
        <w:t>ADA-ABA Accessibility Guidelines:  U.S. Architectural &amp; Transportation Barriers Compliance Board's "Americans with Disabilities Act (ADA) Accessibility Guidelines for Buildings and Facilities; Architectural Barriers Act (ABA) Accessibility Guidelines."</w:t>
      </w:r>
    </w:p>
    <w:p w:rsidR="001142A3" w:rsidRPr="00992545" w:rsidRDefault="001142A3">
      <w:pPr>
        <w:pStyle w:val="ART"/>
        <w:rPr>
          <w:sz w:val="20"/>
        </w:rPr>
      </w:pPr>
      <w:r w:rsidRPr="00992545">
        <w:rPr>
          <w:sz w:val="20"/>
        </w:rPr>
        <w:t>SUBMITTALS</w:t>
      </w:r>
    </w:p>
    <w:p w:rsidR="001142A3" w:rsidRPr="00992545" w:rsidRDefault="001142A3">
      <w:pPr>
        <w:pStyle w:val="PR1"/>
        <w:rPr>
          <w:sz w:val="20"/>
        </w:rPr>
      </w:pPr>
      <w:r w:rsidRPr="00992545">
        <w:rPr>
          <w:sz w:val="20"/>
        </w:rPr>
        <w:t>Product Data:  For each type of product indicated.</w:t>
      </w:r>
    </w:p>
    <w:p w:rsidR="001142A3" w:rsidRPr="00992545" w:rsidRDefault="001142A3">
      <w:pPr>
        <w:pStyle w:val="CMT"/>
        <w:rPr>
          <w:sz w:val="20"/>
        </w:rPr>
      </w:pPr>
      <w:r w:rsidRPr="00992545">
        <w:rPr>
          <w:sz w:val="20"/>
        </w:rPr>
        <w:t>Retain first paragraph and subparagraphs below.  Add requirements for different sign types.</w:t>
      </w:r>
    </w:p>
    <w:p w:rsidR="001142A3" w:rsidRPr="00992545" w:rsidRDefault="001142A3">
      <w:pPr>
        <w:pStyle w:val="PR1"/>
        <w:rPr>
          <w:sz w:val="20"/>
        </w:rPr>
      </w:pPr>
      <w:r w:rsidRPr="00992545">
        <w:rPr>
          <w:sz w:val="20"/>
        </w:rPr>
        <w:t>Shop Drawings:  Show fabrication and installation details for signs.</w:t>
      </w:r>
    </w:p>
    <w:p w:rsidR="001142A3" w:rsidRPr="00992545" w:rsidRDefault="001142A3">
      <w:pPr>
        <w:pStyle w:val="PR2"/>
        <w:spacing w:before="240"/>
        <w:rPr>
          <w:sz w:val="20"/>
        </w:rPr>
      </w:pPr>
      <w:r w:rsidRPr="00992545">
        <w:rPr>
          <w:sz w:val="20"/>
        </w:rPr>
        <w:t>Show sign mounting heights, locations of supplementary supports to be provided by others, and accessories.</w:t>
      </w:r>
    </w:p>
    <w:p w:rsidR="001142A3" w:rsidRPr="00992545" w:rsidRDefault="001142A3">
      <w:pPr>
        <w:pStyle w:val="PR2"/>
        <w:rPr>
          <w:sz w:val="20"/>
        </w:rPr>
      </w:pPr>
      <w:r w:rsidRPr="00992545">
        <w:rPr>
          <w:sz w:val="20"/>
        </w:rPr>
        <w:t>Provide message list, typesty</w:t>
      </w:r>
      <w:r w:rsidR="008139CA" w:rsidRPr="00992545">
        <w:rPr>
          <w:sz w:val="20"/>
        </w:rPr>
        <w:t>les, graphic elements</w:t>
      </w:r>
      <w:r w:rsidRPr="00992545">
        <w:rPr>
          <w:b/>
          <w:sz w:val="20"/>
        </w:rPr>
        <w:t>, </w:t>
      </w:r>
      <w:r w:rsidRPr="00992545">
        <w:rPr>
          <w:sz w:val="20"/>
        </w:rPr>
        <w:t>including tactile characters and Braille,</w:t>
      </w:r>
      <w:r w:rsidR="008139CA" w:rsidRPr="00992545">
        <w:rPr>
          <w:sz w:val="20"/>
        </w:rPr>
        <w:t xml:space="preserve"> </w:t>
      </w:r>
      <w:r w:rsidRPr="00992545">
        <w:rPr>
          <w:sz w:val="20"/>
        </w:rPr>
        <w:t>and layout for each sign.</w:t>
      </w:r>
    </w:p>
    <w:p w:rsidR="001142A3" w:rsidRPr="00992545" w:rsidRDefault="001142A3">
      <w:pPr>
        <w:pStyle w:val="CMT"/>
        <w:rPr>
          <w:sz w:val="20"/>
        </w:rPr>
      </w:pPr>
      <w:r w:rsidRPr="00992545">
        <w:rPr>
          <w:sz w:val="20"/>
        </w:rPr>
        <w:t>Retain subparagraph below if equipment includes wiring.</w:t>
      </w:r>
    </w:p>
    <w:p w:rsidR="001142A3" w:rsidRPr="00992545" w:rsidRDefault="001142A3">
      <w:pPr>
        <w:pStyle w:val="PR2"/>
        <w:rPr>
          <w:sz w:val="20"/>
        </w:rPr>
      </w:pPr>
      <w:r w:rsidRPr="00992545">
        <w:rPr>
          <w:sz w:val="20"/>
        </w:rPr>
        <w:t>Wiring Diagrams:  Power, signal, and control wiring.</w:t>
      </w:r>
    </w:p>
    <w:p w:rsidR="001142A3" w:rsidRPr="00992545" w:rsidRDefault="001142A3">
      <w:pPr>
        <w:pStyle w:val="PR1"/>
        <w:rPr>
          <w:sz w:val="20"/>
        </w:rPr>
      </w:pPr>
      <w:r w:rsidRPr="00992545">
        <w:rPr>
          <w:sz w:val="20"/>
        </w:rPr>
        <w:t>Samples for Initial Selection:  Manufacturer's color charts consisting of actual units or sections of units showing the full range of colors available for the following:</w:t>
      </w:r>
    </w:p>
    <w:p w:rsidR="001142A3" w:rsidRPr="00992545" w:rsidRDefault="001142A3">
      <w:pPr>
        <w:pStyle w:val="CMT"/>
        <w:rPr>
          <w:sz w:val="20"/>
        </w:rPr>
      </w:pPr>
      <w:r w:rsidRPr="00992545">
        <w:rPr>
          <w:sz w:val="20"/>
        </w:rPr>
        <w:t>Delete materials in list below if not required.</w:t>
      </w:r>
    </w:p>
    <w:p w:rsidR="001142A3" w:rsidRPr="00992545" w:rsidRDefault="008139CA">
      <w:pPr>
        <w:pStyle w:val="PR2"/>
        <w:spacing w:before="240"/>
        <w:rPr>
          <w:sz w:val="20"/>
        </w:rPr>
      </w:pPr>
      <w:r w:rsidRPr="00992545">
        <w:rPr>
          <w:sz w:val="20"/>
        </w:rPr>
        <w:t>Plastic Laminate.</w:t>
      </w:r>
    </w:p>
    <w:p w:rsidR="000A10B3" w:rsidRPr="00992545" w:rsidRDefault="000A10B3" w:rsidP="0050340A">
      <w:pPr>
        <w:pStyle w:val="PR2"/>
        <w:outlineLvl w:val="9"/>
        <w:rPr>
          <w:sz w:val="20"/>
        </w:rPr>
      </w:pPr>
      <w:r w:rsidRPr="00992545">
        <w:rPr>
          <w:sz w:val="20"/>
        </w:rPr>
        <w:t>All others requiring color selection.</w:t>
      </w:r>
    </w:p>
    <w:p w:rsidR="001142A3" w:rsidRPr="00992545" w:rsidRDefault="001142A3">
      <w:pPr>
        <w:pStyle w:val="CMT"/>
        <w:rPr>
          <w:sz w:val="20"/>
        </w:rPr>
      </w:pPr>
      <w:r w:rsidRPr="00992545">
        <w:rPr>
          <w:sz w:val="20"/>
        </w:rPr>
        <w:t>Delete paragraph and subparagraphs above if colors and other characteristics are preselected and specified or scheduled.  Retain first paragraph and subparagraphs below with or without above.</w:t>
      </w:r>
    </w:p>
    <w:p w:rsidR="001142A3" w:rsidRPr="00992545" w:rsidRDefault="001142A3">
      <w:pPr>
        <w:pStyle w:val="PR1"/>
        <w:rPr>
          <w:sz w:val="20"/>
        </w:rPr>
      </w:pPr>
      <w:r w:rsidRPr="00992545">
        <w:rPr>
          <w:sz w:val="20"/>
        </w:rPr>
        <w:t>Samples for Verification:  For each of the following products and for the full range of color, texture, and sign material indicated, of sizes indicated:</w:t>
      </w:r>
    </w:p>
    <w:p w:rsidR="001142A3" w:rsidRPr="00992545" w:rsidRDefault="001142A3">
      <w:pPr>
        <w:pStyle w:val="CMT"/>
        <w:rPr>
          <w:sz w:val="20"/>
        </w:rPr>
      </w:pPr>
      <w:r w:rsidRPr="00992545">
        <w:rPr>
          <w:sz w:val="20"/>
        </w:rPr>
        <w:t>Revise subparagraphs below to suit Project.</w:t>
      </w:r>
    </w:p>
    <w:p w:rsidR="001142A3" w:rsidRPr="00992545" w:rsidRDefault="001142A3" w:rsidP="000A10B3">
      <w:pPr>
        <w:pStyle w:val="PR2"/>
        <w:numPr>
          <w:ilvl w:val="0"/>
          <w:numId w:val="0"/>
        </w:numPr>
        <w:rPr>
          <w:sz w:val="20"/>
        </w:rPr>
      </w:pPr>
    </w:p>
    <w:p w:rsidR="001142A3" w:rsidRPr="00992545" w:rsidRDefault="001142A3" w:rsidP="000A10B3">
      <w:pPr>
        <w:pStyle w:val="PR2"/>
        <w:rPr>
          <w:sz w:val="20"/>
        </w:rPr>
      </w:pPr>
      <w:r w:rsidRPr="00992545">
        <w:rPr>
          <w:sz w:val="20"/>
        </w:rPr>
        <w:t xml:space="preserve">Panel Signs:  </w:t>
      </w:r>
      <w:r w:rsidR="000A10B3" w:rsidRPr="00992545">
        <w:rPr>
          <w:sz w:val="20"/>
        </w:rPr>
        <w:t>Full size samples of each type of sign required.</w:t>
      </w:r>
    </w:p>
    <w:p w:rsidR="001142A3" w:rsidRPr="00992545" w:rsidRDefault="001142A3">
      <w:pPr>
        <w:pStyle w:val="CMT"/>
        <w:rPr>
          <w:sz w:val="20"/>
        </w:rPr>
      </w:pPr>
      <w:r w:rsidRPr="00992545">
        <w:rPr>
          <w:sz w:val="20"/>
        </w:rPr>
        <w:lastRenderedPageBreak/>
        <w:t>Coordinate first paragraph below with qualification requirements in Division 01 Section "Quality Requirements" and as supplemented in "Quality Assurance" Article.</w:t>
      </w:r>
    </w:p>
    <w:p w:rsidR="001142A3" w:rsidRPr="00992545" w:rsidRDefault="001142A3">
      <w:pPr>
        <w:pStyle w:val="ART"/>
        <w:rPr>
          <w:sz w:val="20"/>
        </w:rPr>
      </w:pPr>
      <w:r w:rsidRPr="00992545">
        <w:rPr>
          <w:sz w:val="20"/>
        </w:rPr>
        <w:t>QUALITY ASSURANCE</w:t>
      </w:r>
    </w:p>
    <w:p w:rsidR="001142A3" w:rsidRPr="00992545" w:rsidRDefault="001142A3">
      <w:pPr>
        <w:pStyle w:val="CMT"/>
        <w:rPr>
          <w:sz w:val="20"/>
        </w:rPr>
      </w:pPr>
      <w:r w:rsidRPr="00992545">
        <w:rPr>
          <w:sz w:val="20"/>
        </w:rPr>
        <w:t>Select one of two options in first paragraph below or insert requirements.</w:t>
      </w:r>
    </w:p>
    <w:p w:rsidR="001142A3" w:rsidRPr="00992545" w:rsidRDefault="001142A3">
      <w:pPr>
        <w:pStyle w:val="PR1"/>
        <w:rPr>
          <w:sz w:val="20"/>
        </w:rPr>
      </w:pPr>
      <w:r w:rsidRPr="00992545">
        <w:rPr>
          <w:sz w:val="20"/>
        </w:rPr>
        <w:t>Fabricator Qualifications:  Shop that employs skilled workers who custom-fabricate products similar to those required for this Project and whose products have a record of successful in-service performance.</w:t>
      </w:r>
    </w:p>
    <w:p w:rsidR="001142A3" w:rsidRPr="00992545" w:rsidRDefault="001142A3">
      <w:pPr>
        <w:pStyle w:val="PR1"/>
        <w:rPr>
          <w:sz w:val="20"/>
        </w:rPr>
      </w:pPr>
      <w:r w:rsidRPr="00992545">
        <w:rPr>
          <w:sz w:val="20"/>
        </w:rPr>
        <w:t>Source Limitations for Signs:  Obtain each sign type indicated from one source from a single manufacturer.</w:t>
      </w:r>
    </w:p>
    <w:p w:rsidR="001142A3" w:rsidRPr="00992545" w:rsidRDefault="001142A3">
      <w:pPr>
        <w:pStyle w:val="CMT"/>
        <w:rPr>
          <w:sz w:val="20"/>
        </w:rPr>
      </w:pPr>
      <w:r w:rsidRPr="00992545">
        <w:rPr>
          <w:sz w:val="20"/>
        </w:rPr>
        <w:t>Signage required to be accessible to people with disabilities must comply with requirements in ADA-ABA Accessibility Guidelines and with requirements of authorities having jurisdiction, whichever are more stringent.  Verify local requirements and insert additional requirements below.</w:t>
      </w:r>
    </w:p>
    <w:p w:rsidR="001142A3" w:rsidRPr="00992545" w:rsidRDefault="001142A3">
      <w:pPr>
        <w:pStyle w:val="PR1"/>
        <w:rPr>
          <w:sz w:val="20"/>
        </w:rPr>
      </w:pPr>
      <w:r w:rsidRPr="00992545">
        <w:rPr>
          <w:sz w:val="20"/>
        </w:rPr>
        <w:t>Regulatory Requirements:  Comply</w:t>
      </w:r>
      <w:r w:rsidR="000A10B3" w:rsidRPr="00992545">
        <w:rPr>
          <w:sz w:val="20"/>
        </w:rPr>
        <w:t xml:space="preserve"> with applicable provisions in </w:t>
      </w:r>
      <w:r w:rsidRPr="00992545">
        <w:rPr>
          <w:sz w:val="20"/>
        </w:rPr>
        <w:t>ADA-ABA Accessibility Guidelines</w:t>
      </w:r>
      <w:r w:rsidR="000A10B3" w:rsidRPr="00992545">
        <w:rPr>
          <w:sz w:val="20"/>
        </w:rPr>
        <w:t xml:space="preserve"> </w:t>
      </w:r>
      <w:r w:rsidRPr="00992545">
        <w:rPr>
          <w:sz w:val="20"/>
        </w:rPr>
        <w:t>an</w:t>
      </w:r>
      <w:r w:rsidR="000A10B3" w:rsidRPr="00992545">
        <w:rPr>
          <w:sz w:val="20"/>
        </w:rPr>
        <w:t xml:space="preserve">d </w:t>
      </w:r>
      <w:r w:rsidRPr="00992545">
        <w:rPr>
          <w:sz w:val="20"/>
        </w:rPr>
        <w:t>ICC/ANSI A117.1.</w:t>
      </w:r>
    </w:p>
    <w:p w:rsidR="001142A3" w:rsidRPr="00992545" w:rsidRDefault="001142A3">
      <w:pPr>
        <w:pStyle w:val="CMT"/>
        <w:rPr>
          <w:sz w:val="20"/>
        </w:rPr>
      </w:pPr>
      <w:r w:rsidRPr="00992545">
        <w:rPr>
          <w:sz w:val="20"/>
        </w:rPr>
        <w:t>Delete paragraph below if no illuminated signs.</w:t>
      </w:r>
    </w:p>
    <w:p w:rsidR="001142A3" w:rsidRPr="00992545" w:rsidRDefault="001142A3">
      <w:pPr>
        <w:pStyle w:val="ART"/>
        <w:rPr>
          <w:sz w:val="20"/>
        </w:rPr>
      </w:pPr>
      <w:r w:rsidRPr="00992545">
        <w:rPr>
          <w:sz w:val="20"/>
        </w:rPr>
        <w:t>PROJECT CONDITIONS</w:t>
      </w:r>
    </w:p>
    <w:p w:rsidR="001142A3" w:rsidRPr="00992545" w:rsidRDefault="001142A3">
      <w:pPr>
        <w:pStyle w:val="CMT"/>
        <w:rPr>
          <w:sz w:val="20"/>
        </w:rPr>
      </w:pPr>
      <w:r w:rsidRPr="00992545">
        <w:rPr>
          <w:sz w:val="20"/>
        </w:rPr>
        <w:t>Retain first paragraph below for signs installed in exterior locations.</w:t>
      </w:r>
    </w:p>
    <w:p w:rsidR="001142A3" w:rsidRPr="00992545" w:rsidRDefault="001142A3">
      <w:pPr>
        <w:pStyle w:val="PR1"/>
        <w:rPr>
          <w:sz w:val="20"/>
        </w:rPr>
      </w:pPr>
      <w:r w:rsidRPr="00992545">
        <w:rPr>
          <w:sz w:val="20"/>
        </w:rPr>
        <w:t>Field Measurements:  Verify recess openings by field measurements before fabrication and indicate measurements on Shop Drawings.</w:t>
      </w:r>
    </w:p>
    <w:p w:rsidR="001142A3" w:rsidRPr="00992545" w:rsidRDefault="001142A3">
      <w:pPr>
        <w:pStyle w:val="ART"/>
        <w:rPr>
          <w:sz w:val="20"/>
        </w:rPr>
      </w:pPr>
      <w:r w:rsidRPr="00992545">
        <w:rPr>
          <w:sz w:val="20"/>
        </w:rPr>
        <w:t>COORDINATION</w:t>
      </w:r>
    </w:p>
    <w:p w:rsidR="001142A3" w:rsidRPr="00992545" w:rsidRDefault="001142A3">
      <w:pPr>
        <w:pStyle w:val="CMT"/>
        <w:rPr>
          <w:sz w:val="20"/>
        </w:rPr>
      </w:pPr>
      <w:r w:rsidRPr="00992545">
        <w:rPr>
          <w:sz w:val="20"/>
        </w:rPr>
        <w:t>Delete this Article if no signs are anchored to permanent construction that require installation of anchorage devices by other installers.</w:t>
      </w:r>
    </w:p>
    <w:p w:rsidR="001142A3" w:rsidRPr="00992545" w:rsidRDefault="001142A3">
      <w:pPr>
        <w:pStyle w:val="PR1"/>
        <w:rPr>
          <w:sz w:val="20"/>
        </w:rPr>
      </w:pPr>
      <w:r w:rsidRPr="00992545">
        <w:rPr>
          <w:sz w:val="20"/>
        </w:rPr>
        <w:t>Coordinate placement of anchorage devices with templates for installing signs.</w:t>
      </w:r>
    </w:p>
    <w:p w:rsidR="001142A3" w:rsidRPr="00992545" w:rsidRDefault="001142A3">
      <w:pPr>
        <w:pStyle w:val="PRT"/>
        <w:rPr>
          <w:sz w:val="20"/>
        </w:rPr>
      </w:pPr>
      <w:r w:rsidRPr="00992545">
        <w:rPr>
          <w:sz w:val="20"/>
        </w:rPr>
        <w:t>PRODUCTS</w:t>
      </w:r>
    </w:p>
    <w:p w:rsidR="001142A3" w:rsidRPr="00992545" w:rsidRDefault="001142A3">
      <w:pPr>
        <w:pStyle w:val="ART"/>
        <w:rPr>
          <w:sz w:val="20"/>
        </w:rPr>
      </w:pPr>
      <w:r w:rsidRPr="00992545">
        <w:rPr>
          <w:sz w:val="20"/>
        </w:rPr>
        <w:t>PANEL SIGNS</w:t>
      </w:r>
    </w:p>
    <w:p w:rsidR="001142A3" w:rsidRPr="00992545" w:rsidRDefault="001142A3">
      <w:pPr>
        <w:pStyle w:val="CMT"/>
        <w:rPr>
          <w:sz w:val="20"/>
        </w:rPr>
      </w:pPr>
      <w:r w:rsidRPr="00992545">
        <w:rPr>
          <w:sz w:val="20"/>
        </w:rPr>
        <w:t>Delete this Article if no panel signs.</w:t>
      </w:r>
    </w:p>
    <w:p w:rsidR="001142A3" w:rsidRPr="00992545" w:rsidRDefault="001142A3">
      <w:pPr>
        <w:pStyle w:val="CMT"/>
        <w:rPr>
          <w:sz w:val="20"/>
        </w:rPr>
      </w:pPr>
      <w:r w:rsidRPr="00992545">
        <w:rPr>
          <w:sz w:val="20"/>
        </w:rPr>
        <w:t>See Editing Instruction No. 1 in the Evaluations for cautions about naming manufacturers and products.  Retain one of first three paragraphs and list of manufacturers below.  See Division 01 Section "Product Requirements."</w:t>
      </w:r>
    </w:p>
    <w:p w:rsidR="001142A3" w:rsidRPr="00992545" w:rsidRDefault="001142A3">
      <w:pPr>
        <w:pStyle w:val="PR1"/>
        <w:rPr>
          <w:sz w:val="20"/>
        </w:rPr>
      </w:pPr>
      <w:r w:rsidRPr="00992545">
        <w:rPr>
          <w:sz w:val="20"/>
        </w:rPr>
        <w:t>Available Manufacturers:  Subject to compliance with requirements, manufacturers offering products that may be incorporated into the Work include, but are not limited to, the following:</w:t>
      </w:r>
    </w:p>
    <w:p w:rsidR="001142A3" w:rsidRPr="00992545" w:rsidRDefault="001142A3">
      <w:pPr>
        <w:pStyle w:val="PR1"/>
        <w:rPr>
          <w:sz w:val="20"/>
        </w:rPr>
      </w:pPr>
      <w:r w:rsidRPr="00992545">
        <w:rPr>
          <w:sz w:val="20"/>
        </w:rPr>
        <w:t>Manufacturers:  Subject to compliance with requirements, provide products by one of the following:</w:t>
      </w:r>
    </w:p>
    <w:p w:rsidR="001142A3" w:rsidRPr="00E20556" w:rsidRDefault="001142A3">
      <w:pPr>
        <w:pStyle w:val="PR1"/>
        <w:rPr>
          <w:sz w:val="20"/>
        </w:rPr>
      </w:pPr>
      <w:r w:rsidRPr="00E20556">
        <w:rPr>
          <w:sz w:val="20"/>
        </w:rPr>
        <w:t>Basis-of-Design Product:  Subject to compliance with requirements, provide one of the following:</w:t>
      </w:r>
    </w:p>
    <w:p w:rsidR="001142A3" w:rsidRPr="00E20556" w:rsidRDefault="001142A3">
      <w:pPr>
        <w:pStyle w:val="CMT"/>
        <w:rPr>
          <w:sz w:val="20"/>
        </w:rPr>
      </w:pPr>
      <w:r w:rsidRPr="00E20556">
        <w:rPr>
          <w:sz w:val="20"/>
        </w:rPr>
        <w:t>Manufacturers listed below use one or more of graphic processes specified.  Revise list to suit Project.</w:t>
      </w:r>
    </w:p>
    <w:p w:rsidR="001142A3" w:rsidRPr="00E20556" w:rsidRDefault="001142A3">
      <w:pPr>
        <w:pStyle w:val="PR2"/>
        <w:spacing w:before="240"/>
        <w:rPr>
          <w:sz w:val="20"/>
        </w:rPr>
      </w:pPr>
      <w:r w:rsidRPr="00E20556">
        <w:rPr>
          <w:sz w:val="20"/>
        </w:rPr>
        <w:t>ACE Sign Systems, Inc.</w:t>
      </w:r>
    </w:p>
    <w:p w:rsidR="001142A3" w:rsidRPr="00992545" w:rsidRDefault="001142A3">
      <w:pPr>
        <w:pStyle w:val="PR2"/>
        <w:rPr>
          <w:sz w:val="20"/>
        </w:rPr>
      </w:pPr>
      <w:r w:rsidRPr="00992545">
        <w:rPr>
          <w:sz w:val="20"/>
        </w:rPr>
        <w:t>Advance Corporation; Braille-Tac Division.</w:t>
      </w:r>
    </w:p>
    <w:p w:rsidR="001142A3" w:rsidRPr="00992545" w:rsidRDefault="001142A3">
      <w:pPr>
        <w:pStyle w:val="PR2"/>
        <w:rPr>
          <w:sz w:val="20"/>
        </w:rPr>
      </w:pPr>
      <w:r w:rsidRPr="00992545">
        <w:rPr>
          <w:sz w:val="20"/>
        </w:rPr>
        <w:t>Allen Industries Architectural Signage</w:t>
      </w:r>
    </w:p>
    <w:p w:rsidR="001142A3" w:rsidRPr="00992545" w:rsidRDefault="001142A3">
      <w:pPr>
        <w:pStyle w:val="PR2"/>
        <w:rPr>
          <w:sz w:val="20"/>
        </w:rPr>
      </w:pPr>
      <w:r w:rsidRPr="00992545">
        <w:rPr>
          <w:sz w:val="20"/>
        </w:rPr>
        <w:t>Allenite Signs; Allen Marking Products, Inc.</w:t>
      </w:r>
    </w:p>
    <w:p w:rsidR="001142A3" w:rsidRPr="00992545" w:rsidRDefault="001142A3">
      <w:pPr>
        <w:pStyle w:val="PR2"/>
        <w:rPr>
          <w:sz w:val="20"/>
        </w:rPr>
      </w:pPr>
      <w:r w:rsidRPr="00992545">
        <w:rPr>
          <w:sz w:val="20"/>
        </w:rPr>
        <w:t>APCO Graphics, Inc.</w:t>
      </w:r>
    </w:p>
    <w:p w:rsidR="001142A3" w:rsidRPr="00992545" w:rsidRDefault="001142A3">
      <w:pPr>
        <w:pStyle w:val="PR2"/>
        <w:rPr>
          <w:sz w:val="20"/>
        </w:rPr>
      </w:pPr>
      <w:r w:rsidRPr="00992545">
        <w:rPr>
          <w:sz w:val="20"/>
        </w:rPr>
        <w:t>ASI-Modulex, Inc.</w:t>
      </w:r>
    </w:p>
    <w:p w:rsidR="001142A3" w:rsidRPr="00992545" w:rsidRDefault="001142A3">
      <w:pPr>
        <w:pStyle w:val="PR2"/>
        <w:rPr>
          <w:sz w:val="20"/>
        </w:rPr>
      </w:pPr>
      <w:r w:rsidRPr="00992545">
        <w:rPr>
          <w:sz w:val="20"/>
        </w:rPr>
        <w:t>Best Sign Systems Inc.</w:t>
      </w:r>
    </w:p>
    <w:p w:rsidR="001142A3" w:rsidRPr="00992545" w:rsidRDefault="001142A3">
      <w:pPr>
        <w:pStyle w:val="PR2"/>
        <w:rPr>
          <w:sz w:val="20"/>
        </w:rPr>
      </w:pPr>
      <w:r w:rsidRPr="00992545">
        <w:rPr>
          <w:sz w:val="20"/>
        </w:rPr>
        <w:t>Bunting Graphics, Inc.</w:t>
      </w:r>
    </w:p>
    <w:p w:rsidR="001142A3" w:rsidRPr="00992545" w:rsidRDefault="001142A3">
      <w:pPr>
        <w:pStyle w:val="PR2"/>
        <w:rPr>
          <w:sz w:val="20"/>
        </w:rPr>
      </w:pPr>
      <w:r w:rsidRPr="00992545">
        <w:rPr>
          <w:sz w:val="20"/>
        </w:rPr>
        <w:t>Fossil Industries, Inc.</w:t>
      </w:r>
    </w:p>
    <w:p w:rsidR="001142A3" w:rsidRPr="00992545" w:rsidRDefault="001142A3">
      <w:pPr>
        <w:pStyle w:val="PR2"/>
        <w:rPr>
          <w:sz w:val="20"/>
        </w:rPr>
      </w:pPr>
      <w:r w:rsidRPr="00992545">
        <w:rPr>
          <w:sz w:val="20"/>
        </w:rPr>
        <w:t>Gemini Incorporated.</w:t>
      </w:r>
    </w:p>
    <w:p w:rsidR="001142A3" w:rsidRPr="00992545" w:rsidRDefault="001142A3">
      <w:pPr>
        <w:pStyle w:val="PR2"/>
        <w:rPr>
          <w:sz w:val="20"/>
        </w:rPr>
      </w:pPr>
      <w:r w:rsidRPr="00992545">
        <w:rPr>
          <w:sz w:val="20"/>
        </w:rPr>
        <w:t>Grimco, Inc.</w:t>
      </w:r>
    </w:p>
    <w:p w:rsidR="001142A3" w:rsidRPr="00992545" w:rsidRDefault="001142A3">
      <w:pPr>
        <w:pStyle w:val="PR2"/>
        <w:rPr>
          <w:sz w:val="20"/>
        </w:rPr>
      </w:pPr>
      <w:r w:rsidRPr="00992545">
        <w:rPr>
          <w:sz w:val="20"/>
        </w:rPr>
        <w:t>Innerface Sign Systems, Inc.</w:t>
      </w:r>
    </w:p>
    <w:p w:rsidR="001142A3" w:rsidRPr="00992545" w:rsidRDefault="001142A3">
      <w:pPr>
        <w:pStyle w:val="PR2"/>
        <w:rPr>
          <w:sz w:val="20"/>
        </w:rPr>
      </w:pPr>
      <w:r w:rsidRPr="00992545">
        <w:rPr>
          <w:sz w:val="20"/>
        </w:rPr>
        <w:t>InPro Corporation</w:t>
      </w:r>
    </w:p>
    <w:p w:rsidR="001142A3" w:rsidRPr="00992545" w:rsidRDefault="001142A3">
      <w:pPr>
        <w:pStyle w:val="PR2"/>
        <w:rPr>
          <w:sz w:val="20"/>
        </w:rPr>
      </w:pPr>
      <w:r w:rsidRPr="00992545">
        <w:rPr>
          <w:sz w:val="20"/>
        </w:rPr>
        <w:t>Matthews International Corporation; Bronze Division.</w:t>
      </w:r>
    </w:p>
    <w:p w:rsidR="001142A3" w:rsidRPr="00992545" w:rsidRDefault="001142A3">
      <w:pPr>
        <w:pStyle w:val="PR2"/>
        <w:rPr>
          <w:sz w:val="20"/>
        </w:rPr>
      </w:pPr>
      <w:r w:rsidRPr="00992545">
        <w:rPr>
          <w:sz w:val="20"/>
        </w:rPr>
        <w:t>Mills Manufacturing Company.</w:t>
      </w:r>
    </w:p>
    <w:p w:rsidR="001142A3" w:rsidRPr="00992545" w:rsidRDefault="001142A3">
      <w:pPr>
        <w:pStyle w:val="PR2"/>
        <w:rPr>
          <w:sz w:val="20"/>
        </w:rPr>
      </w:pPr>
      <w:r w:rsidRPr="00992545">
        <w:rPr>
          <w:sz w:val="20"/>
        </w:rPr>
        <w:t>Mohawk Sign Systems.</w:t>
      </w:r>
    </w:p>
    <w:p w:rsidR="001142A3" w:rsidRPr="00992545" w:rsidRDefault="001142A3">
      <w:pPr>
        <w:pStyle w:val="PR2"/>
        <w:rPr>
          <w:sz w:val="20"/>
        </w:rPr>
      </w:pPr>
      <w:r w:rsidRPr="00992545">
        <w:rPr>
          <w:sz w:val="20"/>
        </w:rPr>
        <w:lastRenderedPageBreak/>
        <w:t>Nelson-Harkins Industries.</w:t>
      </w:r>
    </w:p>
    <w:p w:rsidR="001142A3" w:rsidRPr="00992545" w:rsidRDefault="001142A3">
      <w:pPr>
        <w:pStyle w:val="PR2"/>
        <w:rPr>
          <w:sz w:val="20"/>
        </w:rPr>
      </w:pPr>
      <w:r w:rsidRPr="00992545">
        <w:rPr>
          <w:sz w:val="20"/>
        </w:rPr>
        <w:t>Seton Identification Products.</w:t>
      </w:r>
    </w:p>
    <w:p w:rsidR="001142A3" w:rsidRPr="00992545" w:rsidRDefault="001142A3">
      <w:pPr>
        <w:pStyle w:val="PR2"/>
        <w:rPr>
          <w:sz w:val="20"/>
        </w:rPr>
      </w:pPr>
      <w:r w:rsidRPr="00992545">
        <w:rPr>
          <w:sz w:val="20"/>
        </w:rPr>
        <w:t>Signature Signs, Incorporated.</w:t>
      </w:r>
    </w:p>
    <w:p w:rsidR="00E72F6C" w:rsidRPr="00992545" w:rsidRDefault="001142A3" w:rsidP="00E72F6C">
      <w:pPr>
        <w:pStyle w:val="PR2"/>
        <w:rPr>
          <w:sz w:val="20"/>
        </w:rPr>
      </w:pPr>
      <w:r w:rsidRPr="00992545">
        <w:rPr>
          <w:sz w:val="20"/>
        </w:rPr>
        <w:t>Supersine Company (The)</w:t>
      </w:r>
    </w:p>
    <w:p w:rsidR="00E72F6C" w:rsidRPr="00992545" w:rsidRDefault="00E72F6C" w:rsidP="00E72F6C">
      <w:pPr>
        <w:pStyle w:val="ART"/>
        <w:rPr>
          <w:sz w:val="20"/>
        </w:rPr>
      </w:pPr>
      <w:r w:rsidRPr="00992545">
        <w:rPr>
          <w:sz w:val="20"/>
        </w:rPr>
        <w:t>PANEL SIGNS</w:t>
      </w:r>
    </w:p>
    <w:p w:rsidR="00E72F6C" w:rsidRPr="00992545" w:rsidRDefault="00E72F6C" w:rsidP="00E72F6C">
      <w:pPr>
        <w:pStyle w:val="PR1"/>
        <w:rPr>
          <w:sz w:val="20"/>
        </w:rPr>
      </w:pPr>
      <w:r w:rsidRPr="00992545">
        <w:rPr>
          <w:sz w:val="20"/>
        </w:rPr>
        <w:t xml:space="preserve">General: Provide panel signs that comply with requirements indicated for materials, thicknesses, </w:t>
      </w:r>
      <w:r w:rsidR="00992545" w:rsidRPr="00992545">
        <w:rPr>
          <w:sz w:val="20"/>
        </w:rPr>
        <w:t>finishes, colors</w:t>
      </w:r>
      <w:r w:rsidRPr="00992545">
        <w:rPr>
          <w:sz w:val="20"/>
        </w:rPr>
        <w:t>, designs, shapes, sizes, and details of construction.</w:t>
      </w:r>
    </w:p>
    <w:p w:rsidR="00E72F6C" w:rsidRPr="00992545" w:rsidRDefault="00E72F6C" w:rsidP="0050340A">
      <w:pPr>
        <w:pStyle w:val="PR2"/>
        <w:spacing w:before="240"/>
        <w:rPr>
          <w:sz w:val="20"/>
        </w:rPr>
      </w:pPr>
      <w:r w:rsidRPr="00992545">
        <w:rPr>
          <w:sz w:val="20"/>
        </w:rPr>
        <w:t>Produce smooth panel sign surfaces constructed to remain flat under installed conditions within tolerance of plus or minus 1/16 inch measured diagonally.</w:t>
      </w:r>
    </w:p>
    <w:p w:rsidR="00E72F6C" w:rsidRPr="00992545" w:rsidRDefault="00E72F6C" w:rsidP="00E72F6C">
      <w:pPr>
        <w:pStyle w:val="PR1"/>
        <w:rPr>
          <w:sz w:val="20"/>
        </w:rPr>
      </w:pPr>
      <w:r w:rsidRPr="00992545">
        <w:rPr>
          <w:sz w:val="20"/>
        </w:rPr>
        <w:t xml:space="preserve"> Plastic Laminate: Provide high-pressure laminate engraving stock with face and core plies in contrasting colors as selected by Architect from manufacturer's full range.</w:t>
      </w:r>
    </w:p>
    <w:p w:rsidR="00E72F6C" w:rsidRPr="00992545" w:rsidRDefault="00E72F6C" w:rsidP="00E72F6C">
      <w:pPr>
        <w:pStyle w:val="PR1"/>
        <w:rPr>
          <w:sz w:val="20"/>
        </w:rPr>
      </w:pPr>
      <w:r w:rsidRPr="00992545">
        <w:rPr>
          <w:sz w:val="20"/>
        </w:rPr>
        <w:t>Laminated Panels: Permanently laminate face panels to backing sheets of material; use manufacturer's standard process.</w:t>
      </w:r>
    </w:p>
    <w:p w:rsidR="00805A08" w:rsidRPr="00992545" w:rsidRDefault="00E72F6C" w:rsidP="00805A08">
      <w:pPr>
        <w:pStyle w:val="PR1"/>
        <w:rPr>
          <w:sz w:val="20"/>
        </w:rPr>
      </w:pPr>
      <w:r w:rsidRPr="00992545">
        <w:rPr>
          <w:sz w:val="20"/>
        </w:rPr>
        <w:t>Graphic Content and Style: Provide sign copy that complies with requirements indicated by UFAS for size, style, spacing, content, mounting height and location, material, finishes, and colors of signage.</w:t>
      </w:r>
    </w:p>
    <w:p w:rsidR="00805A08" w:rsidRPr="00992545" w:rsidRDefault="00805A08" w:rsidP="00805A08">
      <w:pPr>
        <w:pStyle w:val="PR1"/>
        <w:autoSpaceDE w:val="0"/>
        <w:autoSpaceDN w:val="0"/>
        <w:adjustRightInd w:val="0"/>
        <w:rPr>
          <w:sz w:val="20"/>
        </w:rPr>
      </w:pPr>
      <w:r w:rsidRPr="00992545">
        <w:rPr>
          <w:sz w:val="20"/>
        </w:rPr>
        <w:t xml:space="preserve">Tactile and Braille Copy: Manufacturer's standard process for producing copy complying with UFAS Guidelines and ICC/ANSI A117.1. Text shall be accompanied by Grade 2 </w:t>
      </w:r>
      <w:r w:rsidR="00992545" w:rsidRPr="00992545">
        <w:rPr>
          <w:sz w:val="20"/>
        </w:rPr>
        <w:t>Braille</w:t>
      </w:r>
      <w:r w:rsidRPr="00992545">
        <w:rPr>
          <w:sz w:val="20"/>
        </w:rPr>
        <w:t>. Produce precisely formed characters with square cut edges free from burrs and cut marks.</w:t>
      </w:r>
    </w:p>
    <w:p w:rsidR="00805A08" w:rsidRPr="00992545" w:rsidRDefault="00805A08" w:rsidP="00805A08">
      <w:pPr>
        <w:pStyle w:val="PR2"/>
        <w:rPr>
          <w:sz w:val="20"/>
        </w:rPr>
      </w:pPr>
      <w:r w:rsidRPr="00992545">
        <w:rPr>
          <w:sz w:val="20"/>
        </w:rPr>
        <w:t>Raised-Copy Thickness: Not less than 1/32 inch.</w:t>
      </w:r>
    </w:p>
    <w:p w:rsidR="00805A08" w:rsidRPr="00992545" w:rsidRDefault="00805A08" w:rsidP="00805A08">
      <w:pPr>
        <w:pStyle w:val="PR1"/>
        <w:autoSpaceDE w:val="0"/>
        <w:autoSpaceDN w:val="0"/>
        <w:adjustRightInd w:val="0"/>
        <w:rPr>
          <w:sz w:val="20"/>
        </w:rPr>
      </w:pPr>
      <w:r w:rsidRPr="00992545">
        <w:rPr>
          <w:sz w:val="20"/>
        </w:rPr>
        <w:t>Engraved Copy: Machine engrave letters, numbers, symbols, and other graphic devices into panel sign on face indicated to produce precisely formed copy, incised to uniform depth.</w:t>
      </w:r>
    </w:p>
    <w:p w:rsidR="00805A08" w:rsidRPr="00992545" w:rsidRDefault="00805A08" w:rsidP="00805A08">
      <w:pPr>
        <w:pStyle w:val="PR1"/>
        <w:autoSpaceDE w:val="0"/>
        <w:autoSpaceDN w:val="0"/>
        <w:adjustRightInd w:val="0"/>
        <w:rPr>
          <w:sz w:val="20"/>
        </w:rPr>
      </w:pPr>
      <w:r w:rsidRPr="00992545">
        <w:rPr>
          <w:sz w:val="20"/>
        </w:rPr>
        <w:t>Engraved Plastic Laminate: Engrave through exposed face ply of plastic-laminate sheet to expose contrasting core ply.</w:t>
      </w:r>
    </w:p>
    <w:p w:rsidR="00805A08" w:rsidRPr="00992545" w:rsidRDefault="00805A08" w:rsidP="00805A08">
      <w:pPr>
        <w:pStyle w:val="ART"/>
        <w:rPr>
          <w:sz w:val="20"/>
        </w:rPr>
      </w:pPr>
      <w:r w:rsidRPr="00992545">
        <w:rPr>
          <w:sz w:val="20"/>
        </w:rPr>
        <w:t>PANEL SIGN TYPES</w:t>
      </w:r>
    </w:p>
    <w:p w:rsidR="00805A08" w:rsidRDefault="008A0214" w:rsidP="00805A08">
      <w:pPr>
        <w:pStyle w:val="PR1"/>
        <w:rPr>
          <w:sz w:val="20"/>
        </w:rPr>
      </w:pPr>
      <w:r>
        <w:rPr>
          <w:sz w:val="20"/>
        </w:rPr>
        <w:t>Room Identification Signs:</w:t>
      </w:r>
    </w:p>
    <w:p w:rsidR="00805A08" w:rsidRPr="00992545" w:rsidRDefault="00805A08" w:rsidP="0050340A">
      <w:pPr>
        <w:pStyle w:val="PR2"/>
        <w:spacing w:before="240"/>
        <w:outlineLvl w:val="9"/>
        <w:rPr>
          <w:sz w:val="20"/>
        </w:rPr>
      </w:pPr>
      <w:r w:rsidRPr="00992545">
        <w:rPr>
          <w:sz w:val="20"/>
        </w:rPr>
        <w:t>Material: Plastic laminate.</w:t>
      </w:r>
    </w:p>
    <w:p w:rsidR="00805A08" w:rsidRPr="00992545" w:rsidRDefault="00805A08" w:rsidP="00805A08">
      <w:pPr>
        <w:pStyle w:val="PR2"/>
        <w:rPr>
          <w:sz w:val="20"/>
        </w:rPr>
      </w:pPr>
      <w:r w:rsidRPr="00992545">
        <w:rPr>
          <w:sz w:val="20"/>
        </w:rPr>
        <w:t>Perimeter: Unframed.</w:t>
      </w:r>
    </w:p>
    <w:p w:rsidR="00805A08" w:rsidRDefault="00805A08" w:rsidP="00805A08">
      <w:pPr>
        <w:pStyle w:val="PR2"/>
        <w:rPr>
          <w:sz w:val="20"/>
        </w:rPr>
      </w:pPr>
      <w:r w:rsidRPr="00992545">
        <w:rPr>
          <w:sz w:val="20"/>
        </w:rPr>
        <w:t xml:space="preserve">Copy: </w:t>
      </w:r>
      <w:proofErr w:type="gramStart"/>
      <w:r w:rsidRPr="00992545">
        <w:rPr>
          <w:sz w:val="20"/>
        </w:rPr>
        <w:t>Raised</w:t>
      </w:r>
      <w:proofErr w:type="gramEnd"/>
      <w:r w:rsidRPr="00992545">
        <w:rPr>
          <w:sz w:val="20"/>
        </w:rPr>
        <w:t>.</w:t>
      </w:r>
    </w:p>
    <w:p w:rsidR="008547DA" w:rsidRPr="00992545" w:rsidRDefault="008547DA" w:rsidP="00805A08">
      <w:pPr>
        <w:pStyle w:val="PR2"/>
        <w:rPr>
          <w:sz w:val="20"/>
        </w:rPr>
      </w:pPr>
      <w:r>
        <w:rPr>
          <w:sz w:val="20"/>
        </w:rPr>
        <w:t>Size: As indicated on Drawings.</w:t>
      </w:r>
    </w:p>
    <w:p w:rsidR="00805A08" w:rsidRPr="00992545" w:rsidRDefault="008A0214" w:rsidP="00805A08">
      <w:pPr>
        <w:pStyle w:val="PR2"/>
        <w:rPr>
          <w:sz w:val="20"/>
        </w:rPr>
      </w:pPr>
      <w:r>
        <w:rPr>
          <w:sz w:val="20"/>
        </w:rPr>
        <w:t xml:space="preserve">Character style, </w:t>
      </w:r>
      <w:r w:rsidR="008547DA">
        <w:rPr>
          <w:sz w:val="20"/>
        </w:rPr>
        <w:t>message,</w:t>
      </w:r>
      <w:r>
        <w:rPr>
          <w:sz w:val="20"/>
        </w:rPr>
        <w:t xml:space="preserve"> and colors as selected by the Contracting </w:t>
      </w:r>
      <w:proofErr w:type="gramStart"/>
      <w:r>
        <w:rPr>
          <w:sz w:val="20"/>
        </w:rPr>
        <w:t>Officer’s</w:t>
      </w:r>
      <w:proofErr w:type="gramEnd"/>
      <w:r>
        <w:rPr>
          <w:sz w:val="20"/>
        </w:rPr>
        <w:t xml:space="preserve"> from manufacturer’s full range.</w:t>
      </w:r>
    </w:p>
    <w:p w:rsidR="001142A3" w:rsidRPr="00992545" w:rsidRDefault="001142A3">
      <w:pPr>
        <w:pStyle w:val="ART"/>
        <w:rPr>
          <w:sz w:val="20"/>
        </w:rPr>
      </w:pPr>
      <w:r w:rsidRPr="00992545">
        <w:rPr>
          <w:sz w:val="20"/>
        </w:rPr>
        <w:lastRenderedPageBreak/>
        <w:t>ACCESSORIES</w:t>
      </w:r>
    </w:p>
    <w:p w:rsidR="001142A3" w:rsidRPr="00992545" w:rsidRDefault="001142A3">
      <w:pPr>
        <w:pStyle w:val="CMT"/>
        <w:rPr>
          <w:sz w:val="20"/>
        </w:rPr>
      </w:pPr>
      <w:r w:rsidRPr="00992545">
        <w:rPr>
          <w:sz w:val="20"/>
        </w:rPr>
        <w:t>Insert in this Article additional sign accessories to suit Project.</w:t>
      </w:r>
    </w:p>
    <w:p w:rsidR="00805A08" w:rsidRPr="00992545" w:rsidRDefault="001142A3" w:rsidP="00805A08">
      <w:pPr>
        <w:pStyle w:val="PR1"/>
        <w:rPr>
          <w:sz w:val="20"/>
        </w:rPr>
      </w:pPr>
      <w:r w:rsidRPr="00992545">
        <w:rPr>
          <w:sz w:val="20"/>
        </w:rPr>
        <w:t>Anchors and Inserts:  Provide nonferrous-metal or hot-dip galvanized anchors and inserts for exterior installations and elsewhere as required for corrosion resistance.  Use toothed steel or lead expansion-bolt devices for drilled-in-place anchors.  Furnish inserts, as required, to be set into concrete or masonry work.</w:t>
      </w:r>
    </w:p>
    <w:p w:rsidR="001142A3" w:rsidRPr="00992545" w:rsidRDefault="001142A3">
      <w:pPr>
        <w:pStyle w:val="ART"/>
        <w:rPr>
          <w:sz w:val="20"/>
        </w:rPr>
      </w:pPr>
      <w:r w:rsidRPr="00992545">
        <w:rPr>
          <w:sz w:val="20"/>
        </w:rPr>
        <w:t>FABRICATION</w:t>
      </w:r>
    </w:p>
    <w:p w:rsidR="001142A3" w:rsidRPr="00992545" w:rsidRDefault="001142A3">
      <w:pPr>
        <w:pStyle w:val="PR1"/>
        <w:rPr>
          <w:sz w:val="20"/>
        </w:rPr>
      </w:pPr>
      <w:r w:rsidRPr="00992545">
        <w:rPr>
          <w:sz w:val="20"/>
        </w:rPr>
        <w:t>General:  Provide manufacturer's standard signs of configurations indicated.</w:t>
      </w:r>
    </w:p>
    <w:p w:rsidR="001142A3" w:rsidRPr="00992545" w:rsidRDefault="001142A3">
      <w:pPr>
        <w:pStyle w:val="CMT"/>
        <w:rPr>
          <w:sz w:val="20"/>
        </w:rPr>
      </w:pPr>
      <w:r w:rsidRPr="00992545">
        <w:rPr>
          <w:sz w:val="20"/>
        </w:rPr>
        <w:t>Revise subparagraphs below to suit Project.</w:t>
      </w:r>
    </w:p>
    <w:p w:rsidR="001142A3" w:rsidRPr="00992545" w:rsidRDefault="001142A3" w:rsidP="0050340A">
      <w:pPr>
        <w:pStyle w:val="PR2"/>
        <w:spacing w:before="240"/>
        <w:rPr>
          <w:sz w:val="20"/>
        </w:rPr>
      </w:pPr>
      <w:r w:rsidRPr="00992545">
        <w:rPr>
          <w:sz w:val="20"/>
        </w:rPr>
        <w:t>Conceal fasteners if possible; otherwise, locate fasteners where they will be inconspicuous.</w:t>
      </w:r>
    </w:p>
    <w:p w:rsidR="001142A3" w:rsidRPr="00992545" w:rsidRDefault="001142A3">
      <w:pPr>
        <w:pStyle w:val="ART"/>
        <w:rPr>
          <w:sz w:val="20"/>
        </w:rPr>
      </w:pPr>
      <w:r w:rsidRPr="00992545">
        <w:rPr>
          <w:sz w:val="20"/>
        </w:rPr>
        <w:t>FINISHES, GENERAL</w:t>
      </w:r>
    </w:p>
    <w:p w:rsidR="001142A3" w:rsidRPr="00992545" w:rsidRDefault="001142A3">
      <w:pPr>
        <w:pStyle w:val="PR1"/>
        <w:rPr>
          <w:sz w:val="20"/>
        </w:rPr>
      </w:pPr>
      <w:r w:rsidRPr="00992545">
        <w:rPr>
          <w:sz w:val="20"/>
        </w:rPr>
        <w:t>Protect mechanical finishes on exposed surfaces from damage by applying a strippable, temporary protective covering before shipping.</w:t>
      </w:r>
    </w:p>
    <w:p w:rsidR="001142A3" w:rsidRPr="00992545" w:rsidRDefault="001142A3">
      <w:pPr>
        <w:pStyle w:val="PR1"/>
        <w:rPr>
          <w:sz w:val="20"/>
        </w:rPr>
      </w:pPr>
      <w:r w:rsidRPr="00992545">
        <w:rPr>
          <w:sz w:val="20"/>
        </w:rPr>
        <w:t>Appearance of Finished Work:  Variations in appearance of abutting or adjacent pieces are acceptable if they are within one-half of the range of approved Samples.  Noticeable variations in the same piece are not acceptable.  Variations in appearance of other components are acceptable if they are within the range of approved Samples and are assembled or installed to minimize contrast.</w:t>
      </w:r>
    </w:p>
    <w:p w:rsidR="001142A3" w:rsidRPr="00992545" w:rsidRDefault="001142A3">
      <w:pPr>
        <w:pStyle w:val="PRT"/>
        <w:rPr>
          <w:sz w:val="20"/>
        </w:rPr>
      </w:pPr>
      <w:r w:rsidRPr="00992545">
        <w:rPr>
          <w:sz w:val="20"/>
        </w:rPr>
        <w:t>EXECUTION</w:t>
      </w:r>
    </w:p>
    <w:p w:rsidR="001142A3" w:rsidRPr="00992545" w:rsidRDefault="001142A3">
      <w:pPr>
        <w:pStyle w:val="ART"/>
        <w:rPr>
          <w:sz w:val="20"/>
        </w:rPr>
      </w:pPr>
      <w:r w:rsidRPr="00992545">
        <w:rPr>
          <w:sz w:val="20"/>
        </w:rPr>
        <w:t>EXAMINATION</w:t>
      </w:r>
    </w:p>
    <w:p w:rsidR="001142A3" w:rsidRPr="00992545" w:rsidRDefault="001142A3">
      <w:pPr>
        <w:pStyle w:val="PR1"/>
        <w:rPr>
          <w:sz w:val="20"/>
        </w:rPr>
      </w:pPr>
      <w:r w:rsidRPr="00992545">
        <w:rPr>
          <w:sz w:val="20"/>
        </w:rPr>
        <w:t>Examine substrates, areas, and conditions, with Installer present, for compliance with requirements for installation tolerances and other conditions affecting performance of work.</w:t>
      </w:r>
    </w:p>
    <w:p w:rsidR="001142A3" w:rsidRPr="00992545" w:rsidRDefault="001142A3">
      <w:pPr>
        <w:pStyle w:val="PR1"/>
        <w:rPr>
          <w:sz w:val="20"/>
        </w:rPr>
      </w:pPr>
      <w:r w:rsidRPr="00992545">
        <w:rPr>
          <w:sz w:val="20"/>
        </w:rPr>
        <w:t>Verify that items</w:t>
      </w:r>
      <w:r w:rsidR="00C66009">
        <w:rPr>
          <w:sz w:val="20"/>
        </w:rPr>
        <w:t xml:space="preserve"> </w:t>
      </w:r>
      <w:r w:rsidRPr="00992545">
        <w:rPr>
          <w:sz w:val="20"/>
        </w:rPr>
        <w:t>are sized and located to accommodate signs.</w:t>
      </w:r>
    </w:p>
    <w:p w:rsidR="001142A3" w:rsidRPr="00992545" w:rsidRDefault="001142A3">
      <w:pPr>
        <w:pStyle w:val="PR1"/>
        <w:rPr>
          <w:sz w:val="20"/>
        </w:rPr>
      </w:pPr>
      <w:r w:rsidRPr="00992545">
        <w:rPr>
          <w:sz w:val="20"/>
        </w:rPr>
        <w:t>Proceed with installation only after unsatisfactory conditions have been corrected.</w:t>
      </w:r>
    </w:p>
    <w:p w:rsidR="001142A3" w:rsidRPr="00992545" w:rsidRDefault="001142A3">
      <w:pPr>
        <w:pStyle w:val="ART"/>
        <w:rPr>
          <w:sz w:val="20"/>
        </w:rPr>
      </w:pPr>
      <w:r w:rsidRPr="00992545">
        <w:rPr>
          <w:sz w:val="20"/>
        </w:rPr>
        <w:t>INSTALLATION</w:t>
      </w:r>
    </w:p>
    <w:p w:rsidR="001142A3" w:rsidRPr="00992545" w:rsidRDefault="001142A3">
      <w:pPr>
        <w:pStyle w:val="PR1"/>
        <w:rPr>
          <w:sz w:val="20"/>
        </w:rPr>
      </w:pPr>
      <w:r w:rsidRPr="00992545">
        <w:rPr>
          <w:sz w:val="20"/>
        </w:rPr>
        <w:t>Locate signs and accessories where indicated, using mounting methods of types described and complying with manufacturer's written instructions.</w:t>
      </w:r>
    </w:p>
    <w:p w:rsidR="001142A3" w:rsidRPr="00992545" w:rsidRDefault="001142A3">
      <w:pPr>
        <w:pStyle w:val="PR2"/>
        <w:spacing w:before="240"/>
        <w:rPr>
          <w:sz w:val="20"/>
        </w:rPr>
      </w:pPr>
      <w:r w:rsidRPr="00992545">
        <w:rPr>
          <w:sz w:val="20"/>
        </w:rPr>
        <w:t>Install signs level, plumb, and at heights indicated, with sign surfaces free of distortion and other defects in appearance.</w:t>
      </w:r>
    </w:p>
    <w:p w:rsidR="001142A3" w:rsidRPr="00992545" w:rsidRDefault="001142A3">
      <w:pPr>
        <w:pStyle w:val="CMT"/>
        <w:rPr>
          <w:sz w:val="20"/>
        </w:rPr>
      </w:pPr>
      <w:r w:rsidRPr="00992545">
        <w:rPr>
          <w:sz w:val="20"/>
        </w:rPr>
        <w:t>Revise subparagraph below to suit Project.  Delete if all locations are scheduled or indicated on Drawings.</w:t>
      </w:r>
    </w:p>
    <w:p w:rsidR="001142A3" w:rsidRPr="00992545" w:rsidRDefault="001142A3">
      <w:pPr>
        <w:pStyle w:val="PR2"/>
        <w:rPr>
          <w:sz w:val="20"/>
        </w:rPr>
      </w:pPr>
      <w:r w:rsidRPr="00992545">
        <w:rPr>
          <w:sz w:val="20"/>
        </w:rPr>
        <w:t xml:space="preserve">Interior Wall Signs:  Install signs on walls adjacent to latch side of door where applicable.  Where not indicated or possible, such as double doors, install signs on nearest adjacent walls.  Locate to allow approach within </w:t>
      </w:r>
      <w:r w:rsidRPr="00992545">
        <w:rPr>
          <w:rStyle w:val="IP"/>
          <w:color w:val="auto"/>
          <w:sz w:val="20"/>
        </w:rPr>
        <w:t>3 inches</w:t>
      </w:r>
      <w:r w:rsidRPr="00992545">
        <w:rPr>
          <w:rStyle w:val="SI"/>
          <w:sz w:val="20"/>
        </w:rPr>
        <w:t xml:space="preserve"> </w:t>
      </w:r>
      <w:r w:rsidRPr="00992545">
        <w:rPr>
          <w:sz w:val="20"/>
        </w:rPr>
        <w:t>of sign without encountering protruding objects or standing within swing of door.</w:t>
      </w:r>
    </w:p>
    <w:p w:rsidR="001142A3" w:rsidRPr="00992545" w:rsidRDefault="001142A3">
      <w:pPr>
        <w:pStyle w:val="CMT"/>
        <w:rPr>
          <w:sz w:val="20"/>
        </w:rPr>
      </w:pPr>
      <w:r w:rsidRPr="00992545">
        <w:rPr>
          <w:sz w:val="20"/>
        </w:rPr>
        <w:lastRenderedPageBreak/>
        <w:t>Delete paragraph and subparagraphs below if wall-mounted signs are not included.  If only one mounting method is required, combine paragraph with applicable subparagraph.</w:t>
      </w:r>
    </w:p>
    <w:p w:rsidR="001142A3" w:rsidRPr="00992545" w:rsidRDefault="001142A3">
      <w:pPr>
        <w:pStyle w:val="PR1"/>
        <w:rPr>
          <w:sz w:val="20"/>
        </w:rPr>
      </w:pPr>
      <w:r w:rsidRPr="00992545">
        <w:rPr>
          <w:sz w:val="20"/>
        </w:rPr>
        <w:t>Wall-Mounted Signs:  Comply with sign manufacturer's written instructions except where more stringent requirements apply.</w:t>
      </w:r>
    </w:p>
    <w:p w:rsidR="001142A3" w:rsidRPr="00992545" w:rsidRDefault="001142A3">
      <w:pPr>
        <w:pStyle w:val="CMT"/>
        <w:rPr>
          <w:sz w:val="20"/>
        </w:rPr>
      </w:pPr>
      <w:r w:rsidRPr="00992545">
        <w:rPr>
          <w:sz w:val="20"/>
        </w:rPr>
        <w:t>Select appropriate mounting methods from subparagraphs below.</w:t>
      </w:r>
    </w:p>
    <w:p w:rsidR="001142A3" w:rsidRPr="00992545" w:rsidRDefault="001142A3" w:rsidP="0050340A">
      <w:pPr>
        <w:pStyle w:val="PR2"/>
        <w:spacing w:before="240"/>
        <w:rPr>
          <w:sz w:val="20"/>
        </w:rPr>
      </w:pPr>
      <w:r w:rsidRPr="00992545">
        <w:rPr>
          <w:sz w:val="20"/>
        </w:rPr>
        <w:t>Silicone-Adhesive Mounting:  Attach signs to irregular, porous, or vinyl-covered surfaces.</w:t>
      </w:r>
    </w:p>
    <w:p w:rsidR="001142A3" w:rsidRPr="00992545" w:rsidRDefault="001142A3">
      <w:pPr>
        <w:pStyle w:val="CMT"/>
        <w:rPr>
          <w:sz w:val="20"/>
        </w:rPr>
      </w:pPr>
      <w:r w:rsidRPr="00992545">
        <w:rPr>
          <w:sz w:val="20"/>
        </w:rPr>
        <w:t>Retain subparagraph below if signs are to be applied to irregular surfaces.  Application can be with either two-face tape or adhesive method specified above.</w:t>
      </w:r>
    </w:p>
    <w:p w:rsidR="001142A3" w:rsidRPr="00992545" w:rsidRDefault="001142A3">
      <w:pPr>
        <w:pStyle w:val="CMT"/>
        <w:rPr>
          <w:sz w:val="20"/>
        </w:rPr>
      </w:pPr>
      <w:r w:rsidRPr="00992545">
        <w:rPr>
          <w:sz w:val="20"/>
        </w:rPr>
        <w:t>Delete subparagraph below if mechanical fasteners are not appropriate.  Mechanical fasteners may be more vandal resistant than some other methods specified above.</w:t>
      </w:r>
    </w:p>
    <w:p w:rsidR="001142A3" w:rsidRPr="00992545" w:rsidRDefault="001142A3">
      <w:pPr>
        <w:pStyle w:val="PR2"/>
        <w:rPr>
          <w:sz w:val="20"/>
        </w:rPr>
      </w:pPr>
      <w:r w:rsidRPr="00992545">
        <w:rPr>
          <w:sz w:val="20"/>
        </w:rPr>
        <w:t>Mechanical Fasteners:  Use nonremovable mechanical fasteners placed through predrilled holes.  Attach signs with fasteners and anchors suitable for secure attachment to substrate as recommended in writing by sign manufacturer.</w:t>
      </w:r>
    </w:p>
    <w:p w:rsidR="001142A3" w:rsidRPr="00992545" w:rsidRDefault="001142A3">
      <w:pPr>
        <w:pStyle w:val="CMT"/>
        <w:rPr>
          <w:sz w:val="20"/>
        </w:rPr>
      </w:pPr>
      <w:r w:rsidRPr="00992545">
        <w:rPr>
          <w:sz w:val="20"/>
        </w:rPr>
        <w:t>Delete subparagraph below if no signs mounted on glass.</w:t>
      </w:r>
    </w:p>
    <w:p w:rsidR="001142A3" w:rsidRPr="00992545" w:rsidRDefault="001142A3">
      <w:pPr>
        <w:pStyle w:val="CMT"/>
        <w:rPr>
          <w:sz w:val="20"/>
        </w:rPr>
      </w:pPr>
      <w:r w:rsidRPr="00992545">
        <w:rPr>
          <w:sz w:val="20"/>
        </w:rPr>
        <w:t>Delete paragraph below if no bracket-mounted signs.  Revise if custom-fabricated fittings are required and detailed.  Insert other mounting method to suit Project.</w:t>
      </w:r>
    </w:p>
    <w:p w:rsidR="001142A3" w:rsidRPr="00992545" w:rsidRDefault="001142A3">
      <w:pPr>
        <w:pStyle w:val="ART"/>
        <w:rPr>
          <w:sz w:val="20"/>
        </w:rPr>
      </w:pPr>
      <w:r w:rsidRPr="00992545">
        <w:rPr>
          <w:sz w:val="20"/>
        </w:rPr>
        <w:t>CLEANING AND PROTECTION</w:t>
      </w:r>
    </w:p>
    <w:p w:rsidR="001142A3" w:rsidRPr="00992545" w:rsidRDefault="001142A3">
      <w:pPr>
        <w:pStyle w:val="PR1"/>
        <w:rPr>
          <w:sz w:val="20"/>
        </w:rPr>
      </w:pPr>
      <w:r w:rsidRPr="00992545">
        <w:rPr>
          <w:sz w:val="20"/>
        </w:rPr>
        <w:t>After installation, clean soiled sign surfaces according to manufacturer's written instructions.  Protect signs from damage until acceptance by Owner.</w:t>
      </w:r>
    </w:p>
    <w:p w:rsidR="001142A3" w:rsidRPr="00992545" w:rsidRDefault="001142A3">
      <w:pPr>
        <w:pStyle w:val="EOS"/>
        <w:rPr>
          <w:sz w:val="20"/>
        </w:rPr>
      </w:pPr>
      <w:r w:rsidRPr="00992545">
        <w:rPr>
          <w:sz w:val="20"/>
        </w:rPr>
        <w:t>END OF SECTION 101400</w:t>
      </w:r>
    </w:p>
    <w:sectPr w:rsidR="001142A3" w:rsidRPr="00992545" w:rsidSect="00B00315">
      <w:headerReference w:type="default" r:id="rId8"/>
      <w:footerReference w:type="default" r:id="rId9"/>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DEE" w:rsidRDefault="00FE1DEE">
      <w:r>
        <w:separator/>
      </w:r>
    </w:p>
  </w:endnote>
  <w:endnote w:type="continuationSeparator" w:id="0">
    <w:p w:rsidR="00FE1DEE" w:rsidRDefault="00FE1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545" w:rsidRDefault="00992545"/>
  <w:tbl>
    <w:tblPr>
      <w:tblW w:w="0" w:type="auto"/>
      <w:tblLayout w:type="fixed"/>
      <w:tblCellMar>
        <w:left w:w="65" w:type="dxa"/>
        <w:right w:w="65" w:type="dxa"/>
      </w:tblCellMar>
      <w:tblLook w:val="0000" w:firstRow="0" w:lastRow="0" w:firstColumn="0" w:lastColumn="0" w:noHBand="0" w:noVBand="0"/>
    </w:tblPr>
    <w:tblGrid>
      <w:gridCol w:w="9360"/>
    </w:tblGrid>
    <w:tr w:rsidR="00992545" w:rsidRPr="00992545" w:rsidTr="00B6747B">
      <w:tc>
        <w:tcPr>
          <w:tcW w:w="9360" w:type="dxa"/>
        </w:tcPr>
        <w:p w:rsidR="00992545" w:rsidRPr="00992545" w:rsidRDefault="00992545" w:rsidP="00992545">
          <w:pPr>
            <w:pStyle w:val="FTR"/>
            <w:jc w:val="center"/>
            <w:rPr>
              <w:rStyle w:val="NAM"/>
              <w:b/>
              <w:sz w:val="20"/>
            </w:rPr>
          </w:pPr>
          <w:r w:rsidRPr="00992545">
            <w:rPr>
              <w:rStyle w:val="NAM"/>
              <w:b/>
              <w:sz w:val="20"/>
            </w:rPr>
            <w:t>PROPERTY OF THE UNITED STATES GOVERNMENT – FOR OFFICIAL USE ONLY</w:t>
          </w:r>
        </w:p>
        <w:p w:rsidR="00992545" w:rsidRPr="00992545" w:rsidRDefault="00992545" w:rsidP="00992545">
          <w:pPr>
            <w:pStyle w:val="FTR"/>
            <w:jc w:val="center"/>
            <w:rPr>
              <w:rStyle w:val="NAM"/>
              <w:b/>
              <w:sz w:val="20"/>
            </w:rPr>
          </w:pPr>
          <w:r w:rsidRPr="00992545">
            <w:rPr>
              <w:rStyle w:val="NAM"/>
              <w:b/>
              <w:sz w:val="20"/>
            </w:rPr>
            <w:t>Do not remove this notice</w:t>
          </w:r>
        </w:p>
        <w:p w:rsidR="00992545" w:rsidRPr="00992545" w:rsidRDefault="00992545" w:rsidP="00992545">
          <w:pPr>
            <w:pStyle w:val="FTR"/>
            <w:jc w:val="center"/>
            <w:rPr>
              <w:rStyle w:val="NAM"/>
              <w:b/>
              <w:sz w:val="20"/>
            </w:rPr>
          </w:pPr>
          <w:r w:rsidRPr="00992545">
            <w:rPr>
              <w:rStyle w:val="NAM"/>
              <w:b/>
              <w:sz w:val="20"/>
            </w:rPr>
            <w:t>Properly destroy documents when no longer needed</w:t>
          </w:r>
        </w:p>
        <w:p w:rsidR="00992545" w:rsidRPr="00992545" w:rsidRDefault="00992545" w:rsidP="00992545">
          <w:pPr>
            <w:pStyle w:val="FTR"/>
            <w:pBdr>
              <w:bottom w:val="single" w:sz="4" w:space="1" w:color="auto"/>
            </w:pBdr>
            <w:rPr>
              <w:sz w:val="20"/>
            </w:rPr>
          </w:pPr>
          <w:r w:rsidRPr="00992545">
            <w:rPr>
              <w:rStyle w:val="NAM"/>
              <w:sz w:val="20"/>
            </w:rPr>
            <w:t xml:space="preserve"> SIGNAGE                                                                                                                         </w:t>
          </w:r>
          <w:r>
            <w:rPr>
              <w:rStyle w:val="NAM"/>
              <w:sz w:val="20"/>
            </w:rPr>
            <w:t xml:space="preserve">                         </w:t>
          </w:r>
          <w:r w:rsidRPr="00992545">
            <w:rPr>
              <w:rStyle w:val="NAM"/>
              <w:sz w:val="20"/>
            </w:rPr>
            <w:t xml:space="preserve"> </w:t>
          </w:r>
          <w:r w:rsidRPr="00992545">
            <w:rPr>
              <w:rStyle w:val="NUM"/>
              <w:sz w:val="20"/>
            </w:rPr>
            <w:t>101400</w:t>
          </w:r>
          <w:r w:rsidRPr="00992545">
            <w:rPr>
              <w:sz w:val="20"/>
            </w:rPr>
            <w:t xml:space="preserve"> - </w:t>
          </w:r>
          <w:r w:rsidR="00F83D65" w:rsidRPr="00992545">
            <w:rPr>
              <w:sz w:val="20"/>
            </w:rPr>
            <w:fldChar w:fldCharType="begin"/>
          </w:r>
          <w:r w:rsidRPr="00992545">
            <w:rPr>
              <w:sz w:val="20"/>
            </w:rPr>
            <w:instrText xml:space="preserve"> PAGE </w:instrText>
          </w:r>
          <w:r w:rsidR="00F83D65" w:rsidRPr="00992545">
            <w:rPr>
              <w:sz w:val="20"/>
            </w:rPr>
            <w:fldChar w:fldCharType="separate"/>
          </w:r>
          <w:r w:rsidR="00AD6F12">
            <w:rPr>
              <w:noProof/>
              <w:sz w:val="20"/>
            </w:rPr>
            <w:t>1</w:t>
          </w:r>
          <w:r w:rsidR="00F83D65" w:rsidRPr="00992545">
            <w:rPr>
              <w:sz w:val="20"/>
            </w:rPr>
            <w:fldChar w:fldCharType="end"/>
          </w:r>
        </w:p>
        <w:p w:rsidR="00992545" w:rsidRPr="00992545" w:rsidRDefault="00992545" w:rsidP="00992545">
          <w:pPr>
            <w:pStyle w:val="FTR"/>
            <w:rPr>
              <w:sz w:val="20"/>
            </w:rPr>
          </w:pPr>
          <w:r w:rsidRPr="00992545">
            <w:rPr>
              <w:sz w:val="20"/>
            </w:rPr>
            <w:t>AMEC Environment &amp; Infrastructure, Inc.</w:t>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DEE" w:rsidRDefault="00FE1DEE">
      <w:r>
        <w:separator/>
      </w:r>
    </w:p>
  </w:footnote>
  <w:footnote w:type="continuationSeparator" w:id="0">
    <w:p w:rsidR="00FE1DEE" w:rsidRDefault="00FE1D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570" w:rsidRPr="00C13570" w:rsidRDefault="00C13570" w:rsidP="00C13570">
    <w:pPr>
      <w:pStyle w:val="Header"/>
      <w:rPr>
        <w:sz w:val="20"/>
      </w:rPr>
    </w:pPr>
    <w:r w:rsidRPr="00C13570">
      <w:rPr>
        <w:sz w:val="20"/>
      </w:rPr>
      <w:t>GSA New England Region</w:t>
    </w:r>
    <w:r w:rsidRPr="00C13570">
      <w:rPr>
        <w:sz w:val="20"/>
      </w:rPr>
      <w:tab/>
    </w:r>
    <w:r w:rsidRPr="00C13570">
      <w:rPr>
        <w:sz w:val="20"/>
      </w:rPr>
      <w:tab/>
    </w:r>
    <w:r w:rsidR="00475BC9">
      <w:rPr>
        <w:sz w:val="20"/>
      </w:rPr>
      <w:t>December</w:t>
    </w:r>
    <w:r w:rsidRPr="00C13570">
      <w:rPr>
        <w:sz w:val="20"/>
      </w:rPr>
      <w:t xml:space="preserve"> 2012</w:t>
    </w:r>
  </w:p>
  <w:p w:rsidR="00C13570" w:rsidRPr="00C13570" w:rsidRDefault="00C13570" w:rsidP="00C13570">
    <w:pPr>
      <w:pStyle w:val="Header"/>
      <w:rPr>
        <w:sz w:val="20"/>
      </w:rPr>
    </w:pPr>
    <w:r w:rsidRPr="00C13570">
      <w:rPr>
        <w:sz w:val="20"/>
      </w:rPr>
      <w:t>Portland International Jetport, Portland ME</w:t>
    </w:r>
    <w:r w:rsidRPr="00C13570">
      <w:rPr>
        <w:sz w:val="20"/>
      </w:rPr>
      <w:tab/>
    </w:r>
    <w:r w:rsidRPr="00C13570">
      <w:rPr>
        <w:sz w:val="20"/>
      </w:rPr>
      <w:tab/>
    </w:r>
    <w:r w:rsidR="00AD6F12" w:rsidRPr="00AD6F12">
      <w:rPr>
        <w:sz w:val="20"/>
      </w:rPr>
      <w:t>Issued for Construction</w:t>
    </w:r>
  </w:p>
  <w:p w:rsidR="00C13570" w:rsidRPr="00C13570" w:rsidRDefault="00C13570" w:rsidP="00C13570">
    <w:pPr>
      <w:pStyle w:val="Header"/>
      <w:rPr>
        <w:sz w:val="20"/>
      </w:rPr>
    </w:pPr>
    <w:r w:rsidRPr="00C13570">
      <w:rPr>
        <w:sz w:val="20"/>
      </w:rPr>
      <w:t>TSA Portland, ME Succeeding Lease and Expansion</w:t>
    </w:r>
  </w:p>
  <w:p w:rsidR="00E72F6C" w:rsidRPr="00992545" w:rsidRDefault="00E72F6C" w:rsidP="00992545">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compatSetting w:name="compatibilityMode" w:uri="http://schemas.microsoft.com/office/word" w:val="12"/>
  </w:compat>
  <w:rsids>
    <w:rsidRoot w:val="001142A3"/>
    <w:rsid w:val="000A10B3"/>
    <w:rsid w:val="001142A3"/>
    <w:rsid w:val="00263366"/>
    <w:rsid w:val="00475BC9"/>
    <w:rsid w:val="0050340A"/>
    <w:rsid w:val="00805A08"/>
    <w:rsid w:val="008139CA"/>
    <w:rsid w:val="008547DA"/>
    <w:rsid w:val="008A0214"/>
    <w:rsid w:val="008A3103"/>
    <w:rsid w:val="00992545"/>
    <w:rsid w:val="009C16D0"/>
    <w:rsid w:val="00AD6F12"/>
    <w:rsid w:val="00B00315"/>
    <w:rsid w:val="00B720DD"/>
    <w:rsid w:val="00C13570"/>
    <w:rsid w:val="00C66009"/>
    <w:rsid w:val="00E20556"/>
    <w:rsid w:val="00E72F6C"/>
    <w:rsid w:val="00F83D65"/>
    <w:rsid w:val="00FE1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0315"/>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B00315"/>
    <w:pPr>
      <w:tabs>
        <w:tab w:val="center" w:pos="4608"/>
        <w:tab w:val="right" w:pos="9360"/>
      </w:tabs>
      <w:suppressAutoHyphens/>
      <w:jc w:val="both"/>
    </w:pPr>
  </w:style>
  <w:style w:type="paragraph" w:customStyle="1" w:styleId="FTR">
    <w:name w:val="FTR"/>
    <w:basedOn w:val="Normal"/>
    <w:rsid w:val="00B00315"/>
    <w:pPr>
      <w:tabs>
        <w:tab w:val="right" w:pos="9360"/>
      </w:tabs>
      <w:suppressAutoHyphens/>
      <w:jc w:val="both"/>
    </w:pPr>
  </w:style>
  <w:style w:type="paragraph" w:customStyle="1" w:styleId="SCT">
    <w:name w:val="SCT"/>
    <w:basedOn w:val="Normal"/>
    <w:next w:val="PRT"/>
    <w:rsid w:val="00B00315"/>
    <w:pPr>
      <w:suppressAutoHyphens/>
      <w:spacing w:before="240"/>
      <w:jc w:val="both"/>
    </w:pPr>
  </w:style>
  <w:style w:type="paragraph" w:customStyle="1" w:styleId="PRT">
    <w:name w:val="PRT"/>
    <w:basedOn w:val="Normal"/>
    <w:next w:val="ART"/>
    <w:rsid w:val="00B00315"/>
    <w:pPr>
      <w:keepNext/>
      <w:numPr>
        <w:numId w:val="1"/>
      </w:numPr>
      <w:suppressAutoHyphens/>
      <w:spacing w:before="480"/>
      <w:jc w:val="both"/>
      <w:outlineLvl w:val="0"/>
    </w:pPr>
  </w:style>
  <w:style w:type="paragraph" w:customStyle="1" w:styleId="SUT">
    <w:name w:val="SUT"/>
    <w:basedOn w:val="Normal"/>
    <w:next w:val="PR1"/>
    <w:rsid w:val="00B00315"/>
    <w:pPr>
      <w:numPr>
        <w:ilvl w:val="1"/>
        <w:numId w:val="1"/>
      </w:numPr>
      <w:suppressAutoHyphens/>
      <w:spacing w:before="240"/>
      <w:jc w:val="both"/>
      <w:outlineLvl w:val="0"/>
    </w:pPr>
  </w:style>
  <w:style w:type="paragraph" w:customStyle="1" w:styleId="DST">
    <w:name w:val="DST"/>
    <w:basedOn w:val="Normal"/>
    <w:next w:val="PR1"/>
    <w:rsid w:val="00B00315"/>
    <w:pPr>
      <w:numPr>
        <w:ilvl w:val="2"/>
        <w:numId w:val="1"/>
      </w:numPr>
      <w:suppressAutoHyphens/>
      <w:spacing w:before="240"/>
      <w:jc w:val="both"/>
      <w:outlineLvl w:val="0"/>
    </w:pPr>
  </w:style>
  <w:style w:type="paragraph" w:customStyle="1" w:styleId="ART">
    <w:name w:val="ART"/>
    <w:basedOn w:val="Normal"/>
    <w:next w:val="PR1"/>
    <w:rsid w:val="00B00315"/>
    <w:pPr>
      <w:keepNext/>
      <w:numPr>
        <w:ilvl w:val="3"/>
        <w:numId w:val="1"/>
      </w:numPr>
      <w:suppressAutoHyphens/>
      <w:spacing w:before="480"/>
      <w:jc w:val="both"/>
      <w:outlineLvl w:val="1"/>
    </w:pPr>
  </w:style>
  <w:style w:type="paragraph" w:customStyle="1" w:styleId="PR1">
    <w:name w:val="PR1"/>
    <w:basedOn w:val="Normal"/>
    <w:rsid w:val="00B00315"/>
    <w:pPr>
      <w:numPr>
        <w:ilvl w:val="4"/>
        <w:numId w:val="1"/>
      </w:numPr>
      <w:suppressAutoHyphens/>
      <w:spacing w:before="240"/>
      <w:jc w:val="both"/>
      <w:outlineLvl w:val="2"/>
    </w:pPr>
  </w:style>
  <w:style w:type="paragraph" w:customStyle="1" w:styleId="PR2">
    <w:name w:val="PR2"/>
    <w:basedOn w:val="Normal"/>
    <w:rsid w:val="00B00315"/>
    <w:pPr>
      <w:numPr>
        <w:ilvl w:val="5"/>
        <w:numId w:val="1"/>
      </w:numPr>
      <w:suppressAutoHyphens/>
      <w:jc w:val="both"/>
      <w:outlineLvl w:val="3"/>
    </w:pPr>
  </w:style>
  <w:style w:type="paragraph" w:customStyle="1" w:styleId="PR3">
    <w:name w:val="PR3"/>
    <w:basedOn w:val="Normal"/>
    <w:rsid w:val="00B00315"/>
    <w:pPr>
      <w:numPr>
        <w:ilvl w:val="6"/>
        <w:numId w:val="1"/>
      </w:numPr>
      <w:suppressAutoHyphens/>
      <w:jc w:val="both"/>
      <w:outlineLvl w:val="4"/>
    </w:pPr>
  </w:style>
  <w:style w:type="paragraph" w:customStyle="1" w:styleId="PR4">
    <w:name w:val="PR4"/>
    <w:basedOn w:val="Normal"/>
    <w:rsid w:val="00B00315"/>
    <w:pPr>
      <w:numPr>
        <w:ilvl w:val="7"/>
        <w:numId w:val="1"/>
      </w:numPr>
      <w:suppressAutoHyphens/>
      <w:jc w:val="both"/>
      <w:outlineLvl w:val="5"/>
    </w:pPr>
  </w:style>
  <w:style w:type="paragraph" w:customStyle="1" w:styleId="PR5">
    <w:name w:val="PR5"/>
    <w:basedOn w:val="Normal"/>
    <w:rsid w:val="00B00315"/>
    <w:pPr>
      <w:numPr>
        <w:ilvl w:val="8"/>
        <w:numId w:val="1"/>
      </w:numPr>
      <w:suppressAutoHyphens/>
      <w:jc w:val="both"/>
      <w:outlineLvl w:val="6"/>
    </w:pPr>
  </w:style>
  <w:style w:type="paragraph" w:customStyle="1" w:styleId="TB1">
    <w:name w:val="TB1"/>
    <w:basedOn w:val="Normal"/>
    <w:next w:val="PR1"/>
    <w:rsid w:val="00B00315"/>
    <w:pPr>
      <w:suppressAutoHyphens/>
      <w:spacing w:before="240"/>
      <w:ind w:left="288"/>
      <w:jc w:val="both"/>
    </w:pPr>
  </w:style>
  <w:style w:type="paragraph" w:customStyle="1" w:styleId="TB2">
    <w:name w:val="TB2"/>
    <w:basedOn w:val="Normal"/>
    <w:next w:val="PR2"/>
    <w:rsid w:val="00B00315"/>
    <w:pPr>
      <w:suppressAutoHyphens/>
      <w:spacing w:before="240"/>
      <w:ind w:left="864"/>
      <w:jc w:val="both"/>
    </w:pPr>
  </w:style>
  <w:style w:type="paragraph" w:customStyle="1" w:styleId="TB3">
    <w:name w:val="TB3"/>
    <w:basedOn w:val="Normal"/>
    <w:next w:val="PR3"/>
    <w:rsid w:val="00B00315"/>
    <w:pPr>
      <w:suppressAutoHyphens/>
      <w:spacing w:before="240"/>
      <w:ind w:left="1440"/>
      <w:jc w:val="both"/>
    </w:pPr>
  </w:style>
  <w:style w:type="paragraph" w:customStyle="1" w:styleId="TB4">
    <w:name w:val="TB4"/>
    <w:basedOn w:val="Normal"/>
    <w:next w:val="PR4"/>
    <w:rsid w:val="00B00315"/>
    <w:pPr>
      <w:suppressAutoHyphens/>
      <w:spacing w:before="240"/>
      <w:ind w:left="2016"/>
      <w:jc w:val="both"/>
    </w:pPr>
  </w:style>
  <w:style w:type="paragraph" w:customStyle="1" w:styleId="TB5">
    <w:name w:val="TB5"/>
    <w:basedOn w:val="Normal"/>
    <w:next w:val="PR5"/>
    <w:rsid w:val="00B00315"/>
    <w:pPr>
      <w:suppressAutoHyphens/>
      <w:spacing w:before="240"/>
      <w:ind w:left="2592"/>
      <w:jc w:val="both"/>
    </w:pPr>
  </w:style>
  <w:style w:type="paragraph" w:customStyle="1" w:styleId="TF1">
    <w:name w:val="TF1"/>
    <w:basedOn w:val="Normal"/>
    <w:next w:val="TB1"/>
    <w:rsid w:val="00B00315"/>
    <w:pPr>
      <w:suppressAutoHyphens/>
      <w:spacing w:before="240"/>
      <w:ind w:left="288"/>
      <w:jc w:val="both"/>
    </w:pPr>
  </w:style>
  <w:style w:type="paragraph" w:customStyle="1" w:styleId="TF2">
    <w:name w:val="TF2"/>
    <w:basedOn w:val="Normal"/>
    <w:next w:val="TB2"/>
    <w:rsid w:val="00B00315"/>
    <w:pPr>
      <w:suppressAutoHyphens/>
      <w:spacing w:before="240"/>
      <w:ind w:left="864"/>
      <w:jc w:val="both"/>
    </w:pPr>
  </w:style>
  <w:style w:type="paragraph" w:customStyle="1" w:styleId="TF3">
    <w:name w:val="TF3"/>
    <w:basedOn w:val="Normal"/>
    <w:next w:val="TB3"/>
    <w:rsid w:val="00B00315"/>
    <w:pPr>
      <w:suppressAutoHyphens/>
      <w:spacing w:before="240"/>
      <w:ind w:left="1440"/>
      <w:jc w:val="both"/>
    </w:pPr>
  </w:style>
  <w:style w:type="paragraph" w:customStyle="1" w:styleId="TF4">
    <w:name w:val="TF4"/>
    <w:basedOn w:val="Normal"/>
    <w:next w:val="TB4"/>
    <w:rsid w:val="00B00315"/>
    <w:pPr>
      <w:suppressAutoHyphens/>
      <w:spacing w:before="240"/>
      <w:ind w:left="2016"/>
      <w:jc w:val="both"/>
    </w:pPr>
  </w:style>
  <w:style w:type="paragraph" w:customStyle="1" w:styleId="TF5">
    <w:name w:val="TF5"/>
    <w:basedOn w:val="Normal"/>
    <w:next w:val="TB5"/>
    <w:rsid w:val="00B00315"/>
    <w:pPr>
      <w:suppressAutoHyphens/>
      <w:spacing w:before="240"/>
      <w:ind w:left="2592"/>
      <w:jc w:val="both"/>
    </w:pPr>
  </w:style>
  <w:style w:type="paragraph" w:customStyle="1" w:styleId="TCH">
    <w:name w:val="TCH"/>
    <w:basedOn w:val="Normal"/>
    <w:rsid w:val="00B00315"/>
    <w:pPr>
      <w:suppressAutoHyphens/>
    </w:pPr>
  </w:style>
  <w:style w:type="paragraph" w:customStyle="1" w:styleId="TCE">
    <w:name w:val="TCE"/>
    <w:basedOn w:val="Normal"/>
    <w:rsid w:val="00B00315"/>
    <w:pPr>
      <w:suppressAutoHyphens/>
      <w:ind w:left="144" w:hanging="144"/>
    </w:pPr>
  </w:style>
  <w:style w:type="paragraph" w:customStyle="1" w:styleId="EOS">
    <w:name w:val="EOS"/>
    <w:basedOn w:val="Normal"/>
    <w:rsid w:val="00B00315"/>
    <w:pPr>
      <w:suppressAutoHyphens/>
      <w:spacing w:before="480"/>
      <w:jc w:val="both"/>
    </w:pPr>
  </w:style>
  <w:style w:type="paragraph" w:customStyle="1" w:styleId="ANT">
    <w:name w:val="ANT"/>
    <w:basedOn w:val="Normal"/>
    <w:rsid w:val="00B00315"/>
    <w:pPr>
      <w:suppressAutoHyphens/>
      <w:spacing w:before="240"/>
      <w:jc w:val="both"/>
    </w:pPr>
    <w:rPr>
      <w:vanish/>
      <w:color w:val="800080"/>
      <w:u w:val="single"/>
    </w:rPr>
  </w:style>
  <w:style w:type="paragraph" w:customStyle="1" w:styleId="CMT">
    <w:name w:val="CMT"/>
    <w:basedOn w:val="Normal"/>
    <w:rsid w:val="00B00315"/>
    <w:pPr>
      <w:suppressAutoHyphens/>
      <w:spacing w:before="240"/>
      <w:jc w:val="both"/>
    </w:pPr>
    <w:rPr>
      <w:vanish/>
      <w:color w:val="0000FF"/>
    </w:rPr>
  </w:style>
  <w:style w:type="character" w:customStyle="1" w:styleId="CPR">
    <w:name w:val="CPR"/>
    <w:basedOn w:val="DefaultParagraphFont"/>
    <w:rsid w:val="00B00315"/>
  </w:style>
  <w:style w:type="character" w:customStyle="1" w:styleId="SPN">
    <w:name w:val="SPN"/>
    <w:basedOn w:val="DefaultParagraphFont"/>
    <w:rsid w:val="00B00315"/>
  </w:style>
  <w:style w:type="character" w:customStyle="1" w:styleId="SPD">
    <w:name w:val="SPD"/>
    <w:basedOn w:val="DefaultParagraphFont"/>
    <w:rsid w:val="00B00315"/>
  </w:style>
  <w:style w:type="character" w:customStyle="1" w:styleId="NUM">
    <w:name w:val="NUM"/>
    <w:basedOn w:val="DefaultParagraphFont"/>
    <w:rsid w:val="00B00315"/>
  </w:style>
  <w:style w:type="character" w:customStyle="1" w:styleId="NAM">
    <w:name w:val="NAM"/>
    <w:basedOn w:val="DefaultParagraphFont"/>
    <w:rsid w:val="00B00315"/>
  </w:style>
  <w:style w:type="character" w:customStyle="1" w:styleId="SI">
    <w:name w:val="SI"/>
    <w:basedOn w:val="DefaultParagraphFont"/>
    <w:rsid w:val="00B00315"/>
    <w:rPr>
      <w:color w:val="008080"/>
    </w:rPr>
  </w:style>
  <w:style w:type="character" w:customStyle="1" w:styleId="IP">
    <w:name w:val="IP"/>
    <w:basedOn w:val="DefaultParagraphFont"/>
    <w:rsid w:val="00B00315"/>
    <w:rPr>
      <w:color w:val="FF0000"/>
    </w:rPr>
  </w:style>
  <w:style w:type="paragraph" w:customStyle="1" w:styleId="RJUST">
    <w:name w:val="RJUST"/>
    <w:basedOn w:val="Normal"/>
    <w:rsid w:val="00B00315"/>
    <w:pPr>
      <w:jc w:val="right"/>
    </w:pPr>
  </w:style>
  <w:style w:type="paragraph" w:styleId="Header">
    <w:name w:val="header"/>
    <w:basedOn w:val="Normal"/>
    <w:link w:val="HeaderChar"/>
    <w:rsid w:val="00992545"/>
    <w:pPr>
      <w:tabs>
        <w:tab w:val="center" w:pos="4680"/>
        <w:tab w:val="right" w:pos="9360"/>
      </w:tabs>
    </w:pPr>
  </w:style>
  <w:style w:type="character" w:customStyle="1" w:styleId="HeaderChar">
    <w:name w:val="Header Char"/>
    <w:basedOn w:val="DefaultParagraphFont"/>
    <w:link w:val="Header"/>
    <w:rsid w:val="00992545"/>
    <w:rPr>
      <w:sz w:val="22"/>
    </w:rPr>
  </w:style>
  <w:style w:type="paragraph" w:styleId="Footer">
    <w:name w:val="footer"/>
    <w:basedOn w:val="Normal"/>
    <w:link w:val="FooterChar"/>
    <w:rsid w:val="00992545"/>
    <w:pPr>
      <w:tabs>
        <w:tab w:val="center" w:pos="4680"/>
        <w:tab w:val="right" w:pos="9360"/>
      </w:tabs>
    </w:pPr>
  </w:style>
  <w:style w:type="character" w:customStyle="1" w:styleId="FooterChar">
    <w:name w:val="Footer Char"/>
    <w:basedOn w:val="DefaultParagraphFont"/>
    <w:link w:val="Footer"/>
    <w:rsid w:val="00992545"/>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1075</Words>
  <Characters>6562</Characters>
  <Application>Microsoft Office Word</Application>
  <DocSecurity>0</DocSecurity>
  <Lines>132</Lines>
  <Paragraphs>103</Paragraphs>
  <ScaleCrop>false</ScaleCrop>
  <HeadingPairs>
    <vt:vector size="2" baseType="variant">
      <vt:variant>
        <vt:lpstr>Title</vt:lpstr>
      </vt:variant>
      <vt:variant>
        <vt:i4>1</vt:i4>
      </vt:variant>
    </vt:vector>
  </HeadingPairs>
  <TitlesOfParts>
    <vt:vector size="1" baseType="lpstr">
      <vt:lpstr>SECTION 101400 - SIGNAGE</vt:lpstr>
    </vt:vector>
  </TitlesOfParts>
  <Company>Amec Plc</Company>
  <LinksUpToDate>false</LinksUpToDate>
  <CharactersWithSpaces>7564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101400 - SIGNAGE</dc:title>
  <dc:subject>SIGNAGE</dc:subject>
  <dc:creator>ARCOM, Inc.</dc:creator>
  <cp:keywords>BAS-12345-MS80</cp:keywords>
  <cp:lastModifiedBy>lorrie.picard</cp:lastModifiedBy>
  <cp:revision>9</cp:revision>
  <dcterms:created xsi:type="dcterms:W3CDTF">2012-07-10T18:15:00Z</dcterms:created>
  <dcterms:modified xsi:type="dcterms:W3CDTF">2013-01-02T15:26:00Z</dcterms:modified>
</cp:coreProperties>
</file>