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0" w:rsidRDefault="00604575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975C0" w:rsidRDefault="00604575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975C0" w:rsidRDefault="00604575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975C0" w:rsidRDefault="00604575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975C0" w:rsidRDefault="00D975C0">
      <w:pPr>
        <w:spacing w:before="8" w:after="0" w:line="160" w:lineRule="exact"/>
        <w:rPr>
          <w:sz w:val="16"/>
          <w:szCs w:val="16"/>
        </w:rPr>
      </w:pPr>
    </w:p>
    <w:p w:rsidR="00D975C0" w:rsidRDefault="00604575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975C0" w:rsidRDefault="00D975C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975C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975C0" w:rsidRDefault="0060457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975C0" w:rsidRDefault="0060457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975C0" w:rsidRDefault="0060457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D975C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975C0" w:rsidRDefault="0060457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975C0" w:rsidRDefault="0060457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E00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975C0" w:rsidRDefault="0060457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75C0" w:rsidRDefault="0060457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975C0" w:rsidRDefault="0060457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</w:tr>
    </w:tbl>
    <w:p w:rsidR="00D975C0" w:rsidRDefault="00D975C0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514"/>
        <w:gridCol w:w="1207"/>
        <w:gridCol w:w="1184"/>
        <w:gridCol w:w="1280"/>
        <w:gridCol w:w="1891"/>
      </w:tblGrid>
      <w:tr w:rsidR="00D975C0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75C0" w:rsidRDefault="00604575">
            <w:pPr>
              <w:spacing w:before="74" w:after="0" w:line="240" w:lineRule="auto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975C0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975C0" w:rsidRDefault="0060457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9.5. (a)</w:t>
            </w:r>
          </w:p>
          <w:p w:rsidR="00D975C0" w:rsidRDefault="00604575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975C0" w:rsidRDefault="00604575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Standards for unoccupied structures</w:t>
            </w:r>
          </w:p>
          <w:p w:rsidR="00D975C0" w:rsidRDefault="00604575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/>
        </w:tc>
        <w:tc>
          <w:tcPr>
            <w:tcW w:w="12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975C0" w:rsidRDefault="00D975C0"/>
        </w:tc>
      </w:tr>
    </w:tbl>
    <w:p w:rsidR="00D975C0" w:rsidRDefault="00D975C0">
      <w:pPr>
        <w:spacing w:after="0"/>
        <w:sectPr w:rsidR="00D975C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D975C0" w:rsidRDefault="00604575">
      <w:pPr>
        <w:spacing w:after="0" w:line="206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2.9pt;width:525.65pt;height:.1pt;z-index:-251658240;mso-position-horizontal-relative:page" coordorigin="720,258" coordsize="10513,2">
            <v:shape id="_x0000_s1036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975C0" w:rsidRDefault="00604575" w:rsidP="00604575">
      <w:pPr>
        <w:spacing w:after="0" w:line="204" w:lineRule="exact"/>
        <w:ind w:right="-2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D975C0" w:rsidRDefault="00D975C0">
      <w:pPr>
        <w:spacing w:after="0"/>
        <w:sectPr w:rsidR="00D975C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D975C0" w:rsidRDefault="00D975C0">
      <w:pPr>
        <w:spacing w:after="0"/>
        <w:sectPr w:rsidR="00D975C0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413" w:space="230"/>
            <w:col w:w="9117"/>
          </w:cols>
        </w:sectPr>
      </w:pPr>
    </w:p>
    <w:p w:rsidR="00D975C0" w:rsidRDefault="00604575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D975C0" w:rsidRDefault="00604575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975C0" w:rsidRDefault="0060457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04575">
        <w:rPr>
          <w:rFonts w:ascii="Arial" w:eastAsia="Arial" w:hAnsi="Arial" w:cs="Arial"/>
          <w:b/>
          <w:sz w:val="20"/>
          <w:szCs w:val="20"/>
        </w:rPr>
        <w:t xml:space="preserve">Sec. 6-109.5. </w:t>
      </w:r>
      <w:proofErr w:type="gramStart"/>
      <w:r w:rsidRPr="00604575">
        <w:rPr>
          <w:rFonts w:ascii="Arial" w:eastAsia="Arial" w:hAnsi="Arial" w:cs="Arial"/>
          <w:b/>
          <w:sz w:val="20"/>
          <w:szCs w:val="20"/>
        </w:rPr>
        <w:t>Standards for unoccupied residential structures</w:t>
      </w:r>
      <w:r w:rsidRPr="00604575"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04575">
        <w:rPr>
          <w:rFonts w:ascii="Arial" w:eastAsia="Arial" w:hAnsi="Arial" w:cs="Arial"/>
          <w:sz w:val="20"/>
          <w:szCs w:val="20"/>
        </w:rPr>
        <w:t>The owner of any unoccupied structure containing dwelling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units or rooming units or any combination thereof shall comply with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the following minimum standards:</w:t>
      </w:r>
    </w:p>
    <w:p w:rsidR="00604575" w:rsidRP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D975C0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04575">
        <w:rPr>
          <w:rFonts w:ascii="Arial" w:eastAsia="Arial" w:hAnsi="Arial" w:cs="Arial"/>
          <w:sz w:val="20"/>
          <w:szCs w:val="20"/>
        </w:rPr>
        <w:t>(a) Foundations, basements, cellars, exterior walls, roofs.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Every foundation, basement, cellar, exterior wall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 xml:space="preserve">roof shall be substantially </w:t>
      </w:r>
      <w:proofErr w:type="spellStart"/>
      <w:r w:rsidRPr="00604575">
        <w:rPr>
          <w:rFonts w:ascii="Arial" w:eastAsia="Arial" w:hAnsi="Arial" w:cs="Arial"/>
          <w:sz w:val="20"/>
          <w:szCs w:val="20"/>
        </w:rPr>
        <w:t>weathertight</w:t>
      </w:r>
      <w:proofErr w:type="spellEnd"/>
      <w:r w:rsidRPr="00604575">
        <w:rPr>
          <w:rFonts w:ascii="Arial" w:eastAsia="Arial" w:hAnsi="Arial" w:cs="Arial"/>
          <w:sz w:val="20"/>
          <w:szCs w:val="20"/>
        </w:rPr>
        <w:t>, watertight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vermin-proof; shall be structurally sound and in good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repair; and shall be safe for the intended use as well 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capable of supporting whatever load normal use may cause</w:t>
      </w:r>
      <w:r>
        <w:rPr>
          <w:rFonts w:ascii="Arial" w:eastAsia="Arial" w:hAnsi="Arial" w:cs="Arial"/>
          <w:sz w:val="20"/>
          <w:szCs w:val="20"/>
        </w:rPr>
        <w:t>.</w:t>
      </w:r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04575">
        <w:rPr>
          <w:rFonts w:ascii="Arial" w:eastAsia="Arial" w:hAnsi="Arial" w:cs="Arial"/>
          <w:sz w:val="20"/>
          <w:szCs w:val="20"/>
        </w:rPr>
        <w:t>(c) Exterior windows, doors and skylights. Every window 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door, including basement or cellar door and hatchway,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 xml:space="preserve">skylight shall be substantially </w:t>
      </w:r>
      <w:proofErr w:type="spellStart"/>
      <w:r w:rsidRPr="00604575">
        <w:rPr>
          <w:rFonts w:ascii="Arial" w:eastAsia="Arial" w:hAnsi="Arial" w:cs="Arial"/>
          <w:sz w:val="20"/>
          <w:szCs w:val="20"/>
        </w:rPr>
        <w:t>weathertight</w:t>
      </w:r>
      <w:proofErr w:type="spellEnd"/>
      <w:r w:rsidRPr="00604575">
        <w:rPr>
          <w:rFonts w:ascii="Arial" w:eastAsia="Arial" w:hAnsi="Arial" w:cs="Arial"/>
          <w:sz w:val="20"/>
          <w:szCs w:val="20"/>
        </w:rPr>
        <w:t>, watertight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and vermin-proof, and shall be kept secured to prevent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ingress of people and animals.</w:t>
      </w:r>
      <w:r>
        <w:rPr>
          <w:rFonts w:ascii="Arial" w:eastAsia="Arial" w:hAnsi="Arial" w:cs="Arial"/>
          <w:sz w:val="20"/>
          <w:szCs w:val="20"/>
        </w:rPr>
        <w:t>\</w:t>
      </w:r>
    </w:p>
    <w:p w:rsidR="00604575" w:rsidRP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04575" w:rsidRP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04575">
        <w:rPr>
          <w:rFonts w:ascii="Arial" w:eastAsia="Arial" w:hAnsi="Arial" w:cs="Arial"/>
          <w:sz w:val="20"/>
          <w:szCs w:val="20"/>
        </w:rPr>
        <w:t>(d) Stairways, stairwells, stairs and porches. Every outside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stairway, stairwell, stairs and porch and any</w:t>
      </w:r>
    </w:p>
    <w:p w:rsidR="00604575" w:rsidRDefault="00604575" w:rsidP="006045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604575">
        <w:rPr>
          <w:rFonts w:ascii="Arial" w:eastAsia="Arial" w:hAnsi="Arial" w:cs="Arial"/>
          <w:sz w:val="20"/>
          <w:szCs w:val="20"/>
        </w:rPr>
        <w:t>appurtenances</w:t>
      </w:r>
      <w:proofErr w:type="gramEnd"/>
      <w:r w:rsidRPr="00604575">
        <w:rPr>
          <w:rFonts w:ascii="Arial" w:eastAsia="Arial" w:hAnsi="Arial" w:cs="Arial"/>
          <w:sz w:val="20"/>
          <w:szCs w:val="20"/>
        </w:rPr>
        <w:t xml:space="preserve"> thereto shall be structurally sound, in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04575">
        <w:rPr>
          <w:rFonts w:ascii="Arial" w:eastAsia="Arial" w:hAnsi="Arial" w:cs="Arial"/>
          <w:sz w:val="20"/>
          <w:szCs w:val="20"/>
        </w:rPr>
        <w:t>good repair and safe to use.</w:t>
      </w:r>
    </w:p>
    <w:sectPr w:rsidR="00604575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5C0"/>
    <w:rsid w:val="00604575"/>
    <w:rsid w:val="00D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2013-08-12T14:44:00Z</dcterms:created>
  <dcterms:modified xsi:type="dcterms:W3CDTF">2013-08-12T18:51:00Z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2013-08-12T00:00:00Z</vt:filetime>
  </property>
</Properties>
</file>