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6" w:type="dxa"/>
        <w:tblInd w:w="378" w:type="dxa"/>
        <w:tblLook w:val="01E0" w:firstRow="1" w:lastRow="1" w:firstColumn="1" w:lastColumn="1" w:noHBand="0" w:noVBand="0"/>
      </w:tblPr>
      <w:tblGrid>
        <w:gridCol w:w="8856"/>
        <w:gridCol w:w="720"/>
      </w:tblGrid>
      <w:tr w:rsidR="00AD7B9C" w:rsidRPr="00C4781C" w:rsidTr="00AD7B9C">
        <w:tc>
          <w:tcPr>
            <w:tcW w:w="8856" w:type="dxa"/>
          </w:tcPr>
          <w:p w:rsidR="00AD7B9C" w:rsidRDefault="00AD7B9C">
            <w:r>
              <w:rPr>
                <w:noProof/>
              </w:rPr>
              <w:t xml:space="preserve"> </w:t>
            </w:r>
            <w:r w:rsidRPr="00E60442">
              <w:rPr>
                <w:noProof/>
              </w:rPr>
              <w:drawing>
                <wp:inline distT="0" distB="0" distL="0" distR="0" wp14:anchorId="390EBC3E" wp14:editId="05586281">
                  <wp:extent cx="54864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8">
                            <a:extLst>
                              <a:ext uri="{28A0092B-C50C-407E-A947-70E740481C1C}">
                                <a14:useLocalDpi xmlns:a14="http://schemas.microsoft.com/office/drawing/2010/main" val="0"/>
                              </a:ext>
                            </a:extLst>
                          </a:blip>
                          <a:stretch>
                            <a:fillRect/>
                          </a:stretch>
                        </pic:blipFill>
                        <pic:spPr>
                          <a:xfrm>
                            <a:off x="0" y="0"/>
                            <a:ext cx="5486400" cy="942975"/>
                          </a:xfrm>
                          <a:prstGeom prst="rect">
                            <a:avLst/>
                          </a:prstGeom>
                        </pic:spPr>
                      </pic:pic>
                    </a:graphicData>
                  </a:graphic>
                </wp:inline>
              </w:drawing>
            </w:r>
          </w:p>
        </w:tc>
        <w:tc>
          <w:tcPr>
            <w:tcW w:w="720" w:type="dxa"/>
          </w:tcPr>
          <w:p w:rsidR="00AD7B9C" w:rsidRDefault="00AD7B9C"/>
        </w:tc>
      </w:tr>
    </w:tbl>
    <w:p w:rsidR="00AD7B9C" w:rsidRPr="00C4781C" w:rsidRDefault="00AD7B9C" w:rsidP="00AD7B9C">
      <w:pPr>
        <w:rPr>
          <w:sz w:val="24"/>
        </w:rPr>
      </w:pPr>
      <w:r w:rsidRPr="00C4781C">
        <w:rPr>
          <w:sz w:val="24"/>
        </w:rPr>
        <w:tab/>
      </w:r>
      <w:r w:rsidRPr="00C4781C">
        <w:rPr>
          <w:sz w:val="24"/>
        </w:rPr>
        <w:tab/>
      </w:r>
      <w:r w:rsidRPr="00C4781C">
        <w:rPr>
          <w:sz w:val="24"/>
        </w:rPr>
        <w:tab/>
      </w:r>
      <w:r w:rsidRPr="00C4781C">
        <w:rPr>
          <w:sz w:val="24"/>
        </w:rPr>
        <w:tab/>
      </w:r>
      <w:r w:rsidRPr="00C4781C">
        <w:rPr>
          <w:sz w:val="24"/>
        </w:rPr>
        <w:tab/>
      </w:r>
      <w:r w:rsidRPr="00C4781C">
        <w:rPr>
          <w:sz w:val="24"/>
        </w:rPr>
        <w:tab/>
      </w:r>
      <w:r w:rsidRPr="00C4781C">
        <w:rPr>
          <w:sz w:val="24"/>
        </w:rPr>
        <w:tab/>
      </w:r>
      <w:r w:rsidRPr="00C4781C">
        <w:rPr>
          <w:sz w:val="24"/>
        </w:rPr>
        <w:tab/>
      </w:r>
      <w:r w:rsidRPr="00C4781C">
        <w:rPr>
          <w:sz w:val="24"/>
        </w:rPr>
        <w:tab/>
      </w:r>
      <w:r w:rsidRPr="00C4781C">
        <w:rPr>
          <w:sz w:val="24"/>
        </w:rPr>
        <w:tab/>
      </w:r>
      <w:r w:rsidRPr="00C4781C">
        <w:rPr>
          <w:sz w:val="24"/>
        </w:rPr>
        <w:tab/>
      </w:r>
    </w:p>
    <w:p w:rsidR="00303AA1" w:rsidRDefault="00303AA1" w:rsidP="00AD7B9C">
      <w:pPr>
        <w:tabs>
          <w:tab w:val="center" w:pos="0"/>
        </w:tabs>
        <w:ind w:right="180"/>
        <w:rPr>
          <w:sz w:val="24"/>
        </w:rPr>
      </w:pPr>
    </w:p>
    <w:p w:rsidR="00303AA1" w:rsidRDefault="00303AA1" w:rsidP="00AD7B9C">
      <w:pPr>
        <w:tabs>
          <w:tab w:val="center" w:pos="0"/>
        </w:tabs>
        <w:ind w:right="180"/>
        <w:rPr>
          <w:sz w:val="24"/>
        </w:rPr>
      </w:pPr>
      <w:r>
        <w:rPr>
          <w:sz w:val="24"/>
        </w:rPr>
        <w:t xml:space="preserve">April </w:t>
      </w:r>
      <w:r w:rsidR="00C40F11" w:rsidRPr="00C40F11">
        <w:rPr>
          <w:sz w:val="24"/>
        </w:rPr>
        <w:t>17</w:t>
      </w:r>
      <w:r w:rsidR="009C1187" w:rsidRPr="00C40F11">
        <w:rPr>
          <w:sz w:val="24"/>
          <w:vertAlign w:val="superscript"/>
        </w:rPr>
        <w:t>t</w:t>
      </w:r>
      <w:r w:rsidR="009C1187" w:rsidRPr="009C1187">
        <w:rPr>
          <w:sz w:val="24"/>
          <w:vertAlign w:val="superscript"/>
        </w:rPr>
        <w:t>h</w:t>
      </w:r>
      <w:r>
        <w:rPr>
          <w:sz w:val="24"/>
        </w:rPr>
        <w:t>, 2014</w:t>
      </w:r>
    </w:p>
    <w:p w:rsidR="00AD7B9C" w:rsidRPr="004E266D" w:rsidRDefault="00AD7B9C" w:rsidP="00AD7B9C">
      <w:pPr>
        <w:tabs>
          <w:tab w:val="center" w:pos="0"/>
        </w:tabs>
        <w:ind w:right="180"/>
        <w:rPr>
          <w:sz w:val="16"/>
          <w:szCs w:val="16"/>
        </w:rPr>
      </w:pPr>
    </w:p>
    <w:p w:rsidR="00AD7B9C" w:rsidRDefault="00AD7B9C" w:rsidP="00AD7B9C">
      <w:pPr>
        <w:tabs>
          <w:tab w:val="center" w:pos="0"/>
        </w:tabs>
        <w:ind w:right="180"/>
        <w:rPr>
          <w:sz w:val="24"/>
        </w:rPr>
      </w:pPr>
    </w:p>
    <w:tbl>
      <w:tblPr>
        <w:tblStyle w:val="TableGrid"/>
        <w:tblW w:w="9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4878"/>
      </w:tblGrid>
      <w:tr w:rsidR="00EB7460" w:rsidRPr="00360A93" w:rsidTr="00EB7460">
        <w:tc>
          <w:tcPr>
            <w:tcW w:w="4878" w:type="dxa"/>
          </w:tcPr>
          <w:p w:rsidR="00EB7460" w:rsidRPr="00360A93" w:rsidRDefault="00EB7460" w:rsidP="00EB7460">
            <w:pPr>
              <w:rPr>
                <w:sz w:val="24"/>
              </w:rPr>
            </w:pPr>
            <w:r w:rsidRPr="00360A93">
              <w:rPr>
                <w:sz w:val="24"/>
              </w:rPr>
              <w:t xml:space="preserve">Doug </w:t>
            </w:r>
            <w:proofErr w:type="spellStart"/>
            <w:r w:rsidRPr="00360A93">
              <w:rPr>
                <w:sz w:val="24"/>
              </w:rPr>
              <w:t>Roncarati</w:t>
            </w:r>
            <w:proofErr w:type="spellEnd"/>
          </w:p>
          <w:p w:rsidR="00EB7460" w:rsidRPr="00360A93" w:rsidRDefault="00EB7460" w:rsidP="00EB7460">
            <w:pPr>
              <w:rPr>
                <w:sz w:val="24"/>
              </w:rPr>
            </w:pPr>
            <w:proofErr w:type="spellStart"/>
            <w:r w:rsidRPr="00360A93">
              <w:rPr>
                <w:sz w:val="24"/>
              </w:rPr>
              <w:t>Stormwater</w:t>
            </w:r>
            <w:proofErr w:type="spellEnd"/>
            <w:r w:rsidRPr="00360A93">
              <w:rPr>
                <w:sz w:val="24"/>
              </w:rPr>
              <w:t xml:space="preserve"> Program Coordinator, </w:t>
            </w:r>
          </w:p>
          <w:p w:rsidR="00EB7460" w:rsidRPr="00360A93" w:rsidRDefault="00EB7460" w:rsidP="00EB7460">
            <w:pPr>
              <w:rPr>
                <w:sz w:val="24"/>
              </w:rPr>
            </w:pPr>
            <w:r w:rsidRPr="00360A93">
              <w:rPr>
                <w:sz w:val="24"/>
              </w:rPr>
              <w:t>City of Portland Department of  Public Services</w:t>
            </w:r>
          </w:p>
          <w:p w:rsidR="00EB7460" w:rsidRPr="00360A93" w:rsidRDefault="00EB7460" w:rsidP="00EB7460">
            <w:pPr>
              <w:rPr>
                <w:sz w:val="24"/>
              </w:rPr>
            </w:pPr>
            <w:r w:rsidRPr="00360A93">
              <w:rPr>
                <w:sz w:val="24"/>
              </w:rPr>
              <w:t>55 Portland Street</w:t>
            </w:r>
          </w:p>
          <w:p w:rsidR="00EB7460" w:rsidRPr="00360A93" w:rsidRDefault="00EB7460" w:rsidP="00EB7460">
            <w:pPr>
              <w:rPr>
                <w:sz w:val="24"/>
              </w:rPr>
            </w:pPr>
            <w:r w:rsidRPr="00360A93">
              <w:rPr>
                <w:sz w:val="24"/>
              </w:rPr>
              <w:t>Portland, ME  04101</w:t>
            </w:r>
          </w:p>
        </w:tc>
        <w:tc>
          <w:tcPr>
            <w:tcW w:w="4878" w:type="dxa"/>
          </w:tcPr>
          <w:p w:rsidR="00EB7460" w:rsidRPr="00360A93" w:rsidRDefault="00EB7460" w:rsidP="00EB7460">
            <w:pPr>
              <w:rPr>
                <w:sz w:val="24"/>
              </w:rPr>
            </w:pPr>
            <w:r w:rsidRPr="00360A93">
              <w:rPr>
                <w:sz w:val="24"/>
              </w:rPr>
              <w:t xml:space="preserve">David </w:t>
            </w:r>
            <w:proofErr w:type="spellStart"/>
            <w:r w:rsidRPr="00360A93">
              <w:rPr>
                <w:sz w:val="24"/>
              </w:rPr>
              <w:t>Senus</w:t>
            </w:r>
            <w:proofErr w:type="spellEnd"/>
            <w:r w:rsidRPr="00360A93">
              <w:rPr>
                <w:sz w:val="24"/>
              </w:rPr>
              <w:t xml:space="preserve">/Lauren </w:t>
            </w:r>
            <w:proofErr w:type="spellStart"/>
            <w:r w:rsidRPr="00360A93">
              <w:rPr>
                <w:sz w:val="24"/>
              </w:rPr>
              <w:t>Swett</w:t>
            </w:r>
            <w:proofErr w:type="spellEnd"/>
          </w:p>
          <w:p w:rsidR="00EB7460" w:rsidRPr="00360A93" w:rsidRDefault="00EB7460" w:rsidP="00EB7460">
            <w:pPr>
              <w:rPr>
                <w:sz w:val="24"/>
              </w:rPr>
            </w:pPr>
            <w:r w:rsidRPr="00360A93">
              <w:rPr>
                <w:sz w:val="24"/>
              </w:rPr>
              <w:t>Woodard &amp; Curran</w:t>
            </w:r>
          </w:p>
          <w:p w:rsidR="00EB7460" w:rsidRPr="00360A93" w:rsidRDefault="00EB7460" w:rsidP="00EB7460">
            <w:pPr>
              <w:rPr>
                <w:sz w:val="24"/>
              </w:rPr>
            </w:pPr>
            <w:r w:rsidRPr="00360A93">
              <w:rPr>
                <w:sz w:val="24"/>
              </w:rPr>
              <w:t>41 Hutchins Drive</w:t>
            </w:r>
          </w:p>
          <w:p w:rsidR="00EB7460" w:rsidRPr="00360A93" w:rsidRDefault="00EB7460" w:rsidP="00EB7460">
            <w:pPr>
              <w:rPr>
                <w:sz w:val="24"/>
              </w:rPr>
            </w:pPr>
            <w:r w:rsidRPr="00360A93">
              <w:rPr>
                <w:sz w:val="24"/>
              </w:rPr>
              <w:t>Portland, ME   04102</w:t>
            </w:r>
          </w:p>
        </w:tc>
      </w:tr>
    </w:tbl>
    <w:p w:rsidR="00AD7B9C" w:rsidRDefault="00AD7B9C" w:rsidP="00AD7B9C">
      <w:pPr>
        <w:tabs>
          <w:tab w:val="center" w:pos="0"/>
        </w:tabs>
        <w:ind w:right="180"/>
        <w:rPr>
          <w:sz w:val="24"/>
        </w:rPr>
      </w:pPr>
    </w:p>
    <w:tbl>
      <w:tblPr>
        <w:tblW w:w="9738" w:type="dxa"/>
        <w:tblLook w:val="00A0" w:firstRow="1" w:lastRow="0" w:firstColumn="1" w:lastColumn="0" w:noHBand="0" w:noVBand="0"/>
      </w:tblPr>
      <w:tblGrid>
        <w:gridCol w:w="2268"/>
        <w:gridCol w:w="7470"/>
      </w:tblGrid>
      <w:tr w:rsidR="00EB7460" w:rsidRPr="0002242D" w:rsidTr="00984075">
        <w:tc>
          <w:tcPr>
            <w:tcW w:w="2268" w:type="dxa"/>
            <w:shd w:val="clear" w:color="auto" w:fill="auto"/>
          </w:tcPr>
          <w:p w:rsidR="00EB7460" w:rsidRPr="00360A93" w:rsidRDefault="00EB7460" w:rsidP="00984075">
            <w:pPr>
              <w:tabs>
                <w:tab w:val="center" w:pos="0"/>
              </w:tabs>
              <w:ind w:right="180"/>
              <w:rPr>
                <w:sz w:val="24"/>
              </w:rPr>
            </w:pPr>
            <w:r w:rsidRPr="00360A93">
              <w:rPr>
                <w:b/>
                <w:sz w:val="24"/>
              </w:rPr>
              <w:t>Project Name:</w:t>
            </w:r>
          </w:p>
        </w:tc>
        <w:tc>
          <w:tcPr>
            <w:tcW w:w="7470" w:type="dxa"/>
            <w:shd w:val="clear" w:color="auto" w:fill="auto"/>
          </w:tcPr>
          <w:p w:rsidR="00EB7460" w:rsidRPr="00360A93" w:rsidRDefault="00EB7460" w:rsidP="00EB7460">
            <w:pPr>
              <w:rPr>
                <w:b/>
                <w:bCs/>
                <w:sz w:val="24"/>
              </w:rPr>
            </w:pPr>
            <w:r w:rsidRPr="00360A93">
              <w:rPr>
                <w:bCs/>
                <w:sz w:val="24"/>
              </w:rPr>
              <w:t>Rockland Avenue Outfall</w:t>
            </w:r>
            <w:r w:rsidR="00624E68" w:rsidRPr="00360A93">
              <w:rPr>
                <w:bCs/>
                <w:sz w:val="24"/>
              </w:rPr>
              <w:t xml:space="preserve"> Improvements</w:t>
            </w:r>
            <w:r w:rsidRPr="00360A93">
              <w:rPr>
                <w:bCs/>
                <w:sz w:val="24"/>
              </w:rPr>
              <w:t>; Level I Site Alteration</w:t>
            </w:r>
          </w:p>
        </w:tc>
      </w:tr>
      <w:tr w:rsidR="00EB7460" w:rsidRPr="0002242D" w:rsidTr="00984075">
        <w:tc>
          <w:tcPr>
            <w:tcW w:w="2268" w:type="dxa"/>
            <w:shd w:val="clear" w:color="auto" w:fill="auto"/>
          </w:tcPr>
          <w:p w:rsidR="00EB7460" w:rsidRPr="00360A93" w:rsidRDefault="00EB7460" w:rsidP="00984075">
            <w:pPr>
              <w:tabs>
                <w:tab w:val="center" w:pos="0"/>
              </w:tabs>
              <w:ind w:right="180"/>
              <w:rPr>
                <w:sz w:val="24"/>
              </w:rPr>
            </w:pPr>
            <w:r w:rsidRPr="00360A93">
              <w:rPr>
                <w:b/>
                <w:sz w:val="24"/>
              </w:rPr>
              <w:t>Project ID:</w:t>
            </w:r>
            <w:r w:rsidRPr="00360A93">
              <w:rPr>
                <w:b/>
                <w:smallCaps/>
                <w:sz w:val="24"/>
              </w:rPr>
              <w:t xml:space="preserve">  </w:t>
            </w:r>
          </w:p>
        </w:tc>
        <w:tc>
          <w:tcPr>
            <w:tcW w:w="7470" w:type="dxa"/>
            <w:shd w:val="clear" w:color="auto" w:fill="auto"/>
          </w:tcPr>
          <w:p w:rsidR="00EB7460" w:rsidRPr="00360A93" w:rsidRDefault="00EB7460" w:rsidP="00EB7460">
            <w:pPr>
              <w:tabs>
                <w:tab w:val="center" w:pos="0"/>
              </w:tabs>
              <w:ind w:right="180"/>
              <w:rPr>
                <w:sz w:val="24"/>
              </w:rPr>
            </w:pPr>
            <w:r w:rsidRPr="00360A93">
              <w:rPr>
                <w:smallCaps/>
                <w:sz w:val="24"/>
              </w:rPr>
              <w:t>#2013-269</w:t>
            </w:r>
          </w:p>
        </w:tc>
      </w:tr>
      <w:tr w:rsidR="00EB7460" w:rsidRPr="0002242D" w:rsidTr="00984075">
        <w:tc>
          <w:tcPr>
            <w:tcW w:w="2268" w:type="dxa"/>
            <w:shd w:val="clear" w:color="auto" w:fill="auto"/>
          </w:tcPr>
          <w:p w:rsidR="00EB7460" w:rsidRPr="00360A93" w:rsidRDefault="00EB7460" w:rsidP="00984075">
            <w:pPr>
              <w:tabs>
                <w:tab w:val="center" w:pos="0"/>
              </w:tabs>
              <w:ind w:right="180"/>
              <w:rPr>
                <w:b/>
                <w:smallCaps/>
                <w:sz w:val="24"/>
              </w:rPr>
            </w:pPr>
            <w:r w:rsidRPr="00360A93">
              <w:rPr>
                <w:b/>
                <w:sz w:val="24"/>
              </w:rPr>
              <w:t>Project Address</w:t>
            </w:r>
            <w:r w:rsidRPr="00360A93">
              <w:rPr>
                <w:b/>
                <w:smallCaps/>
                <w:sz w:val="24"/>
              </w:rPr>
              <w:t>:</w:t>
            </w:r>
          </w:p>
          <w:p w:rsidR="00EB7460" w:rsidRPr="00360A93" w:rsidRDefault="00EB7460" w:rsidP="00984075">
            <w:pPr>
              <w:tabs>
                <w:tab w:val="center" w:pos="0"/>
              </w:tabs>
              <w:ind w:right="180"/>
              <w:rPr>
                <w:b/>
                <w:sz w:val="24"/>
              </w:rPr>
            </w:pPr>
            <w:smartTag w:uri="urn:schemas-microsoft-com:office:smarttags" w:element="stockticker">
              <w:r w:rsidRPr="00360A93">
                <w:rPr>
                  <w:b/>
                  <w:sz w:val="24"/>
                </w:rPr>
                <w:t>CBL</w:t>
              </w:r>
            </w:smartTag>
            <w:r w:rsidRPr="00360A93">
              <w:rPr>
                <w:b/>
                <w:sz w:val="24"/>
              </w:rPr>
              <w:t>:</w:t>
            </w:r>
          </w:p>
          <w:p w:rsidR="00EB7460" w:rsidRPr="00360A93" w:rsidRDefault="00EB7460" w:rsidP="00984075">
            <w:pPr>
              <w:tabs>
                <w:tab w:val="center" w:pos="0"/>
              </w:tabs>
              <w:ind w:right="180"/>
              <w:rPr>
                <w:b/>
                <w:sz w:val="24"/>
              </w:rPr>
            </w:pPr>
            <w:r w:rsidRPr="00360A93">
              <w:rPr>
                <w:b/>
                <w:sz w:val="24"/>
              </w:rPr>
              <w:t>Applicant:</w:t>
            </w:r>
          </w:p>
          <w:p w:rsidR="00EB7460" w:rsidRPr="00360A93" w:rsidRDefault="00EB7460" w:rsidP="00984075">
            <w:pPr>
              <w:tabs>
                <w:tab w:val="center" w:pos="0"/>
              </w:tabs>
              <w:ind w:right="180"/>
              <w:rPr>
                <w:b/>
                <w:sz w:val="24"/>
              </w:rPr>
            </w:pPr>
          </w:p>
          <w:p w:rsidR="00EB7460" w:rsidRPr="00360A93" w:rsidRDefault="00EB7460" w:rsidP="00984075">
            <w:pPr>
              <w:tabs>
                <w:tab w:val="center" w:pos="0"/>
              </w:tabs>
              <w:ind w:right="180"/>
              <w:rPr>
                <w:b/>
                <w:sz w:val="24"/>
              </w:rPr>
            </w:pPr>
            <w:r w:rsidRPr="00360A93">
              <w:rPr>
                <w:b/>
                <w:sz w:val="24"/>
              </w:rPr>
              <w:t>Planner:</w:t>
            </w:r>
          </w:p>
        </w:tc>
        <w:tc>
          <w:tcPr>
            <w:tcW w:w="7470" w:type="dxa"/>
            <w:shd w:val="clear" w:color="auto" w:fill="auto"/>
          </w:tcPr>
          <w:p w:rsidR="00EB7460" w:rsidRPr="00360A93" w:rsidRDefault="00EB7460" w:rsidP="00984075">
            <w:pPr>
              <w:rPr>
                <w:sz w:val="24"/>
              </w:rPr>
            </w:pPr>
            <w:r w:rsidRPr="00360A93">
              <w:rPr>
                <w:sz w:val="24"/>
              </w:rPr>
              <w:t xml:space="preserve">Vicinity of Rockland Avenue and </w:t>
            </w:r>
            <w:proofErr w:type="spellStart"/>
            <w:r w:rsidRPr="00360A93">
              <w:rPr>
                <w:sz w:val="24"/>
              </w:rPr>
              <w:t>Machigonne</w:t>
            </w:r>
            <w:proofErr w:type="spellEnd"/>
            <w:r w:rsidRPr="00360A93">
              <w:rPr>
                <w:sz w:val="24"/>
              </w:rPr>
              <w:t xml:space="preserve"> Street </w:t>
            </w:r>
          </w:p>
          <w:p w:rsidR="00EB7460" w:rsidRPr="00360A93" w:rsidRDefault="00EB7460" w:rsidP="00984075">
            <w:pPr>
              <w:rPr>
                <w:sz w:val="24"/>
              </w:rPr>
            </w:pPr>
            <w:r w:rsidRPr="00360A93">
              <w:rPr>
                <w:sz w:val="24"/>
              </w:rPr>
              <w:t>224 A X001</w:t>
            </w:r>
          </w:p>
          <w:p w:rsidR="00EB7460" w:rsidRPr="00360A93" w:rsidRDefault="00EB7460" w:rsidP="00984075">
            <w:pPr>
              <w:rPr>
                <w:sz w:val="24"/>
              </w:rPr>
            </w:pPr>
            <w:r w:rsidRPr="00360A93">
              <w:rPr>
                <w:sz w:val="24"/>
              </w:rPr>
              <w:t xml:space="preserve">Doug </w:t>
            </w:r>
            <w:proofErr w:type="spellStart"/>
            <w:r w:rsidRPr="00360A93">
              <w:rPr>
                <w:sz w:val="24"/>
              </w:rPr>
              <w:t>Roncarati</w:t>
            </w:r>
            <w:proofErr w:type="spellEnd"/>
            <w:r w:rsidRPr="00360A93">
              <w:rPr>
                <w:sz w:val="24"/>
              </w:rPr>
              <w:t xml:space="preserve">, </w:t>
            </w:r>
            <w:proofErr w:type="spellStart"/>
            <w:r w:rsidRPr="00360A93">
              <w:rPr>
                <w:sz w:val="24"/>
              </w:rPr>
              <w:t>Stormwater</w:t>
            </w:r>
            <w:proofErr w:type="spellEnd"/>
            <w:r w:rsidRPr="00360A93">
              <w:rPr>
                <w:sz w:val="24"/>
              </w:rPr>
              <w:t xml:space="preserve"> Program Coordinator, </w:t>
            </w:r>
          </w:p>
          <w:p w:rsidR="00EB7460" w:rsidRPr="00360A93" w:rsidRDefault="00EB7460" w:rsidP="00984075">
            <w:pPr>
              <w:rPr>
                <w:sz w:val="24"/>
              </w:rPr>
            </w:pPr>
            <w:r w:rsidRPr="00360A93">
              <w:rPr>
                <w:sz w:val="24"/>
              </w:rPr>
              <w:t>City of Portland,  Department of  Public Services</w:t>
            </w:r>
          </w:p>
          <w:p w:rsidR="00EB7460" w:rsidRPr="00360A93" w:rsidRDefault="00EB7460" w:rsidP="00984075">
            <w:pPr>
              <w:rPr>
                <w:sz w:val="24"/>
              </w:rPr>
            </w:pPr>
            <w:r w:rsidRPr="00360A93">
              <w:rPr>
                <w:sz w:val="24"/>
              </w:rPr>
              <w:t>Jean Fraser</w:t>
            </w:r>
          </w:p>
        </w:tc>
      </w:tr>
    </w:tbl>
    <w:p w:rsidR="00AD7B9C" w:rsidRPr="004E266D" w:rsidRDefault="00AD7B9C" w:rsidP="00AD7B9C">
      <w:pPr>
        <w:rPr>
          <w:sz w:val="16"/>
          <w:szCs w:val="16"/>
        </w:rPr>
      </w:pPr>
    </w:p>
    <w:p w:rsidR="009C1187" w:rsidRPr="00C4781C" w:rsidRDefault="009C1187" w:rsidP="00AD7B9C">
      <w:pPr>
        <w:rPr>
          <w:sz w:val="24"/>
        </w:rPr>
      </w:pPr>
    </w:p>
    <w:p w:rsidR="00AD7B9C" w:rsidRPr="00C4781C" w:rsidRDefault="00AD7B9C" w:rsidP="00AD7B9C">
      <w:pPr>
        <w:rPr>
          <w:sz w:val="24"/>
        </w:rPr>
      </w:pPr>
      <w:r w:rsidRPr="00C4781C">
        <w:rPr>
          <w:sz w:val="24"/>
        </w:rPr>
        <w:t xml:space="preserve">Dear </w:t>
      </w:r>
      <w:r w:rsidR="00EB7460">
        <w:rPr>
          <w:sz w:val="24"/>
        </w:rPr>
        <w:t>Doug:</w:t>
      </w:r>
    </w:p>
    <w:p w:rsidR="00AD7B9C" w:rsidRPr="004E266D" w:rsidRDefault="00AD7B9C" w:rsidP="00AD7B9C">
      <w:pPr>
        <w:tabs>
          <w:tab w:val="left" w:pos="-1152"/>
          <w:tab w:val="left" w:pos="-864"/>
          <w:tab w:val="left" w:pos="0"/>
          <w:tab w:val="left" w:pos="720"/>
          <w:tab w:val="left" w:pos="1440"/>
          <w:tab w:val="left" w:pos="2160"/>
          <w:tab w:val="left" w:pos="2880"/>
          <w:tab w:val="left" w:pos="3600"/>
        </w:tabs>
        <w:rPr>
          <w:sz w:val="16"/>
          <w:szCs w:val="16"/>
        </w:rPr>
      </w:pPr>
    </w:p>
    <w:p w:rsidR="00AD7B9C" w:rsidRDefault="00AD7B9C" w:rsidP="006D08D7">
      <w:pPr>
        <w:tabs>
          <w:tab w:val="left" w:pos="-1152"/>
          <w:tab w:val="left" w:pos="-864"/>
          <w:tab w:val="left" w:pos="0"/>
          <w:tab w:val="left" w:pos="720"/>
          <w:tab w:val="left" w:pos="1440"/>
          <w:tab w:val="left" w:pos="2160"/>
          <w:tab w:val="left" w:pos="2880"/>
          <w:tab w:val="left" w:pos="3600"/>
        </w:tabs>
        <w:ind w:right="288"/>
        <w:rPr>
          <w:sz w:val="24"/>
        </w:rPr>
      </w:pPr>
      <w:r w:rsidRPr="00071AB3">
        <w:rPr>
          <w:sz w:val="24"/>
        </w:rPr>
        <w:t xml:space="preserve">On </w:t>
      </w:r>
      <w:r w:rsidR="003B085A">
        <w:rPr>
          <w:sz w:val="24"/>
        </w:rPr>
        <w:t xml:space="preserve">April </w:t>
      </w:r>
      <w:r w:rsidR="00C40F11">
        <w:rPr>
          <w:sz w:val="24"/>
        </w:rPr>
        <w:t>17</w:t>
      </w:r>
      <w:r w:rsidR="003B085A" w:rsidRPr="003B085A">
        <w:rPr>
          <w:sz w:val="24"/>
          <w:vertAlign w:val="superscript"/>
        </w:rPr>
        <w:t>th</w:t>
      </w:r>
      <w:r w:rsidR="003B085A">
        <w:rPr>
          <w:sz w:val="24"/>
        </w:rPr>
        <w:t>, 2014</w:t>
      </w:r>
      <w:r w:rsidRPr="00071AB3">
        <w:rPr>
          <w:sz w:val="24"/>
        </w:rPr>
        <w:t>, the Planning Authority approved with conditions a Level I</w:t>
      </w:r>
      <w:r>
        <w:rPr>
          <w:sz w:val="24"/>
        </w:rPr>
        <w:t>: Site Alteration</w:t>
      </w:r>
      <w:r w:rsidRPr="00071AB3">
        <w:rPr>
          <w:sz w:val="24"/>
        </w:rPr>
        <w:t xml:space="preserve"> site plan for</w:t>
      </w:r>
      <w:r w:rsidR="003B085A">
        <w:rPr>
          <w:sz w:val="24"/>
        </w:rPr>
        <w:t xml:space="preserve"> the implementation of improvements </w:t>
      </w:r>
      <w:r w:rsidR="00835520">
        <w:rPr>
          <w:sz w:val="24"/>
        </w:rPr>
        <w:t>to the Rockla</w:t>
      </w:r>
      <w:r w:rsidR="00C40F11">
        <w:rPr>
          <w:sz w:val="24"/>
        </w:rPr>
        <w:t>nd</w:t>
      </w:r>
      <w:r w:rsidR="00835520">
        <w:rPr>
          <w:sz w:val="24"/>
        </w:rPr>
        <w:t xml:space="preserve"> Avenue Outfall.  The </w:t>
      </w:r>
      <w:r w:rsidR="00C40F11">
        <w:rPr>
          <w:sz w:val="24"/>
        </w:rPr>
        <w:t>proposals</w:t>
      </w:r>
      <w:r w:rsidR="00835520">
        <w:rPr>
          <w:sz w:val="24"/>
        </w:rPr>
        <w:t xml:space="preserve"> include</w:t>
      </w:r>
      <w:r w:rsidR="00624E68">
        <w:rPr>
          <w:sz w:val="24"/>
        </w:rPr>
        <w:t xml:space="preserve"> the installation of an underground treatment structure and stabilization of the channel below the outfall</w:t>
      </w:r>
      <w:r w:rsidR="00835520">
        <w:rPr>
          <w:sz w:val="24"/>
        </w:rPr>
        <w:t xml:space="preserve">, with additional plantings, as </w:t>
      </w:r>
      <w:r w:rsidR="003B085A">
        <w:rPr>
          <w:sz w:val="24"/>
        </w:rPr>
        <w:t xml:space="preserve">shown in the </w:t>
      </w:r>
      <w:r w:rsidR="006D08D7">
        <w:rPr>
          <w:sz w:val="24"/>
        </w:rPr>
        <w:t xml:space="preserve">submitted plans </w:t>
      </w:r>
      <w:r w:rsidR="00835520">
        <w:rPr>
          <w:sz w:val="24"/>
        </w:rPr>
        <w:t>(including site, landscaping and finished conditions plans)</w:t>
      </w:r>
      <w:r w:rsidR="006D08D7">
        <w:rPr>
          <w:sz w:val="24"/>
        </w:rPr>
        <w:t xml:space="preserve"> March 2014 </w:t>
      </w:r>
      <w:r w:rsidR="00835520">
        <w:rPr>
          <w:sz w:val="24"/>
        </w:rPr>
        <w:t xml:space="preserve">and </w:t>
      </w:r>
      <w:r w:rsidR="006D08D7">
        <w:rPr>
          <w:sz w:val="24"/>
        </w:rPr>
        <w:t xml:space="preserve">prepared by </w:t>
      </w:r>
      <w:r w:rsidR="00835520">
        <w:rPr>
          <w:sz w:val="24"/>
        </w:rPr>
        <w:t>Woodard &amp; Curran.</w:t>
      </w:r>
      <w:r>
        <w:rPr>
          <w:sz w:val="24"/>
        </w:rPr>
        <w:tab/>
      </w:r>
    </w:p>
    <w:p w:rsidR="00AD7B9C" w:rsidRDefault="00AD7B9C" w:rsidP="00AD7B9C">
      <w:pPr>
        <w:tabs>
          <w:tab w:val="left" w:pos="-1152"/>
          <w:tab w:val="left" w:pos="0"/>
          <w:tab w:val="left" w:pos="720"/>
          <w:tab w:val="left" w:pos="1440"/>
          <w:tab w:val="left" w:pos="2160"/>
          <w:tab w:val="left" w:pos="2880"/>
          <w:tab w:val="left" w:pos="3600"/>
        </w:tabs>
        <w:rPr>
          <w:b/>
          <w:smallCaps/>
          <w:sz w:val="24"/>
        </w:rPr>
      </w:pPr>
    </w:p>
    <w:p w:rsidR="00AD7B9C" w:rsidRPr="00071AB3" w:rsidRDefault="00AD7B9C" w:rsidP="00AD7B9C">
      <w:pPr>
        <w:tabs>
          <w:tab w:val="left" w:pos="-1152"/>
          <w:tab w:val="left" w:pos="0"/>
          <w:tab w:val="left" w:pos="720"/>
          <w:tab w:val="left" w:pos="1440"/>
          <w:tab w:val="left" w:pos="2160"/>
          <w:tab w:val="left" w:pos="2880"/>
          <w:tab w:val="left" w:pos="3600"/>
        </w:tabs>
        <w:rPr>
          <w:sz w:val="24"/>
        </w:rPr>
      </w:pPr>
      <w:r w:rsidRPr="00071AB3">
        <w:rPr>
          <w:b/>
          <w:smallCaps/>
          <w:sz w:val="24"/>
        </w:rPr>
        <w:t>Site Plan Review</w:t>
      </w:r>
    </w:p>
    <w:p w:rsidR="00AD7B9C" w:rsidRPr="006D08D7" w:rsidRDefault="00AD7B9C" w:rsidP="00AD7B9C">
      <w:pPr>
        <w:tabs>
          <w:tab w:val="left" w:pos="-1152"/>
          <w:tab w:val="left" w:pos="-864"/>
          <w:tab w:val="left" w:pos="0"/>
          <w:tab w:val="left" w:pos="720"/>
          <w:tab w:val="left" w:pos="1440"/>
          <w:tab w:val="left" w:pos="2160"/>
          <w:tab w:val="left" w:pos="2880"/>
          <w:tab w:val="left" w:pos="3600"/>
        </w:tabs>
        <w:ind w:right="288"/>
        <w:rPr>
          <w:sz w:val="16"/>
          <w:szCs w:val="16"/>
        </w:rPr>
      </w:pPr>
    </w:p>
    <w:p w:rsidR="00AD7B9C" w:rsidRPr="00071AB3" w:rsidRDefault="00AD7B9C" w:rsidP="00AD7B9C">
      <w:pPr>
        <w:tabs>
          <w:tab w:val="left" w:pos="-1152"/>
          <w:tab w:val="left" w:pos="0"/>
          <w:tab w:val="left" w:pos="720"/>
          <w:tab w:val="left" w:pos="1440"/>
          <w:tab w:val="left" w:pos="2160"/>
          <w:tab w:val="left" w:pos="2880"/>
          <w:tab w:val="left" w:pos="3600"/>
        </w:tabs>
        <w:rPr>
          <w:sz w:val="24"/>
        </w:rPr>
      </w:pPr>
      <w:r w:rsidRPr="00071AB3">
        <w:rPr>
          <w:sz w:val="24"/>
        </w:rPr>
        <w:t>The Planning Authority found the plan is in conformance with the Site Plan Standards of the Land Use Code subject to the following condition</w:t>
      </w:r>
      <w:r w:rsidR="006D08D7">
        <w:rPr>
          <w:sz w:val="24"/>
        </w:rPr>
        <w:t>s</w:t>
      </w:r>
      <w:r w:rsidRPr="00071AB3">
        <w:rPr>
          <w:sz w:val="24"/>
        </w:rPr>
        <w:t xml:space="preserve"> of approval:</w:t>
      </w:r>
    </w:p>
    <w:p w:rsidR="00AD7B9C" w:rsidRPr="00360A93" w:rsidRDefault="00AD7B9C" w:rsidP="00AD7B9C">
      <w:pPr>
        <w:tabs>
          <w:tab w:val="left" w:pos="-1152"/>
          <w:tab w:val="left" w:pos="0"/>
          <w:tab w:val="left" w:pos="720"/>
          <w:tab w:val="left" w:pos="1440"/>
          <w:tab w:val="left" w:pos="2160"/>
          <w:tab w:val="left" w:pos="2880"/>
          <w:tab w:val="left" w:pos="3600"/>
        </w:tabs>
        <w:rPr>
          <w:sz w:val="16"/>
          <w:szCs w:val="16"/>
        </w:rPr>
      </w:pPr>
    </w:p>
    <w:p w:rsidR="00835520" w:rsidRPr="00360A93" w:rsidRDefault="00835520" w:rsidP="00360A93">
      <w:pPr>
        <w:widowControl/>
        <w:numPr>
          <w:ilvl w:val="0"/>
          <w:numId w:val="11"/>
        </w:numPr>
        <w:autoSpaceDE/>
        <w:autoSpaceDN/>
        <w:adjustRightInd/>
        <w:ind w:left="900" w:hanging="540"/>
        <w:rPr>
          <w:sz w:val="24"/>
        </w:rPr>
      </w:pPr>
      <w:r w:rsidRPr="00835520">
        <w:rPr>
          <w:sz w:val="24"/>
        </w:rPr>
        <w:t>That t</w:t>
      </w:r>
      <w:r w:rsidRPr="00835520">
        <w:rPr>
          <w:bCs/>
          <w:sz w:val="24"/>
        </w:rPr>
        <w:t xml:space="preserve">he applicant shall obtain easements or temporary construction agreements for all work outside the </w:t>
      </w:r>
      <w:r>
        <w:rPr>
          <w:bCs/>
          <w:sz w:val="24"/>
        </w:rPr>
        <w:t xml:space="preserve">sewer easement, </w:t>
      </w:r>
      <w:r w:rsidRPr="00835520">
        <w:rPr>
          <w:bCs/>
          <w:sz w:val="24"/>
        </w:rPr>
        <w:t xml:space="preserve">to be reviewed and approved by Corporation Counsel prior to the </w:t>
      </w:r>
      <w:r>
        <w:rPr>
          <w:bCs/>
          <w:sz w:val="24"/>
        </w:rPr>
        <w:t>co</w:t>
      </w:r>
      <w:r w:rsidR="00360A93">
        <w:rPr>
          <w:bCs/>
          <w:sz w:val="24"/>
        </w:rPr>
        <w:t xml:space="preserve">mmencement </w:t>
      </w:r>
      <w:r>
        <w:rPr>
          <w:bCs/>
          <w:sz w:val="24"/>
        </w:rPr>
        <w:t>of work;</w:t>
      </w:r>
      <w:r w:rsidR="003C0C76">
        <w:rPr>
          <w:bCs/>
          <w:sz w:val="24"/>
        </w:rPr>
        <w:t xml:space="preserve"> and</w:t>
      </w:r>
    </w:p>
    <w:p w:rsidR="00360A93" w:rsidRPr="00360A93" w:rsidRDefault="00360A93" w:rsidP="00360A93">
      <w:pPr>
        <w:widowControl/>
        <w:tabs>
          <w:tab w:val="left" w:pos="900"/>
        </w:tabs>
        <w:autoSpaceDE/>
        <w:autoSpaceDN/>
        <w:adjustRightInd/>
        <w:ind w:left="900" w:hanging="540"/>
        <w:rPr>
          <w:sz w:val="16"/>
          <w:szCs w:val="16"/>
        </w:rPr>
      </w:pPr>
    </w:p>
    <w:p w:rsidR="00360A93" w:rsidRDefault="00360A93" w:rsidP="00360A93">
      <w:pPr>
        <w:widowControl/>
        <w:numPr>
          <w:ilvl w:val="0"/>
          <w:numId w:val="11"/>
        </w:numPr>
        <w:tabs>
          <w:tab w:val="left" w:pos="900"/>
        </w:tabs>
        <w:autoSpaceDE/>
        <w:autoSpaceDN/>
        <w:adjustRightInd/>
        <w:ind w:left="900" w:hanging="540"/>
        <w:rPr>
          <w:sz w:val="24"/>
        </w:rPr>
      </w:pPr>
      <w:r w:rsidRPr="00360A93">
        <w:rPr>
          <w:sz w:val="24"/>
        </w:rPr>
        <w:t xml:space="preserve">That the best management practices and timeframes listed and required in the City of Portland Ordinances for the </w:t>
      </w:r>
      <w:proofErr w:type="spellStart"/>
      <w:r w:rsidRPr="00360A93">
        <w:rPr>
          <w:sz w:val="24"/>
        </w:rPr>
        <w:t>Shoreland</w:t>
      </w:r>
      <w:proofErr w:type="spellEnd"/>
      <w:r w:rsidRPr="00360A93">
        <w:rPr>
          <w:sz w:val="24"/>
        </w:rPr>
        <w:t xml:space="preserve"> Zone shall be followed during the construction work; and</w:t>
      </w:r>
    </w:p>
    <w:p w:rsidR="00360A93" w:rsidRPr="00360A93" w:rsidRDefault="00360A93" w:rsidP="00360A93">
      <w:pPr>
        <w:pStyle w:val="ListParagraph"/>
        <w:ind w:left="900" w:hanging="540"/>
        <w:rPr>
          <w:sz w:val="16"/>
          <w:szCs w:val="16"/>
        </w:rPr>
      </w:pPr>
    </w:p>
    <w:p w:rsidR="00360A93" w:rsidRPr="00360A93" w:rsidRDefault="00360A93" w:rsidP="00360A93">
      <w:pPr>
        <w:widowControl/>
        <w:numPr>
          <w:ilvl w:val="0"/>
          <w:numId w:val="11"/>
        </w:numPr>
        <w:tabs>
          <w:tab w:val="left" w:pos="900"/>
        </w:tabs>
        <w:autoSpaceDE/>
        <w:autoSpaceDN/>
        <w:adjustRightInd/>
        <w:ind w:left="900" w:hanging="540"/>
        <w:rPr>
          <w:sz w:val="24"/>
        </w:rPr>
      </w:pPr>
      <w:r w:rsidRPr="00360A93">
        <w:rPr>
          <w:sz w:val="24"/>
        </w:rPr>
        <w:t xml:space="preserve">That the applicant shall introduce additional planting in the vicinity of the maintenance access way near </w:t>
      </w:r>
      <w:proofErr w:type="spellStart"/>
      <w:r w:rsidRPr="00360A93">
        <w:rPr>
          <w:sz w:val="24"/>
        </w:rPr>
        <w:t>Machigonne</w:t>
      </w:r>
      <w:proofErr w:type="spellEnd"/>
      <w:r w:rsidRPr="00360A93">
        <w:rPr>
          <w:sz w:val="24"/>
        </w:rPr>
        <w:t xml:space="preserve"> Street, as determined by the City Arborist, after the treatment unit and maintenance access way are complete and the scope and need for such planting is clarified through consultation with neighbors and others as appropriate.  Any property easements negotiated for the project or associated work should allow for future plantings (but not necessarily require them).</w:t>
      </w:r>
    </w:p>
    <w:p w:rsidR="00102167" w:rsidRPr="00360A93" w:rsidRDefault="00102167" w:rsidP="00102167">
      <w:pPr>
        <w:pStyle w:val="ListParagraph"/>
        <w:widowControl/>
        <w:ind w:left="990" w:hanging="990"/>
        <w:rPr>
          <w:rFonts w:eastAsiaTheme="minorHAnsi"/>
          <w:i/>
          <w:sz w:val="16"/>
          <w:szCs w:val="16"/>
        </w:rPr>
      </w:pPr>
    </w:p>
    <w:p w:rsidR="00AD7B9C" w:rsidRDefault="00AD7B9C" w:rsidP="00AD7B9C">
      <w:pPr>
        <w:tabs>
          <w:tab w:val="left" w:pos="-1080"/>
          <w:tab w:val="left" w:pos="-864"/>
          <w:tab w:val="left" w:pos="-288"/>
          <w:tab w:val="left" w:pos="0"/>
          <w:tab w:val="left" w:pos="720"/>
          <w:tab w:val="left" w:pos="1440"/>
        </w:tabs>
        <w:ind w:right="-144"/>
        <w:rPr>
          <w:sz w:val="24"/>
        </w:rPr>
      </w:pPr>
      <w:r w:rsidRPr="00071AB3">
        <w:rPr>
          <w:sz w:val="24"/>
        </w:rPr>
        <w:t>The</w:t>
      </w:r>
      <w:r w:rsidR="00335BDE">
        <w:rPr>
          <w:sz w:val="24"/>
        </w:rPr>
        <w:t xml:space="preserve"> site plan</w:t>
      </w:r>
      <w:r w:rsidRPr="00071AB3">
        <w:rPr>
          <w:sz w:val="24"/>
        </w:rPr>
        <w:t xml:space="preserve"> approval is based on the submitted site plan.  If you need to make any modifications to the approved site plan, you must submit a revised site plan for staff review and approval.</w:t>
      </w:r>
    </w:p>
    <w:p w:rsidR="00360A93" w:rsidRPr="00071AB3" w:rsidRDefault="00360A93" w:rsidP="00AD7B9C">
      <w:pPr>
        <w:tabs>
          <w:tab w:val="left" w:pos="-1080"/>
          <w:tab w:val="left" w:pos="-864"/>
          <w:tab w:val="left" w:pos="-288"/>
          <w:tab w:val="left" w:pos="0"/>
          <w:tab w:val="left" w:pos="720"/>
          <w:tab w:val="left" w:pos="1440"/>
        </w:tabs>
        <w:ind w:right="-144"/>
        <w:rPr>
          <w:sz w:val="24"/>
        </w:rPr>
      </w:pPr>
    </w:p>
    <w:p w:rsidR="00AD7B9C" w:rsidRPr="00106269" w:rsidRDefault="00AD7B9C" w:rsidP="00AD7B9C">
      <w:pPr>
        <w:tabs>
          <w:tab w:val="left" w:pos="-1080"/>
          <w:tab w:val="left" w:pos="-864"/>
          <w:tab w:val="left" w:pos="-288"/>
          <w:tab w:val="left" w:pos="0"/>
          <w:tab w:val="left" w:pos="720"/>
          <w:tab w:val="left" w:pos="1440"/>
        </w:tabs>
        <w:ind w:right="-144"/>
        <w:rPr>
          <w:sz w:val="16"/>
          <w:szCs w:val="16"/>
        </w:rPr>
      </w:pPr>
    </w:p>
    <w:p w:rsidR="009C1187" w:rsidRPr="00071AB3" w:rsidRDefault="009C1187" w:rsidP="00AD7B9C">
      <w:pPr>
        <w:tabs>
          <w:tab w:val="left" w:pos="-1080"/>
          <w:tab w:val="left" w:pos="-864"/>
          <w:tab w:val="left" w:pos="-288"/>
          <w:tab w:val="left" w:pos="0"/>
          <w:tab w:val="left" w:pos="720"/>
          <w:tab w:val="left" w:pos="1440"/>
        </w:tabs>
        <w:ind w:right="-144"/>
        <w:rPr>
          <w:sz w:val="24"/>
        </w:rPr>
      </w:pPr>
    </w:p>
    <w:p w:rsidR="00835520" w:rsidRPr="00071AB3" w:rsidRDefault="00835520" w:rsidP="00835520">
      <w:pPr>
        <w:tabs>
          <w:tab w:val="left" w:pos="-1152"/>
          <w:tab w:val="left" w:pos="0"/>
          <w:tab w:val="left" w:pos="720"/>
          <w:tab w:val="left" w:pos="1440"/>
          <w:tab w:val="left" w:pos="2160"/>
          <w:tab w:val="left" w:pos="2880"/>
          <w:tab w:val="left" w:pos="3600"/>
        </w:tabs>
        <w:outlineLvl w:val="0"/>
        <w:rPr>
          <w:b/>
          <w:smallCaps/>
          <w:sz w:val="24"/>
        </w:rPr>
      </w:pPr>
      <w:r w:rsidRPr="00071AB3">
        <w:rPr>
          <w:b/>
          <w:smallCaps/>
          <w:sz w:val="24"/>
        </w:rPr>
        <w:t>Standard Conditions of Approval</w:t>
      </w:r>
    </w:p>
    <w:p w:rsidR="00835520" w:rsidRPr="00071AB3" w:rsidRDefault="00835520" w:rsidP="00835520">
      <w:pPr>
        <w:tabs>
          <w:tab w:val="left" w:pos="-1152"/>
          <w:tab w:val="left" w:pos="0"/>
          <w:tab w:val="left" w:pos="720"/>
          <w:tab w:val="left" w:pos="1440"/>
          <w:tab w:val="left" w:pos="2160"/>
          <w:tab w:val="left" w:pos="2880"/>
          <w:tab w:val="left" w:pos="3600"/>
        </w:tabs>
        <w:rPr>
          <w:sz w:val="24"/>
        </w:rPr>
      </w:pPr>
      <w:r w:rsidRPr="00071AB3">
        <w:rPr>
          <w:sz w:val="24"/>
        </w:rPr>
        <w:t>Please note the following standard conditions of approval and requirements for all approved site plans:</w:t>
      </w:r>
    </w:p>
    <w:p w:rsidR="00835520" w:rsidRPr="00360A93" w:rsidRDefault="00835520" w:rsidP="00835520">
      <w:pPr>
        <w:tabs>
          <w:tab w:val="left" w:pos="-1080"/>
          <w:tab w:val="left" w:pos="-864"/>
          <w:tab w:val="left" w:pos="-288"/>
          <w:tab w:val="left" w:pos="0"/>
          <w:tab w:val="left" w:pos="720"/>
          <w:tab w:val="left" w:pos="1440"/>
        </w:tabs>
        <w:ind w:right="-144"/>
        <w:rPr>
          <w:sz w:val="16"/>
          <w:szCs w:val="16"/>
        </w:rPr>
      </w:pPr>
    </w:p>
    <w:p w:rsidR="00835520" w:rsidRPr="00835520" w:rsidRDefault="00835520" w:rsidP="00835520">
      <w:pPr>
        <w:widowControl/>
        <w:numPr>
          <w:ilvl w:val="0"/>
          <w:numId w:val="13"/>
        </w:numPr>
        <w:tabs>
          <w:tab w:val="left" w:pos="720"/>
        </w:tabs>
        <w:rPr>
          <w:sz w:val="24"/>
        </w:rPr>
      </w:pPr>
      <w:r w:rsidRPr="00835520">
        <w:rPr>
          <w:b/>
          <w:sz w:val="24"/>
          <w:u w:val="single"/>
        </w:rPr>
        <w:t xml:space="preserve">Develop Site According to </w:t>
      </w:r>
      <w:proofErr w:type="gramStart"/>
      <w:r w:rsidRPr="00835520">
        <w:rPr>
          <w:b/>
          <w:sz w:val="24"/>
          <w:u w:val="single"/>
        </w:rPr>
        <w:t>Plan</w:t>
      </w:r>
      <w:r w:rsidRPr="00835520">
        <w:rPr>
          <w:b/>
          <w:sz w:val="24"/>
        </w:rPr>
        <w:t xml:space="preserve">  </w:t>
      </w:r>
      <w:r w:rsidRPr="00835520">
        <w:rPr>
          <w:sz w:val="24"/>
        </w:rPr>
        <w:t>The</w:t>
      </w:r>
      <w:proofErr w:type="gramEnd"/>
      <w:r w:rsidRPr="00835520">
        <w:rPr>
          <w:sz w:val="24"/>
        </w:rPr>
        <w:t xml:space="preserve"> site shall be developed and maintained as depicted on the site plan and in the written submission of the applicant. Modification of any approved site plan or alteration of a parcel which was the subject of site plan approval after May 20, 1974, shall require the prior approval of a revised site plan by the Planning Board or Planning Authority pursuant to the terms of Chapter 14, Land Use, of the Portland City Code. </w:t>
      </w:r>
    </w:p>
    <w:p w:rsidR="00835520" w:rsidRPr="00360A93" w:rsidRDefault="00835520" w:rsidP="00835520">
      <w:pPr>
        <w:widowControl/>
        <w:tabs>
          <w:tab w:val="left" w:pos="720"/>
        </w:tabs>
        <w:ind w:left="360"/>
        <w:rPr>
          <w:sz w:val="16"/>
          <w:szCs w:val="16"/>
        </w:rPr>
      </w:pPr>
    </w:p>
    <w:p w:rsidR="00835520" w:rsidRPr="00835520" w:rsidRDefault="00835520" w:rsidP="00835520">
      <w:pPr>
        <w:numPr>
          <w:ilvl w:val="0"/>
          <w:numId w:val="13"/>
        </w:numPr>
        <w:tabs>
          <w:tab w:val="left" w:pos="-1152"/>
          <w:tab w:val="num" w:pos="540"/>
          <w:tab w:val="left" w:pos="720"/>
          <w:tab w:val="left" w:pos="1440"/>
          <w:tab w:val="left" w:pos="2160"/>
          <w:tab w:val="left" w:pos="2880"/>
          <w:tab w:val="left" w:pos="3600"/>
        </w:tabs>
        <w:rPr>
          <w:sz w:val="24"/>
        </w:rPr>
      </w:pPr>
      <w:r w:rsidRPr="00835520">
        <w:rPr>
          <w:b/>
          <w:sz w:val="24"/>
        </w:rPr>
        <w:tab/>
      </w:r>
      <w:r w:rsidRPr="00835520">
        <w:rPr>
          <w:b/>
          <w:sz w:val="24"/>
          <w:u w:val="single"/>
        </w:rPr>
        <w:t>Separate Building Permits Are Required</w:t>
      </w:r>
      <w:r w:rsidRPr="00835520">
        <w:rPr>
          <w:sz w:val="24"/>
        </w:rPr>
        <w:t xml:space="preserve"> A “Site Work Only” Building Permit for the site work is required</w:t>
      </w:r>
      <w:proofErr w:type="gramStart"/>
      <w:r w:rsidRPr="00835520">
        <w:rPr>
          <w:sz w:val="24"/>
        </w:rPr>
        <w:t>;  please</w:t>
      </w:r>
      <w:proofErr w:type="gramEnd"/>
      <w:r w:rsidRPr="00835520">
        <w:rPr>
          <w:sz w:val="24"/>
        </w:rPr>
        <w:t xml:space="preserve"> coordinate with the Inspections Division to arrange for this building permit.  </w:t>
      </w:r>
    </w:p>
    <w:p w:rsidR="00835520" w:rsidRPr="00360A93" w:rsidRDefault="00835520" w:rsidP="00835520">
      <w:pPr>
        <w:pStyle w:val="BodyTextIndent"/>
        <w:tabs>
          <w:tab w:val="num" w:pos="540"/>
          <w:tab w:val="left" w:pos="720"/>
        </w:tabs>
        <w:ind w:left="540" w:hanging="540"/>
        <w:rPr>
          <w:sz w:val="16"/>
        </w:rPr>
      </w:pPr>
    </w:p>
    <w:p w:rsidR="00835520" w:rsidRPr="00835520" w:rsidRDefault="00835520" w:rsidP="00835520">
      <w:pPr>
        <w:numPr>
          <w:ilvl w:val="0"/>
          <w:numId w:val="13"/>
        </w:numPr>
        <w:tabs>
          <w:tab w:val="left" w:pos="-1152"/>
          <w:tab w:val="num" w:pos="540"/>
          <w:tab w:val="left" w:pos="720"/>
          <w:tab w:val="left" w:pos="1440"/>
          <w:tab w:val="left" w:pos="2160"/>
          <w:tab w:val="left" w:pos="2880"/>
          <w:tab w:val="left" w:pos="3600"/>
        </w:tabs>
        <w:rPr>
          <w:sz w:val="24"/>
        </w:rPr>
      </w:pPr>
      <w:r w:rsidRPr="00835520">
        <w:rPr>
          <w:b/>
          <w:sz w:val="24"/>
        </w:rPr>
        <w:tab/>
      </w:r>
      <w:r w:rsidRPr="00835520">
        <w:rPr>
          <w:b/>
          <w:sz w:val="24"/>
          <w:u w:val="single"/>
        </w:rPr>
        <w:t>Site Plan Expiration</w:t>
      </w:r>
      <w:r w:rsidRPr="00835520">
        <w:rPr>
          <w:sz w:val="24"/>
        </w:rPr>
        <w:t xml:space="preserve"> The site plan approval will be deemed to have expired unless work has commenced within three (3) years of the approval, as per condition v. above. This expiry date may not be extended.</w:t>
      </w:r>
    </w:p>
    <w:p w:rsidR="00835520" w:rsidRPr="00360A93" w:rsidRDefault="00835520" w:rsidP="00835520">
      <w:pPr>
        <w:pStyle w:val="ListParagraph"/>
        <w:tabs>
          <w:tab w:val="left" w:pos="720"/>
        </w:tabs>
        <w:ind w:left="540" w:hanging="540"/>
        <w:rPr>
          <w:sz w:val="16"/>
          <w:szCs w:val="16"/>
        </w:rPr>
      </w:pPr>
    </w:p>
    <w:p w:rsidR="00835520" w:rsidRPr="00835520" w:rsidRDefault="00835520" w:rsidP="00A803AB">
      <w:pPr>
        <w:numPr>
          <w:ilvl w:val="0"/>
          <w:numId w:val="13"/>
        </w:numPr>
        <w:tabs>
          <w:tab w:val="left" w:pos="-1152"/>
          <w:tab w:val="num" w:pos="540"/>
          <w:tab w:val="left" w:pos="720"/>
          <w:tab w:val="left" w:pos="1440"/>
          <w:tab w:val="left" w:pos="2160"/>
          <w:tab w:val="left" w:pos="2880"/>
          <w:tab w:val="left" w:pos="3600"/>
        </w:tabs>
        <w:rPr>
          <w:sz w:val="24"/>
        </w:rPr>
      </w:pPr>
      <w:r w:rsidRPr="00835520">
        <w:rPr>
          <w:sz w:val="24"/>
        </w:rPr>
        <w:tab/>
      </w:r>
      <w:r w:rsidR="00A803AB">
        <w:rPr>
          <w:b/>
          <w:sz w:val="24"/>
          <w:u w:val="single"/>
        </w:rPr>
        <w:t xml:space="preserve">Final </w:t>
      </w:r>
      <w:proofErr w:type="gramStart"/>
      <w:r w:rsidR="00A803AB">
        <w:rPr>
          <w:b/>
          <w:sz w:val="24"/>
          <w:u w:val="single"/>
        </w:rPr>
        <w:t>Plans</w:t>
      </w:r>
      <w:r w:rsidR="00A803AB" w:rsidRPr="00A803AB">
        <w:rPr>
          <w:b/>
          <w:sz w:val="24"/>
        </w:rPr>
        <w:t xml:space="preserve"> </w:t>
      </w:r>
      <w:r w:rsidR="00A803AB">
        <w:rPr>
          <w:b/>
          <w:sz w:val="24"/>
        </w:rPr>
        <w:t xml:space="preserve"> </w:t>
      </w:r>
      <w:r w:rsidR="00A803AB" w:rsidRPr="00A803AB">
        <w:rPr>
          <w:sz w:val="24"/>
        </w:rPr>
        <w:t>S</w:t>
      </w:r>
      <w:r w:rsidRPr="00835520">
        <w:rPr>
          <w:sz w:val="24"/>
        </w:rPr>
        <w:t>even</w:t>
      </w:r>
      <w:proofErr w:type="gramEnd"/>
      <w:r w:rsidRPr="00835520">
        <w:rPr>
          <w:sz w:val="24"/>
        </w:rPr>
        <w:t xml:space="preserve"> (7) final sets of plans must be submitted to the Planning Division prior to the release of a building permit, street opening permit or certificate of occupancy for site plans.  If you need to make any modifications to the approved plans, you must submit a revised site plan application for staff review and approval.  </w:t>
      </w:r>
    </w:p>
    <w:p w:rsidR="00835520" w:rsidRPr="00360A93" w:rsidRDefault="00835520" w:rsidP="00835520">
      <w:pPr>
        <w:pStyle w:val="BodyTextIndent"/>
        <w:widowControl w:val="0"/>
        <w:tabs>
          <w:tab w:val="left" w:pos="-1152"/>
          <w:tab w:val="left" w:pos="0"/>
          <w:tab w:val="left" w:pos="720"/>
          <w:tab w:val="left" w:pos="2160"/>
          <w:tab w:val="left" w:pos="2880"/>
          <w:tab w:val="left" w:pos="3600"/>
        </w:tabs>
        <w:ind w:left="0" w:hanging="720"/>
        <w:rPr>
          <w:sz w:val="16"/>
        </w:rPr>
      </w:pPr>
    </w:p>
    <w:p w:rsidR="00835520" w:rsidRPr="00835520" w:rsidRDefault="00835520" w:rsidP="00835520">
      <w:pPr>
        <w:widowControl/>
        <w:numPr>
          <w:ilvl w:val="0"/>
          <w:numId w:val="13"/>
        </w:numPr>
        <w:tabs>
          <w:tab w:val="left" w:pos="720"/>
        </w:tabs>
        <w:rPr>
          <w:sz w:val="24"/>
        </w:rPr>
      </w:pPr>
      <w:r w:rsidRPr="00835520">
        <w:rPr>
          <w:b/>
          <w:sz w:val="24"/>
          <w:u w:val="single"/>
        </w:rPr>
        <w:t xml:space="preserve">Preconstruction </w:t>
      </w:r>
      <w:proofErr w:type="gramStart"/>
      <w:r w:rsidRPr="00835520">
        <w:rPr>
          <w:b/>
          <w:sz w:val="24"/>
          <w:u w:val="single"/>
        </w:rPr>
        <w:t>Meeting</w:t>
      </w:r>
      <w:r w:rsidRPr="00835520">
        <w:rPr>
          <w:sz w:val="24"/>
        </w:rPr>
        <w:t xml:space="preserve">  Prior</w:t>
      </w:r>
      <w:proofErr w:type="gramEnd"/>
      <w:r w:rsidRPr="00835520">
        <w:rPr>
          <w:sz w:val="24"/>
        </w:rPr>
        <w:t xml:space="preserve"> to the release of a building permit or site construction, a pre-construction meeting shall be held at the project site.  This meeting will be held with the contractor, Development Review Coordinator, Public Service's representative and owner to review the construction schedule and critical aspects of the site work.  At that time, the Development Review Coordinator will confirm that the contractor is working from the approved site plan.  The site/building contractor shall provide three (3) copies of a detailed construction schedule to the attending City representatives.  It shall be the contractor's responsibility to arrange a mutually agreeable time for the pre-construction meeting. </w:t>
      </w:r>
    </w:p>
    <w:p w:rsidR="00835520" w:rsidRPr="00360A93" w:rsidRDefault="00835520" w:rsidP="00835520">
      <w:pPr>
        <w:widowControl/>
        <w:tabs>
          <w:tab w:val="left" w:pos="720"/>
        </w:tabs>
        <w:rPr>
          <w:sz w:val="16"/>
          <w:szCs w:val="16"/>
        </w:rPr>
      </w:pPr>
    </w:p>
    <w:p w:rsidR="00835520" w:rsidRPr="00835520" w:rsidRDefault="00835520" w:rsidP="00835520">
      <w:pPr>
        <w:widowControl/>
        <w:numPr>
          <w:ilvl w:val="0"/>
          <w:numId w:val="13"/>
        </w:numPr>
        <w:tabs>
          <w:tab w:val="left" w:pos="720"/>
        </w:tabs>
        <w:rPr>
          <w:sz w:val="24"/>
        </w:rPr>
      </w:pPr>
      <w:r w:rsidRPr="00835520">
        <w:rPr>
          <w:b/>
          <w:sz w:val="24"/>
          <w:u w:val="single"/>
        </w:rPr>
        <w:t xml:space="preserve">Department of Public Services </w:t>
      </w:r>
      <w:proofErr w:type="gramStart"/>
      <w:r w:rsidRPr="00835520">
        <w:rPr>
          <w:b/>
          <w:sz w:val="24"/>
          <w:u w:val="single"/>
        </w:rPr>
        <w:t>Permits</w:t>
      </w:r>
      <w:r w:rsidRPr="00835520">
        <w:rPr>
          <w:sz w:val="24"/>
        </w:rPr>
        <w:t xml:space="preserve">  If</w:t>
      </w:r>
      <w:proofErr w:type="gramEnd"/>
      <w:r w:rsidRPr="00835520">
        <w:rPr>
          <w:sz w:val="24"/>
        </w:rPr>
        <w:t xml:space="preserve"> work will occur within the public right-of-way such as utilities, curb, sidewalk and driveway construction, a street opening permit(s) is required for your site.  Please contact Carol Merritt at 874-8300, ext. 8828.  (Only excavators licensed by the City of Portland are eligible.)  </w:t>
      </w:r>
    </w:p>
    <w:p w:rsidR="00835520" w:rsidRPr="00360A93" w:rsidRDefault="00835520" w:rsidP="00835520">
      <w:pPr>
        <w:widowControl/>
        <w:tabs>
          <w:tab w:val="left" w:pos="720"/>
        </w:tabs>
        <w:rPr>
          <w:sz w:val="16"/>
          <w:szCs w:val="16"/>
        </w:rPr>
      </w:pPr>
    </w:p>
    <w:p w:rsidR="00835520" w:rsidRPr="00835520" w:rsidRDefault="00835520" w:rsidP="00835520">
      <w:pPr>
        <w:widowControl/>
        <w:numPr>
          <w:ilvl w:val="0"/>
          <w:numId w:val="13"/>
        </w:numPr>
        <w:tabs>
          <w:tab w:val="left" w:pos="720"/>
        </w:tabs>
        <w:rPr>
          <w:sz w:val="24"/>
        </w:rPr>
      </w:pPr>
      <w:r w:rsidRPr="00835520">
        <w:rPr>
          <w:b/>
          <w:sz w:val="24"/>
          <w:u w:val="single"/>
        </w:rPr>
        <w:t>As-Built Final Plans</w:t>
      </w:r>
      <w:r w:rsidRPr="00835520">
        <w:rPr>
          <w:sz w:val="24"/>
        </w:rPr>
        <w:t xml:space="preserve">  Final sets of as-built plans shall be submitted digitally to the Planning Division, on a CD or DVD, in AutoCAD format (*,</w:t>
      </w:r>
      <w:proofErr w:type="spellStart"/>
      <w:r w:rsidRPr="00835520">
        <w:rPr>
          <w:sz w:val="24"/>
        </w:rPr>
        <w:t>dwg</w:t>
      </w:r>
      <w:proofErr w:type="spellEnd"/>
      <w:r w:rsidRPr="00835520">
        <w:rPr>
          <w:sz w:val="24"/>
        </w:rPr>
        <w:t>), release AutoCAD 2005 or greater.</w:t>
      </w:r>
    </w:p>
    <w:p w:rsidR="00835520" w:rsidRPr="00360A93" w:rsidRDefault="00835520" w:rsidP="00835520">
      <w:pPr>
        <w:widowControl/>
        <w:ind w:left="360"/>
        <w:rPr>
          <w:sz w:val="16"/>
          <w:szCs w:val="16"/>
        </w:rPr>
      </w:pPr>
    </w:p>
    <w:p w:rsidR="00835520" w:rsidRPr="00071AB3" w:rsidRDefault="00835520" w:rsidP="00835520">
      <w:pPr>
        <w:tabs>
          <w:tab w:val="left" w:pos="-1152"/>
          <w:tab w:val="left" w:pos="0"/>
          <w:tab w:val="left" w:pos="720"/>
          <w:tab w:val="left" w:pos="1440"/>
          <w:tab w:val="left" w:pos="2160"/>
          <w:tab w:val="left" w:pos="2880"/>
          <w:tab w:val="left" w:pos="3600"/>
        </w:tabs>
        <w:rPr>
          <w:sz w:val="24"/>
        </w:rPr>
      </w:pPr>
      <w:r w:rsidRPr="00071AB3">
        <w:rPr>
          <w:sz w:val="24"/>
        </w:rPr>
        <w:t xml:space="preserve">The Development Review Coordinator must be notified five (5) working days prior to the date required for final site inspection.  The Development Review Coordinator can be reached at the Planning Division at 874-8632.  All site plan requirements must be completed and approved by the Development Review Coordinator prior to issuance of a Certificate of Occupancy.  </w:t>
      </w:r>
      <w:r w:rsidRPr="00071AB3">
        <w:rPr>
          <w:sz w:val="24"/>
          <w:u w:val="single"/>
        </w:rPr>
        <w:t>Please</w:t>
      </w:r>
      <w:r w:rsidRPr="00071AB3">
        <w:rPr>
          <w:sz w:val="24"/>
        </w:rPr>
        <w:t xml:space="preserve"> schedule any property closing with these requirements in mind.</w:t>
      </w:r>
    </w:p>
    <w:p w:rsidR="00835520" w:rsidRPr="00360A93" w:rsidRDefault="00835520" w:rsidP="00835520">
      <w:pPr>
        <w:tabs>
          <w:tab w:val="left" w:pos="-1152"/>
          <w:tab w:val="left" w:pos="0"/>
          <w:tab w:val="left" w:pos="720"/>
          <w:tab w:val="left" w:pos="1440"/>
          <w:tab w:val="left" w:pos="2160"/>
          <w:tab w:val="left" w:pos="2880"/>
          <w:tab w:val="left" w:pos="3600"/>
        </w:tabs>
        <w:rPr>
          <w:sz w:val="16"/>
          <w:szCs w:val="16"/>
        </w:rPr>
      </w:pPr>
    </w:p>
    <w:p w:rsidR="00835520" w:rsidRPr="00071AB3" w:rsidRDefault="00835520" w:rsidP="00835520">
      <w:pPr>
        <w:tabs>
          <w:tab w:val="left" w:pos="-1152"/>
          <w:tab w:val="left" w:pos="0"/>
          <w:tab w:val="left" w:pos="720"/>
          <w:tab w:val="left" w:pos="1440"/>
          <w:tab w:val="left" w:pos="2160"/>
          <w:tab w:val="left" w:pos="2880"/>
          <w:tab w:val="left" w:pos="3600"/>
        </w:tabs>
        <w:outlineLvl w:val="0"/>
        <w:rPr>
          <w:sz w:val="24"/>
        </w:rPr>
      </w:pPr>
      <w:r w:rsidRPr="00071AB3">
        <w:rPr>
          <w:sz w:val="24"/>
        </w:rPr>
        <w:t xml:space="preserve">If there are any questions, please contact </w:t>
      </w:r>
      <w:r>
        <w:rPr>
          <w:sz w:val="24"/>
        </w:rPr>
        <w:t xml:space="preserve">Jean Fraser </w:t>
      </w:r>
      <w:r w:rsidRPr="00071AB3">
        <w:rPr>
          <w:sz w:val="24"/>
        </w:rPr>
        <w:t xml:space="preserve">at (207) 874- </w:t>
      </w:r>
      <w:r>
        <w:rPr>
          <w:sz w:val="24"/>
        </w:rPr>
        <w:t>8728.</w:t>
      </w:r>
    </w:p>
    <w:p w:rsidR="00835520" w:rsidRPr="00360A93" w:rsidRDefault="00835520" w:rsidP="00835520">
      <w:pPr>
        <w:tabs>
          <w:tab w:val="left" w:pos="-1152"/>
          <w:tab w:val="left" w:pos="0"/>
          <w:tab w:val="left" w:pos="720"/>
          <w:tab w:val="left" w:pos="1440"/>
          <w:tab w:val="left" w:pos="2160"/>
          <w:tab w:val="left" w:pos="2880"/>
          <w:tab w:val="left" w:pos="3600"/>
        </w:tabs>
        <w:rPr>
          <w:sz w:val="16"/>
          <w:szCs w:val="16"/>
        </w:rPr>
      </w:pPr>
    </w:p>
    <w:p w:rsidR="00835520" w:rsidRPr="00094162" w:rsidRDefault="00835520" w:rsidP="00835520">
      <w:pPr>
        <w:tabs>
          <w:tab w:val="left" w:pos="-1152"/>
          <w:tab w:val="left" w:pos="0"/>
          <w:tab w:val="left" w:pos="720"/>
          <w:tab w:val="left" w:pos="1440"/>
          <w:tab w:val="left" w:pos="2160"/>
          <w:tab w:val="left" w:pos="2880"/>
          <w:tab w:val="left" w:pos="3600"/>
        </w:tabs>
        <w:rPr>
          <w:sz w:val="24"/>
        </w:rPr>
      </w:pPr>
      <w:r w:rsidRPr="00071AB3">
        <w:rPr>
          <w:sz w:val="24"/>
        </w:rPr>
        <w:t>Sincerely,</w:t>
      </w:r>
    </w:p>
    <w:p w:rsidR="00835520" w:rsidRPr="00094162" w:rsidRDefault="00835520" w:rsidP="00835520">
      <w:pPr>
        <w:tabs>
          <w:tab w:val="left" w:pos="-1152"/>
          <w:tab w:val="left" w:pos="0"/>
          <w:tab w:val="left" w:pos="720"/>
          <w:tab w:val="left" w:pos="1440"/>
          <w:tab w:val="left" w:pos="2160"/>
          <w:tab w:val="left" w:pos="2880"/>
        </w:tabs>
        <w:jc w:val="both"/>
        <w:rPr>
          <w:sz w:val="24"/>
        </w:rPr>
      </w:pPr>
    </w:p>
    <w:p w:rsidR="00835520" w:rsidRPr="00094162" w:rsidRDefault="00835520" w:rsidP="00835520">
      <w:pPr>
        <w:tabs>
          <w:tab w:val="left" w:pos="-1152"/>
          <w:tab w:val="left" w:pos="0"/>
          <w:tab w:val="left" w:pos="720"/>
          <w:tab w:val="left" w:pos="1440"/>
          <w:tab w:val="left" w:pos="2160"/>
          <w:tab w:val="left" w:pos="2880"/>
        </w:tabs>
        <w:jc w:val="both"/>
        <w:rPr>
          <w:sz w:val="24"/>
        </w:rPr>
      </w:pPr>
    </w:p>
    <w:p w:rsidR="00835520" w:rsidRPr="00094162" w:rsidRDefault="00835520" w:rsidP="00835520">
      <w:pPr>
        <w:tabs>
          <w:tab w:val="left" w:pos="-1152"/>
          <w:tab w:val="left" w:pos="0"/>
          <w:tab w:val="left" w:pos="720"/>
          <w:tab w:val="left" w:pos="1440"/>
          <w:tab w:val="left" w:pos="2160"/>
          <w:tab w:val="left" w:pos="2880"/>
        </w:tabs>
        <w:jc w:val="both"/>
        <w:rPr>
          <w:sz w:val="24"/>
        </w:rPr>
      </w:pPr>
      <w:r w:rsidRPr="00094162">
        <w:rPr>
          <w:sz w:val="24"/>
        </w:rPr>
        <w:t xml:space="preserve">Alexander </w:t>
      </w:r>
      <w:proofErr w:type="spellStart"/>
      <w:r w:rsidRPr="00094162">
        <w:rPr>
          <w:sz w:val="24"/>
        </w:rPr>
        <w:t>Jaegerman</w:t>
      </w:r>
      <w:proofErr w:type="spellEnd"/>
      <w:r>
        <w:rPr>
          <w:sz w:val="24"/>
        </w:rPr>
        <w:t>, FAICP</w:t>
      </w:r>
    </w:p>
    <w:p w:rsidR="00835520" w:rsidRPr="00094162" w:rsidRDefault="00835520" w:rsidP="00835520">
      <w:pPr>
        <w:tabs>
          <w:tab w:val="left" w:pos="-1152"/>
          <w:tab w:val="left" w:pos="0"/>
          <w:tab w:val="left" w:pos="720"/>
          <w:tab w:val="left" w:pos="1440"/>
          <w:tab w:val="left" w:pos="2160"/>
          <w:tab w:val="left" w:pos="2880"/>
          <w:tab w:val="left" w:pos="3600"/>
        </w:tabs>
        <w:rPr>
          <w:sz w:val="24"/>
        </w:rPr>
      </w:pPr>
      <w:r w:rsidRPr="00094162">
        <w:rPr>
          <w:sz w:val="24"/>
        </w:rPr>
        <w:t>Planning Division Director</w:t>
      </w:r>
    </w:p>
    <w:p w:rsidR="00835520" w:rsidRDefault="00835520" w:rsidP="00835520">
      <w:pPr>
        <w:rPr>
          <w:sz w:val="24"/>
        </w:rPr>
      </w:pPr>
    </w:p>
    <w:p w:rsidR="00A803AB" w:rsidRDefault="00A803AB" w:rsidP="00835520">
      <w:pPr>
        <w:rPr>
          <w:sz w:val="24"/>
        </w:rPr>
      </w:pPr>
    </w:p>
    <w:p w:rsidR="00A803AB" w:rsidRPr="00094162" w:rsidRDefault="00A803AB" w:rsidP="00835520">
      <w:pPr>
        <w:rPr>
          <w:sz w:val="24"/>
        </w:rPr>
      </w:pPr>
      <w:bookmarkStart w:id="0" w:name="_GoBack"/>
      <w:bookmarkEnd w:id="0"/>
    </w:p>
    <w:p w:rsidR="009C1187" w:rsidRDefault="009C1187" w:rsidP="00AD7B9C">
      <w:pPr>
        <w:tabs>
          <w:tab w:val="left" w:pos="-1152"/>
          <w:tab w:val="left" w:pos="0"/>
          <w:tab w:val="left" w:pos="720"/>
          <w:tab w:val="left" w:pos="1440"/>
          <w:tab w:val="left" w:pos="2160"/>
          <w:tab w:val="left" w:pos="2880"/>
          <w:tab w:val="left" w:pos="3600"/>
        </w:tabs>
        <w:rPr>
          <w:sz w:val="22"/>
          <w:szCs w:val="22"/>
        </w:rPr>
      </w:pPr>
    </w:p>
    <w:p w:rsidR="00AD7B9C" w:rsidRDefault="00AD7B9C" w:rsidP="00AD7B9C">
      <w:pPr>
        <w:tabs>
          <w:tab w:val="left" w:pos="720"/>
          <w:tab w:val="left" w:pos="5580"/>
        </w:tabs>
        <w:outlineLvl w:val="0"/>
        <w:rPr>
          <w:szCs w:val="20"/>
        </w:rPr>
      </w:pPr>
      <w:r>
        <w:rPr>
          <w:szCs w:val="20"/>
        </w:rPr>
        <w:t xml:space="preserve">cc:  </w:t>
      </w:r>
      <w:r>
        <w:rPr>
          <w:szCs w:val="20"/>
        </w:rPr>
        <w:tab/>
      </w:r>
      <w:r>
        <w:rPr>
          <w:sz w:val="16"/>
          <w:szCs w:val="16"/>
        </w:rPr>
        <w:t>Jeff Levine, AICP, Director of Planning and Urban Development</w:t>
      </w:r>
    </w:p>
    <w:p w:rsidR="00AD7B9C" w:rsidRDefault="00AD7B9C" w:rsidP="00AD7B9C">
      <w:pPr>
        <w:tabs>
          <w:tab w:val="left" w:pos="720"/>
          <w:tab w:val="left" w:pos="5580"/>
        </w:tabs>
        <w:outlineLvl w:val="0"/>
        <w:rPr>
          <w:sz w:val="16"/>
          <w:szCs w:val="16"/>
        </w:rPr>
      </w:pPr>
      <w:r>
        <w:rPr>
          <w:sz w:val="16"/>
          <w:szCs w:val="16"/>
        </w:rPr>
        <w:tab/>
        <w:t xml:space="preserve">Alexander </w:t>
      </w:r>
      <w:proofErr w:type="spellStart"/>
      <w:r>
        <w:rPr>
          <w:sz w:val="16"/>
          <w:szCs w:val="16"/>
        </w:rPr>
        <w:t>Jaegerman</w:t>
      </w:r>
      <w:proofErr w:type="spellEnd"/>
      <w:r>
        <w:rPr>
          <w:sz w:val="16"/>
          <w:szCs w:val="16"/>
        </w:rPr>
        <w:t>, FAICP, Planning Division Director</w:t>
      </w:r>
    </w:p>
    <w:p w:rsidR="00AD7B9C" w:rsidRDefault="00AD7B9C" w:rsidP="00AD7B9C">
      <w:pPr>
        <w:tabs>
          <w:tab w:val="left" w:pos="720"/>
          <w:tab w:val="left" w:pos="5580"/>
        </w:tabs>
        <w:outlineLvl w:val="0"/>
        <w:rPr>
          <w:sz w:val="16"/>
          <w:szCs w:val="16"/>
        </w:rPr>
      </w:pPr>
      <w:r>
        <w:rPr>
          <w:sz w:val="16"/>
          <w:szCs w:val="16"/>
        </w:rPr>
        <w:tab/>
        <w:t xml:space="preserve">Barbara </w:t>
      </w:r>
      <w:proofErr w:type="spellStart"/>
      <w:r>
        <w:rPr>
          <w:sz w:val="16"/>
          <w:szCs w:val="16"/>
        </w:rPr>
        <w:t>Barhydt</w:t>
      </w:r>
      <w:proofErr w:type="spellEnd"/>
      <w:r>
        <w:rPr>
          <w:sz w:val="16"/>
          <w:szCs w:val="16"/>
        </w:rPr>
        <w:t>, Development Review Services Manager</w:t>
      </w:r>
    </w:p>
    <w:p w:rsidR="00AD7B9C" w:rsidRDefault="00AD7B9C" w:rsidP="00AD7B9C">
      <w:pPr>
        <w:tabs>
          <w:tab w:val="left" w:pos="720"/>
          <w:tab w:val="left" w:pos="5580"/>
        </w:tabs>
        <w:outlineLvl w:val="0"/>
        <w:rPr>
          <w:sz w:val="16"/>
          <w:szCs w:val="16"/>
        </w:rPr>
      </w:pPr>
      <w:r>
        <w:rPr>
          <w:sz w:val="16"/>
          <w:szCs w:val="16"/>
        </w:rPr>
        <w:tab/>
      </w:r>
      <w:r w:rsidR="009C1187">
        <w:rPr>
          <w:sz w:val="16"/>
          <w:szCs w:val="16"/>
        </w:rPr>
        <w:t>Jean Fraser, Planner</w:t>
      </w:r>
    </w:p>
    <w:p w:rsidR="00AD7B9C" w:rsidRDefault="00AD7B9C" w:rsidP="00AD7B9C">
      <w:pPr>
        <w:tabs>
          <w:tab w:val="left" w:pos="720"/>
          <w:tab w:val="left" w:pos="5580"/>
        </w:tabs>
        <w:outlineLvl w:val="0"/>
        <w:rPr>
          <w:sz w:val="16"/>
          <w:szCs w:val="16"/>
        </w:rPr>
      </w:pPr>
      <w:r>
        <w:rPr>
          <w:sz w:val="16"/>
          <w:szCs w:val="16"/>
        </w:rPr>
        <w:tab/>
        <w:t xml:space="preserve">Philip </w:t>
      </w:r>
      <w:proofErr w:type="spellStart"/>
      <w:r>
        <w:rPr>
          <w:sz w:val="16"/>
          <w:szCs w:val="16"/>
        </w:rPr>
        <w:t>DiPierro</w:t>
      </w:r>
      <w:proofErr w:type="spellEnd"/>
      <w:r>
        <w:rPr>
          <w:sz w:val="16"/>
          <w:szCs w:val="16"/>
        </w:rPr>
        <w:t>, Development Review Coordinator, Planning</w:t>
      </w:r>
    </w:p>
    <w:p w:rsidR="00AD7B9C" w:rsidRDefault="00AD7B9C" w:rsidP="00AD7B9C">
      <w:pPr>
        <w:tabs>
          <w:tab w:val="left" w:pos="720"/>
          <w:tab w:val="left" w:pos="5580"/>
        </w:tabs>
        <w:outlineLvl w:val="0"/>
        <w:rPr>
          <w:sz w:val="16"/>
          <w:szCs w:val="16"/>
        </w:rPr>
      </w:pPr>
      <w:r>
        <w:rPr>
          <w:sz w:val="16"/>
          <w:szCs w:val="16"/>
        </w:rPr>
        <w:tab/>
        <w:t xml:space="preserve">Marge </w:t>
      </w:r>
      <w:proofErr w:type="spellStart"/>
      <w:r>
        <w:rPr>
          <w:sz w:val="16"/>
          <w:szCs w:val="16"/>
        </w:rPr>
        <w:t>Schmuckal</w:t>
      </w:r>
      <w:proofErr w:type="spellEnd"/>
      <w:r>
        <w:rPr>
          <w:sz w:val="16"/>
          <w:szCs w:val="16"/>
        </w:rPr>
        <w:t>, Zoning Administrator, Inspections Division</w:t>
      </w:r>
    </w:p>
    <w:p w:rsidR="00AD7B9C" w:rsidRDefault="00AD7B9C" w:rsidP="00AD7B9C">
      <w:pPr>
        <w:tabs>
          <w:tab w:val="left" w:pos="720"/>
          <w:tab w:val="left" w:pos="5580"/>
        </w:tabs>
        <w:outlineLvl w:val="0"/>
        <w:rPr>
          <w:sz w:val="16"/>
          <w:szCs w:val="16"/>
        </w:rPr>
      </w:pPr>
      <w:r>
        <w:rPr>
          <w:sz w:val="16"/>
          <w:szCs w:val="16"/>
        </w:rPr>
        <w:tab/>
        <w:t>Tammy Munson, Inspections Division Director</w:t>
      </w:r>
    </w:p>
    <w:p w:rsidR="00AD7B9C" w:rsidRDefault="00AD7B9C" w:rsidP="00AD7B9C">
      <w:pPr>
        <w:tabs>
          <w:tab w:val="left" w:pos="720"/>
          <w:tab w:val="left" w:pos="5580"/>
        </w:tabs>
        <w:outlineLvl w:val="0"/>
        <w:rPr>
          <w:sz w:val="16"/>
          <w:szCs w:val="16"/>
        </w:rPr>
      </w:pPr>
      <w:r>
        <w:rPr>
          <w:sz w:val="16"/>
          <w:szCs w:val="16"/>
        </w:rPr>
        <w:tab/>
        <w:t xml:space="preserve">Jonathan </w:t>
      </w:r>
      <w:proofErr w:type="spellStart"/>
      <w:r>
        <w:rPr>
          <w:sz w:val="16"/>
          <w:szCs w:val="16"/>
        </w:rPr>
        <w:t>Rioux</w:t>
      </w:r>
      <w:proofErr w:type="spellEnd"/>
      <w:r>
        <w:rPr>
          <w:sz w:val="16"/>
          <w:szCs w:val="16"/>
        </w:rPr>
        <w:t>, Inspections Division Deputy Director</w:t>
      </w:r>
    </w:p>
    <w:p w:rsidR="00AD7B9C" w:rsidRDefault="00AD7B9C" w:rsidP="00AD7B9C">
      <w:pPr>
        <w:tabs>
          <w:tab w:val="left" w:pos="720"/>
          <w:tab w:val="left" w:pos="5580"/>
        </w:tabs>
        <w:outlineLvl w:val="0"/>
        <w:rPr>
          <w:sz w:val="16"/>
          <w:szCs w:val="16"/>
        </w:rPr>
      </w:pPr>
      <w:r>
        <w:rPr>
          <w:sz w:val="16"/>
          <w:szCs w:val="16"/>
        </w:rPr>
        <w:tab/>
        <w:t>Jeanie Bourke, Plan Reviewer/CEO, Inspections Division</w:t>
      </w:r>
    </w:p>
    <w:p w:rsidR="00AD7B9C" w:rsidRDefault="00AD7B9C" w:rsidP="00AD7B9C">
      <w:pPr>
        <w:tabs>
          <w:tab w:val="left" w:pos="720"/>
          <w:tab w:val="left" w:pos="5580"/>
        </w:tabs>
        <w:outlineLvl w:val="0"/>
        <w:rPr>
          <w:sz w:val="16"/>
          <w:szCs w:val="16"/>
        </w:rPr>
      </w:pPr>
      <w:r>
        <w:rPr>
          <w:sz w:val="16"/>
          <w:szCs w:val="16"/>
        </w:rPr>
        <w:tab/>
      </w:r>
      <w:proofErr w:type="spellStart"/>
      <w:r>
        <w:rPr>
          <w:sz w:val="16"/>
          <w:szCs w:val="16"/>
        </w:rPr>
        <w:t>Lannie</w:t>
      </w:r>
      <w:proofErr w:type="spellEnd"/>
      <w:r>
        <w:rPr>
          <w:sz w:val="16"/>
          <w:szCs w:val="16"/>
        </w:rPr>
        <w:t xml:space="preserve"> Dobson, Administration, Inspections Division</w:t>
      </w:r>
    </w:p>
    <w:p w:rsidR="00AD7B9C" w:rsidRDefault="00AD7B9C" w:rsidP="00AD7B9C">
      <w:pPr>
        <w:tabs>
          <w:tab w:val="left" w:pos="720"/>
          <w:tab w:val="left" w:pos="5580"/>
        </w:tabs>
        <w:outlineLvl w:val="0"/>
        <w:rPr>
          <w:sz w:val="16"/>
          <w:szCs w:val="16"/>
        </w:rPr>
      </w:pPr>
      <w:r>
        <w:rPr>
          <w:sz w:val="16"/>
          <w:szCs w:val="16"/>
        </w:rPr>
        <w:tab/>
        <w:t>Brad Saucier, Administration, Inspections Division</w:t>
      </w:r>
    </w:p>
    <w:p w:rsidR="00AD7B9C" w:rsidRDefault="00AD7B9C" w:rsidP="00AD7B9C">
      <w:pPr>
        <w:tabs>
          <w:tab w:val="left" w:pos="720"/>
          <w:tab w:val="left" w:pos="5580"/>
        </w:tabs>
        <w:outlineLvl w:val="0"/>
        <w:rPr>
          <w:sz w:val="16"/>
          <w:szCs w:val="16"/>
        </w:rPr>
      </w:pPr>
      <w:r>
        <w:rPr>
          <w:sz w:val="16"/>
          <w:szCs w:val="16"/>
        </w:rPr>
        <w:tab/>
        <w:t xml:space="preserve">Michael </w:t>
      </w:r>
      <w:proofErr w:type="spellStart"/>
      <w:r>
        <w:rPr>
          <w:sz w:val="16"/>
          <w:szCs w:val="16"/>
        </w:rPr>
        <w:t>Bobinsky</w:t>
      </w:r>
      <w:proofErr w:type="spellEnd"/>
      <w:r>
        <w:rPr>
          <w:sz w:val="16"/>
          <w:szCs w:val="16"/>
        </w:rPr>
        <w:t>, Public Services Director</w:t>
      </w:r>
    </w:p>
    <w:p w:rsidR="00AD7B9C" w:rsidRDefault="00AD7B9C" w:rsidP="00AD7B9C">
      <w:pPr>
        <w:tabs>
          <w:tab w:val="left" w:pos="720"/>
          <w:tab w:val="left" w:pos="5580"/>
        </w:tabs>
        <w:outlineLvl w:val="0"/>
        <w:rPr>
          <w:sz w:val="16"/>
          <w:szCs w:val="16"/>
        </w:rPr>
      </w:pPr>
      <w:r>
        <w:rPr>
          <w:sz w:val="16"/>
          <w:szCs w:val="16"/>
        </w:rPr>
        <w:tab/>
        <w:t xml:space="preserve">Katherine </w:t>
      </w:r>
      <w:proofErr w:type="spellStart"/>
      <w:r>
        <w:rPr>
          <w:sz w:val="16"/>
          <w:szCs w:val="16"/>
        </w:rPr>
        <w:t>Earley</w:t>
      </w:r>
      <w:proofErr w:type="spellEnd"/>
      <w:r>
        <w:rPr>
          <w:sz w:val="16"/>
          <w:szCs w:val="16"/>
        </w:rPr>
        <w:t>, Engineering Services Manager, Public Services</w:t>
      </w:r>
    </w:p>
    <w:p w:rsidR="00AD7B9C" w:rsidRDefault="00AD7B9C" w:rsidP="00AD7B9C">
      <w:pPr>
        <w:tabs>
          <w:tab w:val="left" w:pos="720"/>
          <w:tab w:val="left" w:pos="5580"/>
        </w:tabs>
        <w:outlineLvl w:val="0"/>
        <w:rPr>
          <w:sz w:val="16"/>
          <w:szCs w:val="16"/>
        </w:rPr>
      </w:pPr>
      <w:r>
        <w:rPr>
          <w:sz w:val="16"/>
          <w:szCs w:val="16"/>
        </w:rPr>
        <w:tab/>
        <w:t>Bill Clark, Project Engineer, Public Services</w:t>
      </w:r>
    </w:p>
    <w:p w:rsidR="00AD7B9C" w:rsidRDefault="00AD7B9C" w:rsidP="00AD7B9C">
      <w:pPr>
        <w:tabs>
          <w:tab w:val="left" w:pos="720"/>
          <w:tab w:val="left" w:pos="5580"/>
        </w:tabs>
        <w:outlineLvl w:val="0"/>
        <w:rPr>
          <w:sz w:val="16"/>
          <w:szCs w:val="16"/>
        </w:rPr>
      </w:pPr>
      <w:r>
        <w:rPr>
          <w:sz w:val="16"/>
          <w:szCs w:val="16"/>
        </w:rPr>
        <w:tab/>
        <w:t>David Margolis-</w:t>
      </w:r>
      <w:proofErr w:type="spellStart"/>
      <w:r>
        <w:rPr>
          <w:sz w:val="16"/>
          <w:szCs w:val="16"/>
        </w:rPr>
        <w:t>Pineo</w:t>
      </w:r>
      <w:proofErr w:type="spellEnd"/>
      <w:r>
        <w:rPr>
          <w:sz w:val="16"/>
          <w:szCs w:val="16"/>
        </w:rPr>
        <w:t>, Deputy City Engineer, Public Services</w:t>
      </w:r>
    </w:p>
    <w:p w:rsidR="00AD7B9C" w:rsidRDefault="00AD7B9C" w:rsidP="00AD7B9C">
      <w:pPr>
        <w:tabs>
          <w:tab w:val="left" w:pos="720"/>
          <w:tab w:val="left" w:pos="5580"/>
        </w:tabs>
        <w:outlineLvl w:val="0"/>
        <w:rPr>
          <w:sz w:val="16"/>
          <w:szCs w:val="16"/>
        </w:rPr>
      </w:pPr>
      <w:r>
        <w:rPr>
          <w:sz w:val="16"/>
          <w:szCs w:val="16"/>
        </w:rPr>
        <w:tab/>
        <w:t xml:space="preserve">Doug </w:t>
      </w:r>
      <w:proofErr w:type="spellStart"/>
      <w:r>
        <w:rPr>
          <w:sz w:val="16"/>
          <w:szCs w:val="16"/>
        </w:rPr>
        <w:t>Roncarati</w:t>
      </w:r>
      <w:proofErr w:type="spellEnd"/>
      <w:r>
        <w:rPr>
          <w:sz w:val="16"/>
          <w:szCs w:val="16"/>
        </w:rPr>
        <w:t xml:space="preserve">, </w:t>
      </w:r>
      <w:proofErr w:type="spellStart"/>
      <w:r>
        <w:rPr>
          <w:sz w:val="16"/>
          <w:szCs w:val="16"/>
        </w:rPr>
        <w:t>Stormwater</w:t>
      </w:r>
      <w:proofErr w:type="spellEnd"/>
      <w:r>
        <w:rPr>
          <w:sz w:val="16"/>
          <w:szCs w:val="16"/>
        </w:rPr>
        <w:t xml:space="preserve"> Coordinator, Public Services</w:t>
      </w:r>
    </w:p>
    <w:p w:rsidR="00AD7B9C" w:rsidRDefault="00AD7B9C" w:rsidP="00AD7B9C">
      <w:pPr>
        <w:tabs>
          <w:tab w:val="left" w:pos="720"/>
          <w:tab w:val="left" w:pos="5580"/>
        </w:tabs>
        <w:outlineLvl w:val="0"/>
        <w:rPr>
          <w:sz w:val="16"/>
          <w:szCs w:val="16"/>
        </w:rPr>
      </w:pPr>
      <w:r>
        <w:rPr>
          <w:sz w:val="16"/>
          <w:szCs w:val="16"/>
        </w:rPr>
        <w:tab/>
        <w:t>Greg Vining, Associate Engineer, Public Services</w:t>
      </w:r>
    </w:p>
    <w:p w:rsidR="00AD7B9C" w:rsidRDefault="00AD7B9C" w:rsidP="00AD7B9C">
      <w:pPr>
        <w:tabs>
          <w:tab w:val="left" w:pos="720"/>
          <w:tab w:val="left" w:pos="5580"/>
        </w:tabs>
        <w:outlineLvl w:val="0"/>
        <w:rPr>
          <w:sz w:val="16"/>
          <w:szCs w:val="16"/>
        </w:rPr>
      </w:pPr>
      <w:r>
        <w:rPr>
          <w:sz w:val="16"/>
          <w:szCs w:val="16"/>
        </w:rPr>
        <w:tab/>
        <w:t>Michelle Sweeney, Associate Engineer</w:t>
      </w:r>
    </w:p>
    <w:p w:rsidR="00AD7B9C" w:rsidRDefault="00AD7B9C" w:rsidP="00AD7B9C">
      <w:pPr>
        <w:tabs>
          <w:tab w:val="left" w:pos="720"/>
          <w:tab w:val="left" w:pos="5580"/>
        </w:tabs>
        <w:outlineLvl w:val="0"/>
        <w:rPr>
          <w:sz w:val="16"/>
          <w:szCs w:val="16"/>
        </w:rPr>
      </w:pPr>
      <w:r>
        <w:rPr>
          <w:sz w:val="16"/>
          <w:szCs w:val="16"/>
        </w:rPr>
        <w:tab/>
        <w:t>John Low, Associate Engineer, Public Services</w:t>
      </w:r>
    </w:p>
    <w:p w:rsidR="00AD7B9C" w:rsidRDefault="00AD7B9C" w:rsidP="00AD7B9C">
      <w:pPr>
        <w:tabs>
          <w:tab w:val="left" w:pos="720"/>
          <w:tab w:val="left" w:pos="5580"/>
        </w:tabs>
        <w:outlineLvl w:val="0"/>
        <w:rPr>
          <w:sz w:val="16"/>
          <w:szCs w:val="16"/>
        </w:rPr>
      </w:pPr>
      <w:r>
        <w:rPr>
          <w:sz w:val="16"/>
          <w:szCs w:val="16"/>
        </w:rPr>
        <w:tab/>
        <w:t xml:space="preserve">Rhonda </w:t>
      </w:r>
      <w:proofErr w:type="spellStart"/>
      <w:r>
        <w:rPr>
          <w:sz w:val="16"/>
          <w:szCs w:val="16"/>
        </w:rPr>
        <w:t>Zazzara</w:t>
      </w:r>
      <w:proofErr w:type="spellEnd"/>
      <w:r>
        <w:rPr>
          <w:sz w:val="16"/>
          <w:szCs w:val="16"/>
        </w:rPr>
        <w:t>, Field Inspection Coordinator, Public Services</w:t>
      </w:r>
    </w:p>
    <w:p w:rsidR="00AD7B9C" w:rsidRDefault="00AD7B9C" w:rsidP="00AD7B9C">
      <w:pPr>
        <w:tabs>
          <w:tab w:val="left" w:pos="720"/>
          <w:tab w:val="left" w:pos="5580"/>
        </w:tabs>
        <w:outlineLvl w:val="0"/>
        <w:rPr>
          <w:sz w:val="16"/>
          <w:szCs w:val="16"/>
        </w:rPr>
      </w:pPr>
      <w:r>
        <w:rPr>
          <w:sz w:val="16"/>
          <w:szCs w:val="16"/>
        </w:rPr>
        <w:tab/>
        <w:t>Mike Farmer, Project Engineer, Public Services</w:t>
      </w:r>
    </w:p>
    <w:p w:rsidR="00AD7B9C" w:rsidRDefault="00AD7B9C" w:rsidP="00AD7B9C">
      <w:pPr>
        <w:tabs>
          <w:tab w:val="left" w:pos="720"/>
          <w:tab w:val="left" w:pos="5580"/>
        </w:tabs>
        <w:outlineLvl w:val="0"/>
        <w:rPr>
          <w:sz w:val="16"/>
          <w:szCs w:val="16"/>
        </w:rPr>
      </w:pPr>
      <w:r>
        <w:rPr>
          <w:sz w:val="16"/>
          <w:szCs w:val="16"/>
        </w:rPr>
        <w:tab/>
        <w:t>Jane Ward, Administration, Public Services</w:t>
      </w:r>
    </w:p>
    <w:p w:rsidR="00AD7B9C" w:rsidRDefault="00AD7B9C" w:rsidP="00AD7B9C">
      <w:pPr>
        <w:tabs>
          <w:tab w:val="left" w:pos="720"/>
          <w:tab w:val="left" w:pos="5580"/>
        </w:tabs>
        <w:outlineLvl w:val="0"/>
        <w:rPr>
          <w:sz w:val="16"/>
          <w:szCs w:val="16"/>
        </w:rPr>
      </w:pPr>
      <w:r>
        <w:rPr>
          <w:sz w:val="16"/>
          <w:szCs w:val="16"/>
        </w:rPr>
        <w:tab/>
        <w:t xml:space="preserve">Jeff </w:t>
      </w:r>
      <w:proofErr w:type="spellStart"/>
      <w:r>
        <w:rPr>
          <w:sz w:val="16"/>
          <w:szCs w:val="16"/>
        </w:rPr>
        <w:t>Tarling</w:t>
      </w:r>
      <w:proofErr w:type="spellEnd"/>
      <w:r>
        <w:rPr>
          <w:sz w:val="16"/>
          <w:szCs w:val="16"/>
        </w:rPr>
        <w:t>, City Arborist, Public Services</w:t>
      </w:r>
    </w:p>
    <w:p w:rsidR="00AD7B9C" w:rsidRDefault="00AD7B9C" w:rsidP="00AD7B9C">
      <w:pPr>
        <w:tabs>
          <w:tab w:val="left" w:pos="720"/>
          <w:tab w:val="left" w:pos="5580"/>
        </w:tabs>
        <w:outlineLvl w:val="0"/>
        <w:rPr>
          <w:sz w:val="16"/>
          <w:szCs w:val="16"/>
        </w:rPr>
      </w:pPr>
      <w:r>
        <w:rPr>
          <w:sz w:val="16"/>
          <w:szCs w:val="16"/>
        </w:rPr>
        <w:tab/>
        <w:t>Jeremiah Bartlett, Public Services</w:t>
      </w:r>
    </w:p>
    <w:p w:rsidR="00AD7B9C" w:rsidRDefault="00AD7B9C" w:rsidP="00AD7B9C">
      <w:pPr>
        <w:tabs>
          <w:tab w:val="left" w:pos="720"/>
          <w:tab w:val="left" w:pos="5580"/>
        </w:tabs>
        <w:outlineLvl w:val="0"/>
        <w:rPr>
          <w:sz w:val="16"/>
          <w:szCs w:val="16"/>
        </w:rPr>
      </w:pPr>
      <w:r>
        <w:rPr>
          <w:sz w:val="16"/>
          <w:szCs w:val="16"/>
        </w:rPr>
        <w:tab/>
        <w:t xml:space="preserve">Captain Chris </w:t>
      </w:r>
      <w:proofErr w:type="spellStart"/>
      <w:r>
        <w:rPr>
          <w:sz w:val="16"/>
          <w:szCs w:val="16"/>
        </w:rPr>
        <w:t>Pirone</w:t>
      </w:r>
      <w:proofErr w:type="spellEnd"/>
      <w:r>
        <w:rPr>
          <w:sz w:val="16"/>
          <w:szCs w:val="16"/>
        </w:rPr>
        <w:t>, Fire Department</w:t>
      </w:r>
    </w:p>
    <w:p w:rsidR="00AD7B9C" w:rsidRDefault="00AD7B9C" w:rsidP="00AD7B9C">
      <w:pPr>
        <w:tabs>
          <w:tab w:val="left" w:pos="720"/>
          <w:tab w:val="left" w:pos="5580"/>
        </w:tabs>
        <w:outlineLvl w:val="0"/>
        <w:rPr>
          <w:sz w:val="16"/>
          <w:szCs w:val="16"/>
        </w:rPr>
      </w:pPr>
      <w:r>
        <w:rPr>
          <w:sz w:val="16"/>
          <w:szCs w:val="16"/>
        </w:rPr>
        <w:tab/>
        <w:t>Danielle West-</w:t>
      </w:r>
      <w:proofErr w:type="spellStart"/>
      <w:r>
        <w:rPr>
          <w:sz w:val="16"/>
          <w:szCs w:val="16"/>
        </w:rPr>
        <w:t>Chuhta</w:t>
      </w:r>
      <w:proofErr w:type="spellEnd"/>
      <w:r>
        <w:rPr>
          <w:sz w:val="16"/>
          <w:szCs w:val="16"/>
        </w:rPr>
        <w:t>, Corporation Counsel</w:t>
      </w:r>
    </w:p>
    <w:p w:rsidR="00AD7B9C" w:rsidRDefault="00AD7B9C" w:rsidP="00AD7B9C">
      <w:pPr>
        <w:tabs>
          <w:tab w:val="left" w:pos="720"/>
          <w:tab w:val="left" w:pos="5580"/>
        </w:tabs>
        <w:outlineLvl w:val="0"/>
        <w:rPr>
          <w:sz w:val="16"/>
          <w:szCs w:val="16"/>
        </w:rPr>
      </w:pPr>
      <w:r>
        <w:rPr>
          <w:sz w:val="16"/>
          <w:szCs w:val="16"/>
        </w:rPr>
        <w:tab/>
        <w:t xml:space="preserve">Thomas </w:t>
      </w:r>
      <w:proofErr w:type="spellStart"/>
      <w:r>
        <w:rPr>
          <w:sz w:val="16"/>
          <w:szCs w:val="16"/>
        </w:rPr>
        <w:t>Errico</w:t>
      </w:r>
      <w:proofErr w:type="spellEnd"/>
      <w:r>
        <w:rPr>
          <w:sz w:val="16"/>
          <w:szCs w:val="16"/>
        </w:rPr>
        <w:t>, P.E., TY Lin Associates</w:t>
      </w:r>
    </w:p>
    <w:p w:rsidR="00AD7B9C" w:rsidRDefault="00AD7B9C" w:rsidP="00AD7B9C">
      <w:pPr>
        <w:tabs>
          <w:tab w:val="left" w:pos="720"/>
          <w:tab w:val="left" w:pos="5580"/>
        </w:tabs>
        <w:outlineLvl w:val="0"/>
        <w:rPr>
          <w:sz w:val="16"/>
          <w:szCs w:val="16"/>
        </w:rPr>
      </w:pPr>
      <w:r>
        <w:rPr>
          <w:sz w:val="16"/>
          <w:szCs w:val="16"/>
        </w:rPr>
        <w:tab/>
        <w:t xml:space="preserve">David </w:t>
      </w:r>
      <w:proofErr w:type="spellStart"/>
      <w:r>
        <w:rPr>
          <w:sz w:val="16"/>
          <w:szCs w:val="16"/>
        </w:rPr>
        <w:t>Senus</w:t>
      </w:r>
      <w:proofErr w:type="spellEnd"/>
      <w:r>
        <w:rPr>
          <w:sz w:val="16"/>
          <w:szCs w:val="16"/>
        </w:rPr>
        <w:t>, P.E., Woodard and Curran</w:t>
      </w:r>
    </w:p>
    <w:p w:rsidR="00AD7B9C" w:rsidRDefault="00AD7B9C" w:rsidP="00AD7B9C">
      <w:pPr>
        <w:tabs>
          <w:tab w:val="left" w:pos="720"/>
          <w:tab w:val="left" w:pos="5580"/>
        </w:tabs>
        <w:outlineLvl w:val="0"/>
        <w:rPr>
          <w:sz w:val="16"/>
          <w:szCs w:val="16"/>
        </w:rPr>
      </w:pPr>
      <w:r>
        <w:rPr>
          <w:sz w:val="16"/>
          <w:szCs w:val="16"/>
        </w:rPr>
        <w:tab/>
        <w:t>Rick Blackburn, Assessor’s Department</w:t>
      </w:r>
    </w:p>
    <w:p w:rsidR="00AD7B9C" w:rsidRDefault="00AD7B9C" w:rsidP="00AD7B9C">
      <w:pPr>
        <w:tabs>
          <w:tab w:val="left" w:pos="720"/>
          <w:tab w:val="left" w:pos="5580"/>
        </w:tabs>
        <w:outlineLvl w:val="0"/>
        <w:rPr>
          <w:sz w:val="16"/>
          <w:szCs w:val="16"/>
        </w:rPr>
      </w:pPr>
      <w:r>
        <w:rPr>
          <w:sz w:val="16"/>
          <w:szCs w:val="16"/>
        </w:rPr>
        <w:tab/>
        <w:t>Approval Letter File</w:t>
      </w:r>
    </w:p>
    <w:p w:rsidR="003F32A3" w:rsidRDefault="003F32A3" w:rsidP="00AD7B9C">
      <w:pPr>
        <w:pStyle w:val="NoSpacing"/>
      </w:pPr>
    </w:p>
    <w:p w:rsidR="00102167" w:rsidRDefault="009C1187" w:rsidP="00AD7B9C">
      <w:pPr>
        <w:pStyle w:val="NoSpacing"/>
      </w:pPr>
      <w:r>
        <w:tab/>
      </w:r>
      <w:r>
        <w:tab/>
      </w:r>
      <w:r>
        <w:tab/>
      </w:r>
      <w:r>
        <w:tab/>
      </w:r>
      <w:r>
        <w:tab/>
      </w:r>
      <w:r>
        <w:tab/>
      </w:r>
      <w:r>
        <w:tab/>
      </w:r>
      <w:r>
        <w:tab/>
      </w:r>
      <w:r>
        <w:tab/>
      </w:r>
      <w:r>
        <w:tab/>
      </w:r>
    </w:p>
    <w:sectPr w:rsidR="00102167" w:rsidSect="00360A93">
      <w:footerReference w:type="default" r:id="rId9"/>
      <w:pgSz w:w="12240" w:h="15840"/>
      <w:pgMar w:top="270" w:right="1080" w:bottom="900" w:left="1170" w:header="720" w:footer="26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38E" w:rsidRDefault="00C7638E" w:rsidP="009C1187">
      <w:r>
        <w:separator/>
      </w:r>
    </w:p>
  </w:endnote>
  <w:endnote w:type="continuationSeparator" w:id="0">
    <w:p w:rsidR="00C7638E" w:rsidRDefault="00C7638E" w:rsidP="009C1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228779"/>
      <w:docPartObj>
        <w:docPartGallery w:val="Page Numbers (Bottom of Page)"/>
        <w:docPartUnique/>
      </w:docPartObj>
    </w:sdtPr>
    <w:sdtEndPr>
      <w:rPr>
        <w:b/>
        <w:noProof/>
      </w:rPr>
    </w:sdtEndPr>
    <w:sdtContent>
      <w:p w:rsidR="009C1187" w:rsidRDefault="00A803AB" w:rsidP="00102167">
        <w:pPr>
          <w:pStyle w:val="Footer"/>
          <w:ind w:right="-630" w:hanging="990"/>
          <w:jc w:val="center"/>
        </w:pPr>
        <w:r>
          <w:rPr>
            <w:i/>
            <w:sz w:val="16"/>
            <w:szCs w:val="16"/>
          </w:rPr>
          <w:fldChar w:fldCharType="begin"/>
        </w:r>
        <w:r>
          <w:rPr>
            <w:i/>
            <w:sz w:val="16"/>
            <w:szCs w:val="16"/>
          </w:rPr>
          <w:instrText xml:space="preserve"> FILENAME  \p  \* MERGEFORMAT </w:instrText>
        </w:r>
        <w:r>
          <w:rPr>
            <w:i/>
            <w:sz w:val="16"/>
            <w:szCs w:val="16"/>
          </w:rPr>
          <w:fldChar w:fldCharType="separate"/>
        </w:r>
        <w:r w:rsidR="00121C6C">
          <w:rPr>
            <w:i/>
            <w:noProof/>
            <w:sz w:val="16"/>
            <w:szCs w:val="16"/>
          </w:rPr>
          <w:t>O:\PLAN\Dev Rev\Capisic Pond  (Rockland Ave Outfall)\Approval letters\APP LTR Rockland Ave Outfall - 4.17.2014 for sig.docx</w:t>
        </w:r>
        <w:r>
          <w:rPr>
            <w:i/>
            <w:sz w:val="16"/>
            <w:szCs w:val="16"/>
          </w:rPr>
          <w:fldChar w:fldCharType="end"/>
        </w:r>
        <w:r w:rsidR="00360A93">
          <w:rPr>
            <w:i/>
            <w:sz w:val="16"/>
            <w:szCs w:val="16"/>
          </w:rPr>
          <w:t xml:space="preserve">                         </w:t>
        </w:r>
        <w:r w:rsidR="00102167">
          <w:t xml:space="preserve">   </w:t>
        </w:r>
        <w:r w:rsidR="009C1187" w:rsidRPr="00102167">
          <w:rPr>
            <w:b/>
          </w:rPr>
          <w:fldChar w:fldCharType="begin"/>
        </w:r>
        <w:r w:rsidR="009C1187" w:rsidRPr="00102167">
          <w:rPr>
            <w:b/>
          </w:rPr>
          <w:instrText xml:space="preserve"> PAGE   \* MERGEFORMAT </w:instrText>
        </w:r>
        <w:r w:rsidR="009C1187" w:rsidRPr="00102167">
          <w:rPr>
            <w:b/>
          </w:rPr>
          <w:fldChar w:fldCharType="separate"/>
        </w:r>
        <w:r w:rsidR="00B36872">
          <w:rPr>
            <w:b/>
            <w:noProof/>
          </w:rPr>
          <w:t>1</w:t>
        </w:r>
        <w:r w:rsidR="009C1187" w:rsidRPr="00102167">
          <w:rPr>
            <w:b/>
            <w:noProof/>
          </w:rPr>
          <w:fldChar w:fldCharType="end"/>
        </w:r>
        <w:r w:rsidR="009C1187" w:rsidRPr="00102167">
          <w:rPr>
            <w:b/>
            <w:noProof/>
          </w:rPr>
          <w:t>.</w:t>
        </w:r>
      </w:p>
    </w:sdtContent>
  </w:sdt>
  <w:p w:rsidR="009C1187" w:rsidRDefault="009C11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38E" w:rsidRDefault="00C7638E" w:rsidP="009C1187">
      <w:r>
        <w:separator/>
      </w:r>
    </w:p>
  </w:footnote>
  <w:footnote w:type="continuationSeparator" w:id="0">
    <w:p w:rsidR="00C7638E" w:rsidRDefault="00C7638E" w:rsidP="009C11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216F"/>
    <w:multiLevelType w:val="hybridMultilevel"/>
    <w:tmpl w:val="BAD2A7B6"/>
    <w:lvl w:ilvl="0" w:tplc="3FD2D7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B34AB4"/>
    <w:multiLevelType w:val="hybridMultilevel"/>
    <w:tmpl w:val="A420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BA123B"/>
    <w:multiLevelType w:val="hybridMultilevel"/>
    <w:tmpl w:val="3B8CBCE8"/>
    <w:lvl w:ilvl="0" w:tplc="B8CCED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9D7C56"/>
    <w:multiLevelType w:val="hybridMultilevel"/>
    <w:tmpl w:val="1896857A"/>
    <w:lvl w:ilvl="0" w:tplc="CAEEA98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7C243E0"/>
    <w:multiLevelType w:val="hybridMultilevel"/>
    <w:tmpl w:val="5458264A"/>
    <w:lvl w:ilvl="0" w:tplc="29F63626">
      <w:start w:val="1"/>
      <w:numFmt w:val="decimal"/>
      <w:lvlText w:val="%1."/>
      <w:lvlJc w:val="righ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7B1E96"/>
    <w:multiLevelType w:val="hybridMultilevel"/>
    <w:tmpl w:val="EA72BF3C"/>
    <w:lvl w:ilvl="0" w:tplc="52E6DB7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A1D51A0"/>
    <w:multiLevelType w:val="hybridMultilevel"/>
    <w:tmpl w:val="37A04EC2"/>
    <w:lvl w:ilvl="0" w:tplc="0409000F">
      <w:start w:val="1"/>
      <w:numFmt w:val="decimal"/>
      <w:lvlText w:val="%1."/>
      <w:lvlJc w:val="left"/>
      <w:pPr>
        <w:tabs>
          <w:tab w:val="num" w:pos="840"/>
        </w:tabs>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D9C798B"/>
    <w:multiLevelType w:val="hybridMultilevel"/>
    <w:tmpl w:val="53D44832"/>
    <w:lvl w:ilvl="0" w:tplc="FBB26DA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3B71FED"/>
    <w:multiLevelType w:val="hybridMultilevel"/>
    <w:tmpl w:val="68BA42C6"/>
    <w:lvl w:ilvl="0" w:tplc="CAF00126">
      <w:start w:val="1"/>
      <w:numFmt w:val="decimal"/>
      <w:lvlText w:val="%1."/>
      <w:lvlJc w:val="righ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255F20"/>
    <w:multiLevelType w:val="hybridMultilevel"/>
    <w:tmpl w:val="581EDB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D43707A"/>
    <w:multiLevelType w:val="multilevel"/>
    <w:tmpl w:val="97F4142E"/>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E332B7B"/>
    <w:multiLevelType w:val="hybridMultilevel"/>
    <w:tmpl w:val="81C62DC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9"/>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
  </w:num>
  <w:num w:numId="8">
    <w:abstractNumId w:val="0"/>
  </w:num>
  <w:num w:numId="9">
    <w:abstractNumId w:val="8"/>
  </w:num>
  <w:num w:numId="10">
    <w:abstractNumId w:val="11"/>
  </w:num>
  <w:num w:numId="11">
    <w:abstractNumId w:val="5"/>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B9C"/>
    <w:rsid w:val="00102167"/>
    <w:rsid w:val="00106269"/>
    <w:rsid w:val="00121C6C"/>
    <w:rsid w:val="00303AA1"/>
    <w:rsid w:val="00335BDE"/>
    <w:rsid w:val="00360A93"/>
    <w:rsid w:val="003B085A"/>
    <w:rsid w:val="003C0C76"/>
    <w:rsid w:val="003F32A3"/>
    <w:rsid w:val="004E266D"/>
    <w:rsid w:val="00517BBF"/>
    <w:rsid w:val="00624E68"/>
    <w:rsid w:val="006D08D7"/>
    <w:rsid w:val="00835520"/>
    <w:rsid w:val="008E0E21"/>
    <w:rsid w:val="009C1187"/>
    <w:rsid w:val="00A803AB"/>
    <w:rsid w:val="00AD7B9C"/>
    <w:rsid w:val="00B36872"/>
    <w:rsid w:val="00C40F11"/>
    <w:rsid w:val="00C7638E"/>
    <w:rsid w:val="00D57F4B"/>
    <w:rsid w:val="00E47CEB"/>
    <w:rsid w:val="00EB7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B9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D7B9C"/>
    <w:pPr>
      <w:widowControl/>
      <w:ind w:left="720" w:hanging="360"/>
    </w:pPr>
    <w:rPr>
      <w:sz w:val="22"/>
      <w:szCs w:val="16"/>
      <w:lang w:val="x-none" w:eastAsia="x-none"/>
    </w:rPr>
  </w:style>
  <w:style w:type="character" w:customStyle="1" w:styleId="BodyTextIndentChar">
    <w:name w:val="Body Text Indent Char"/>
    <w:basedOn w:val="DefaultParagraphFont"/>
    <w:link w:val="BodyTextIndent"/>
    <w:rsid w:val="00AD7B9C"/>
    <w:rPr>
      <w:rFonts w:ascii="Times New Roman" w:eastAsia="Times New Roman" w:hAnsi="Times New Roman" w:cs="Times New Roman"/>
      <w:szCs w:val="16"/>
      <w:lang w:val="x-none" w:eastAsia="x-none"/>
    </w:rPr>
  </w:style>
  <w:style w:type="paragraph" w:styleId="NoSpacing">
    <w:name w:val="No Spacing"/>
    <w:uiPriority w:val="1"/>
    <w:qFormat/>
    <w:rsid w:val="00AD7B9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table" w:styleId="TableGrid">
    <w:name w:val="Table Grid"/>
    <w:basedOn w:val="TableNormal"/>
    <w:uiPriority w:val="59"/>
    <w:rsid w:val="00303A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085A"/>
    <w:pPr>
      <w:ind w:left="720"/>
      <w:contextualSpacing/>
    </w:pPr>
  </w:style>
  <w:style w:type="paragraph" w:styleId="Header">
    <w:name w:val="header"/>
    <w:basedOn w:val="Normal"/>
    <w:link w:val="HeaderChar"/>
    <w:unhideWhenUsed/>
    <w:rsid w:val="009C1187"/>
    <w:pPr>
      <w:tabs>
        <w:tab w:val="center" w:pos="4680"/>
        <w:tab w:val="right" w:pos="9360"/>
      </w:tabs>
    </w:pPr>
  </w:style>
  <w:style w:type="character" w:customStyle="1" w:styleId="HeaderChar">
    <w:name w:val="Header Char"/>
    <w:basedOn w:val="DefaultParagraphFont"/>
    <w:link w:val="Header"/>
    <w:rsid w:val="009C1187"/>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9C1187"/>
    <w:pPr>
      <w:tabs>
        <w:tab w:val="center" w:pos="4680"/>
        <w:tab w:val="right" w:pos="9360"/>
      </w:tabs>
    </w:pPr>
  </w:style>
  <w:style w:type="character" w:customStyle="1" w:styleId="FooterChar">
    <w:name w:val="Footer Char"/>
    <w:basedOn w:val="DefaultParagraphFont"/>
    <w:link w:val="Footer"/>
    <w:uiPriority w:val="99"/>
    <w:rsid w:val="009C1187"/>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B9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D7B9C"/>
    <w:pPr>
      <w:widowControl/>
      <w:ind w:left="720" w:hanging="360"/>
    </w:pPr>
    <w:rPr>
      <w:sz w:val="22"/>
      <w:szCs w:val="16"/>
      <w:lang w:val="x-none" w:eastAsia="x-none"/>
    </w:rPr>
  </w:style>
  <w:style w:type="character" w:customStyle="1" w:styleId="BodyTextIndentChar">
    <w:name w:val="Body Text Indent Char"/>
    <w:basedOn w:val="DefaultParagraphFont"/>
    <w:link w:val="BodyTextIndent"/>
    <w:rsid w:val="00AD7B9C"/>
    <w:rPr>
      <w:rFonts w:ascii="Times New Roman" w:eastAsia="Times New Roman" w:hAnsi="Times New Roman" w:cs="Times New Roman"/>
      <w:szCs w:val="16"/>
      <w:lang w:val="x-none" w:eastAsia="x-none"/>
    </w:rPr>
  </w:style>
  <w:style w:type="paragraph" w:styleId="NoSpacing">
    <w:name w:val="No Spacing"/>
    <w:uiPriority w:val="1"/>
    <w:qFormat/>
    <w:rsid w:val="00AD7B9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table" w:styleId="TableGrid">
    <w:name w:val="Table Grid"/>
    <w:basedOn w:val="TableNormal"/>
    <w:uiPriority w:val="59"/>
    <w:rsid w:val="00303A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085A"/>
    <w:pPr>
      <w:ind w:left="720"/>
      <w:contextualSpacing/>
    </w:pPr>
  </w:style>
  <w:style w:type="paragraph" w:styleId="Header">
    <w:name w:val="header"/>
    <w:basedOn w:val="Normal"/>
    <w:link w:val="HeaderChar"/>
    <w:unhideWhenUsed/>
    <w:rsid w:val="009C1187"/>
    <w:pPr>
      <w:tabs>
        <w:tab w:val="center" w:pos="4680"/>
        <w:tab w:val="right" w:pos="9360"/>
      </w:tabs>
    </w:pPr>
  </w:style>
  <w:style w:type="character" w:customStyle="1" w:styleId="HeaderChar">
    <w:name w:val="Header Char"/>
    <w:basedOn w:val="DefaultParagraphFont"/>
    <w:link w:val="Header"/>
    <w:rsid w:val="009C1187"/>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9C1187"/>
    <w:pPr>
      <w:tabs>
        <w:tab w:val="center" w:pos="4680"/>
        <w:tab w:val="right" w:pos="9360"/>
      </w:tabs>
    </w:pPr>
  </w:style>
  <w:style w:type="character" w:customStyle="1" w:styleId="FooterChar">
    <w:name w:val="Footer Char"/>
    <w:basedOn w:val="DefaultParagraphFont"/>
    <w:link w:val="Footer"/>
    <w:uiPriority w:val="99"/>
    <w:rsid w:val="009C1187"/>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3</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Fraser</dc:creator>
  <cp:lastModifiedBy>Jean Fraser</cp:lastModifiedBy>
  <cp:revision>5</cp:revision>
  <cp:lastPrinted>2014-04-17T20:17:00Z</cp:lastPrinted>
  <dcterms:created xsi:type="dcterms:W3CDTF">2014-04-07T18:14:00Z</dcterms:created>
  <dcterms:modified xsi:type="dcterms:W3CDTF">2014-04-17T21:35:00Z</dcterms:modified>
</cp:coreProperties>
</file>