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STAIR DETAILS FOR 529 BRIGHTON AVENUE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FRONT STEPS</w:t>
      </w:r>
    </w:p>
    <w:p>
      <w:pPr>
        <w:pStyle w:val="Body"/>
        <w:bidi w:val="0"/>
      </w:pPr>
      <w:r>
        <w:rPr>
          <w:rtl w:val="0"/>
        </w:rPr>
        <w:t>REPLACE TREADS TO PRE-EXISTING STAIRS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TREAD DEPTH -1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RISER HEIGHT - 5.5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NOSING ON TREAD - 3/4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WIDTH OF STAIRS - 60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REAR STEPS</w:t>
      </w:r>
    </w:p>
    <w:p>
      <w:pPr>
        <w:pStyle w:val="Body"/>
        <w:bidi w:val="0"/>
      </w:pPr>
      <w:r>
        <w:rPr>
          <w:rtl w:val="0"/>
        </w:rPr>
        <w:t>IN GOOD CONDITION, REQUIRE NO WORK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TREAD DEPTH -1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RISER HEIGHT - 6.5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NOSING ON TREAD - 1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WIDTH OF STAIRS - 60</w:t>
      </w:r>
      <w:r>
        <w:rPr>
          <w:rtl w:val="0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