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A20" w:rsidRDefault="004A2231" w:rsidP="004A2231">
      <w:pPr>
        <w:spacing w:after="0"/>
        <w:rPr>
          <w:b/>
          <w:sz w:val="32"/>
          <w:szCs w:val="32"/>
        </w:rPr>
      </w:pPr>
      <w:r w:rsidRPr="004A2231">
        <w:rPr>
          <w:b/>
          <w:sz w:val="32"/>
          <w:szCs w:val="32"/>
        </w:rPr>
        <w:t>Memorandum</w:t>
      </w:r>
      <w:r>
        <w:rPr>
          <w:b/>
          <w:sz w:val="32"/>
          <w:szCs w:val="32"/>
        </w:rPr>
        <w:t xml:space="preserve"> for Pre-Application Meeting – Zoning Comments</w:t>
      </w:r>
    </w:p>
    <w:p w:rsidR="004A2231" w:rsidRDefault="004A2231" w:rsidP="004A2231">
      <w:pPr>
        <w:spacing w:after="0"/>
        <w:rPr>
          <w:sz w:val="24"/>
          <w:szCs w:val="24"/>
        </w:rPr>
      </w:pPr>
      <w:r>
        <w:rPr>
          <w:sz w:val="24"/>
          <w:szCs w:val="24"/>
        </w:rPr>
        <w:t>From:</w:t>
      </w:r>
      <w:r w:rsidR="00EE7A55">
        <w:rPr>
          <w:sz w:val="24"/>
          <w:szCs w:val="24"/>
        </w:rPr>
        <w:t xml:space="preserve">  Chris Stacey, Zoning Specialist</w:t>
      </w:r>
    </w:p>
    <w:p w:rsidR="004A2231" w:rsidRDefault="004A2231" w:rsidP="004A2231">
      <w:pPr>
        <w:spacing w:after="0"/>
        <w:rPr>
          <w:sz w:val="24"/>
          <w:szCs w:val="24"/>
        </w:rPr>
      </w:pPr>
      <w:r>
        <w:rPr>
          <w:sz w:val="24"/>
          <w:szCs w:val="24"/>
        </w:rPr>
        <w:t>To:</w:t>
      </w:r>
      <w:r w:rsidR="00EE7A55">
        <w:rPr>
          <w:sz w:val="24"/>
          <w:szCs w:val="24"/>
        </w:rPr>
        <w:t xml:space="preserve">  Barbara </w:t>
      </w:r>
      <w:proofErr w:type="spellStart"/>
      <w:r w:rsidR="00EE7A55">
        <w:rPr>
          <w:sz w:val="24"/>
          <w:szCs w:val="24"/>
        </w:rPr>
        <w:t>Barhydt</w:t>
      </w:r>
      <w:proofErr w:type="spellEnd"/>
      <w:r w:rsidR="00EE7A55">
        <w:rPr>
          <w:sz w:val="24"/>
          <w:szCs w:val="24"/>
        </w:rPr>
        <w:t>, Development Review Manager</w:t>
      </w:r>
    </w:p>
    <w:p w:rsidR="004A2231" w:rsidRDefault="004A2231" w:rsidP="004A2231">
      <w:pPr>
        <w:spacing w:after="0"/>
        <w:rPr>
          <w:sz w:val="24"/>
          <w:szCs w:val="24"/>
        </w:rPr>
      </w:pPr>
      <w:r>
        <w:rPr>
          <w:sz w:val="24"/>
          <w:szCs w:val="24"/>
        </w:rPr>
        <w:t>Date:</w:t>
      </w:r>
      <w:r w:rsidR="000E6B27">
        <w:rPr>
          <w:sz w:val="24"/>
          <w:szCs w:val="24"/>
        </w:rPr>
        <w:t xml:space="preserve"> March 1</w:t>
      </w:r>
      <w:r w:rsidR="00EE7A55">
        <w:rPr>
          <w:sz w:val="24"/>
          <w:szCs w:val="24"/>
        </w:rPr>
        <w:t>, 2017</w:t>
      </w:r>
    </w:p>
    <w:p w:rsidR="004A2231" w:rsidRPr="00EE7A55" w:rsidRDefault="004A2231" w:rsidP="004A2231">
      <w:pPr>
        <w:spacing w:after="0"/>
        <w:rPr>
          <w:b/>
          <w:sz w:val="24"/>
          <w:szCs w:val="24"/>
        </w:rPr>
      </w:pPr>
      <w:r>
        <w:rPr>
          <w:sz w:val="24"/>
          <w:szCs w:val="24"/>
        </w:rPr>
        <w:t>RE:</w:t>
      </w:r>
      <w:r w:rsidR="00EE7A55">
        <w:rPr>
          <w:sz w:val="24"/>
          <w:szCs w:val="24"/>
        </w:rPr>
        <w:t xml:space="preserve"> </w:t>
      </w:r>
      <w:r w:rsidR="001137B0">
        <w:rPr>
          <w:b/>
          <w:sz w:val="24"/>
          <w:szCs w:val="24"/>
        </w:rPr>
        <w:t xml:space="preserve"> </w:t>
      </w:r>
      <w:r w:rsidR="000E6B27">
        <w:rPr>
          <w:b/>
          <w:sz w:val="24"/>
          <w:szCs w:val="24"/>
        </w:rPr>
        <w:t>Back Cove Estates, CBL 156 F006 &amp; J006; 158 A005</w:t>
      </w:r>
    </w:p>
    <w:p w:rsidR="004A2231" w:rsidRDefault="004A2231" w:rsidP="004A2231">
      <w:pPr>
        <w:spacing w:after="0"/>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129540</wp:posOffset>
                </wp:positionV>
                <wp:extent cx="61055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10552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D4A6C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2pt" to="480.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" strokecolor="black [3213]" strokeweight="1.5pt">
                <v:stroke joinstyle="miter"/>
              </v:line>
            </w:pict>
          </mc:Fallback>
        </mc:AlternateContent>
      </w:r>
    </w:p>
    <w:p w:rsidR="00EE7A55" w:rsidRPr="00EE7A55" w:rsidRDefault="004A2231" w:rsidP="004A2231">
      <w:pPr>
        <w:rPr>
          <w:i/>
        </w:rPr>
      </w:pPr>
      <w:r w:rsidRPr="00EE7A55">
        <w:rPr>
          <w:i/>
        </w:rPr>
        <w:t>Zoning staff has reviewed the submitted pre-application materials submitted and has the following comments.  Please note that these are informal and preliminary comments only.  Compliance with zoning criteria will be verified during the permitting process.</w:t>
      </w:r>
    </w:p>
    <w:p w:rsidR="00EE7A55" w:rsidRDefault="00EE7A55" w:rsidP="004A2231">
      <w:pPr>
        <w:rPr>
          <w:sz w:val="24"/>
          <w:szCs w:val="24"/>
        </w:rPr>
      </w:pPr>
    </w:p>
    <w:p w:rsidR="00EE7A55" w:rsidRDefault="008B3651" w:rsidP="004A2231">
      <w:pPr>
        <w:rPr>
          <w:sz w:val="24"/>
          <w:szCs w:val="24"/>
        </w:rPr>
      </w:pPr>
      <w:r>
        <w:rPr>
          <w:sz w:val="24"/>
          <w:szCs w:val="24"/>
        </w:rPr>
        <w:t>Here are the zoning unit’</w:t>
      </w:r>
      <w:r w:rsidR="00EB1D3C">
        <w:rPr>
          <w:sz w:val="24"/>
          <w:szCs w:val="24"/>
        </w:rPr>
        <w:t xml:space="preserve">s comments based on the </w:t>
      </w:r>
      <w:r>
        <w:rPr>
          <w:sz w:val="24"/>
          <w:szCs w:val="24"/>
        </w:rPr>
        <w:t>submitted</w:t>
      </w:r>
      <w:r w:rsidR="00EB1D3C">
        <w:rPr>
          <w:sz w:val="24"/>
          <w:szCs w:val="24"/>
        </w:rPr>
        <w:t xml:space="preserve"> materials</w:t>
      </w:r>
      <w:r>
        <w:rPr>
          <w:sz w:val="24"/>
          <w:szCs w:val="24"/>
        </w:rPr>
        <w:t>:</w:t>
      </w:r>
    </w:p>
    <w:p w:rsidR="00EE7A55" w:rsidRDefault="000E6B27" w:rsidP="00EE7A55">
      <w:pPr>
        <w:pStyle w:val="ListParagraph"/>
        <w:numPr>
          <w:ilvl w:val="0"/>
          <w:numId w:val="1"/>
        </w:numPr>
        <w:rPr>
          <w:sz w:val="24"/>
          <w:szCs w:val="24"/>
        </w:rPr>
      </w:pPr>
      <w:r>
        <w:rPr>
          <w:sz w:val="24"/>
          <w:szCs w:val="24"/>
        </w:rPr>
        <w:t xml:space="preserve">The entirety of the development is in the </w:t>
      </w:r>
      <w:proofErr w:type="spellStart"/>
      <w:r>
        <w:rPr>
          <w:sz w:val="24"/>
          <w:szCs w:val="24"/>
        </w:rPr>
        <w:t>shoreland</w:t>
      </w:r>
      <w:proofErr w:type="spellEnd"/>
      <w:r>
        <w:rPr>
          <w:sz w:val="24"/>
          <w:szCs w:val="24"/>
        </w:rPr>
        <w:t xml:space="preserve"> zone.  The proposed new spaces appear to be at least 75’ back from the Highest Annual Tide (HAT) of the stream.  This should be confirmed by an update to the survey, as the method of locating HAT has c</w:t>
      </w:r>
      <w:r w:rsidR="002C7B9C">
        <w:rPr>
          <w:sz w:val="24"/>
          <w:szCs w:val="24"/>
        </w:rPr>
        <w:t>hanged since the survey was created</w:t>
      </w:r>
      <w:r>
        <w:rPr>
          <w:sz w:val="24"/>
          <w:szCs w:val="24"/>
        </w:rPr>
        <w:t>.</w:t>
      </w:r>
    </w:p>
    <w:p w:rsidR="000E6B27" w:rsidRDefault="000E6B27" w:rsidP="00EE7A55">
      <w:pPr>
        <w:pStyle w:val="ListParagraph"/>
        <w:numPr>
          <w:ilvl w:val="0"/>
          <w:numId w:val="1"/>
        </w:numPr>
        <w:rPr>
          <w:sz w:val="24"/>
          <w:szCs w:val="24"/>
        </w:rPr>
      </w:pPr>
      <w:r>
        <w:rPr>
          <w:sz w:val="24"/>
          <w:szCs w:val="24"/>
        </w:rPr>
        <w:t>In addition to the site plan approvals, a building permit application for site alterations will need to be submitted to the Permitting and Inspections Department.</w:t>
      </w:r>
    </w:p>
    <w:p w:rsidR="000E6B27" w:rsidRDefault="000E6B27" w:rsidP="000E6B27">
      <w:pPr>
        <w:pStyle w:val="ListParagraph"/>
        <w:numPr>
          <w:ilvl w:val="0"/>
          <w:numId w:val="1"/>
        </w:numPr>
        <w:rPr>
          <w:sz w:val="24"/>
          <w:szCs w:val="24"/>
        </w:rPr>
      </w:pPr>
      <w:r>
        <w:rPr>
          <w:sz w:val="24"/>
          <w:szCs w:val="24"/>
        </w:rPr>
        <w:t xml:space="preserve">There is an AE Flood Zone </w:t>
      </w:r>
      <w:r w:rsidR="002C7B9C">
        <w:rPr>
          <w:sz w:val="24"/>
          <w:szCs w:val="24"/>
        </w:rPr>
        <w:t xml:space="preserve">(FIRM </w:t>
      </w:r>
      <w:bookmarkStart w:id="0" w:name="_GoBack"/>
      <w:bookmarkEnd w:id="0"/>
      <w:r w:rsidR="002C7B9C">
        <w:rPr>
          <w:sz w:val="24"/>
          <w:szCs w:val="24"/>
        </w:rPr>
        <w:t>Panel 7) in the vicinity</w:t>
      </w:r>
      <w:r>
        <w:rPr>
          <w:sz w:val="24"/>
          <w:szCs w:val="24"/>
        </w:rPr>
        <w:t>, although it appears the new parking spaces are likely outside of it.  If any of the new spaces are within the flood zone, a minor flood hazard permit application would also be needed.</w:t>
      </w:r>
    </w:p>
    <w:p w:rsidR="000E6B27" w:rsidRPr="000E6B27" w:rsidRDefault="000E6B27" w:rsidP="000E6B27">
      <w:pPr>
        <w:pStyle w:val="ListParagraph"/>
        <w:numPr>
          <w:ilvl w:val="0"/>
          <w:numId w:val="1"/>
        </w:numPr>
        <w:rPr>
          <w:sz w:val="24"/>
          <w:szCs w:val="24"/>
        </w:rPr>
      </w:pPr>
      <w:r>
        <w:rPr>
          <w:sz w:val="24"/>
          <w:szCs w:val="24"/>
        </w:rPr>
        <w:t>The R-3 zone does not have any pavement setback requirements or maximum impervious area requirements.</w:t>
      </w:r>
    </w:p>
    <w:p w:rsidR="00EE7A55" w:rsidRPr="00EE7A55" w:rsidRDefault="00EE7A55" w:rsidP="00EE7A55">
      <w:pPr>
        <w:pStyle w:val="ListParagraph"/>
        <w:rPr>
          <w:sz w:val="24"/>
          <w:szCs w:val="24"/>
        </w:rPr>
      </w:pPr>
    </w:p>
    <w:p w:rsidR="00EE7A55" w:rsidRPr="004A2231" w:rsidRDefault="00EE7A55" w:rsidP="004A2231">
      <w:pPr>
        <w:rPr>
          <w:sz w:val="24"/>
          <w:szCs w:val="24"/>
        </w:rPr>
      </w:pPr>
    </w:p>
    <w:sectPr w:rsidR="00EE7A55" w:rsidRPr="004A2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5679F"/>
    <w:multiLevelType w:val="hybridMultilevel"/>
    <w:tmpl w:val="168E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1A8"/>
    <w:rsid w:val="000E517D"/>
    <w:rsid w:val="000E6B27"/>
    <w:rsid w:val="001137B0"/>
    <w:rsid w:val="002C7B9C"/>
    <w:rsid w:val="003E732B"/>
    <w:rsid w:val="004A2231"/>
    <w:rsid w:val="00567F44"/>
    <w:rsid w:val="005E11A8"/>
    <w:rsid w:val="0068364F"/>
    <w:rsid w:val="006B4BCC"/>
    <w:rsid w:val="008B3651"/>
    <w:rsid w:val="00977E68"/>
    <w:rsid w:val="00B21A20"/>
    <w:rsid w:val="00EB1D3C"/>
    <w:rsid w:val="00EE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366CF-6F72-4F64-8D84-7298B6BE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cstacey</dc:creator>
  <cp:keywords/>
  <dc:description/>
  <cp:lastModifiedBy>cstacey</cp:lastModifiedBy>
  <cp:revision>4</cp:revision>
  <dcterms:created xsi:type="dcterms:W3CDTF">2017-03-01T13:55:00Z</dcterms:created>
  <dcterms:modified xsi:type="dcterms:W3CDTF">2017-03-01T14:05:00Z</dcterms:modified>
</cp:coreProperties>
</file>