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7" w:rsidRDefault="00484527" w:rsidP="00D2793D">
      <w:pPr>
        <w:keepNext/>
        <w:widowControl/>
        <w:autoSpaceDE/>
        <w:autoSpaceDN/>
        <w:adjustRightInd/>
        <w:outlineLvl w:val="1"/>
        <w:rPr>
          <w:b/>
          <w:sz w:val="32"/>
          <w:szCs w:val="32"/>
        </w:rPr>
      </w:pPr>
      <w:r>
        <w:rPr>
          <w:noProof/>
        </w:rPr>
        <w:drawing>
          <wp:anchor distT="0" distB="0" distL="114300" distR="114300" simplePos="0" relativeHeight="251658240" behindDoc="0" locked="0" layoutInCell="1" allowOverlap="1" wp14:anchorId="535CEFC0" wp14:editId="2F668493">
            <wp:simplePos x="0" y="0"/>
            <wp:positionH relativeFrom="column">
              <wp:posOffset>5612130</wp:posOffset>
            </wp:positionH>
            <wp:positionV relativeFrom="paragraph">
              <wp:posOffset>70485</wp:posOffset>
            </wp:positionV>
            <wp:extent cx="821055" cy="815340"/>
            <wp:effectExtent l="0" t="0" r="0" b="3810"/>
            <wp:wrapSquare wrapText="bothSides"/>
            <wp:docPr id="29"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93D" w:rsidRPr="002B2D7E" w:rsidRDefault="00D2793D" w:rsidP="00D2793D">
      <w:pPr>
        <w:keepNext/>
        <w:widowControl/>
        <w:autoSpaceDE/>
        <w:autoSpaceDN/>
        <w:adjustRightInd/>
        <w:outlineLvl w:val="1"/>
        <w:rPr>
          <w:b/>
          <w:sz w:val="32"/>
          <w:szCs w:val="32"/>
        </w:rPr>
      </w:pPr>
      <w:r w:rsidRPr="002B2D7E">
        <w:rPr>
          <w:b/>
          <w:sz w:val="32"/>
          <w:szCs w:val="32"/>
        </w:rPr>
        <w:t>Memorandum</w:t>
      </w:r>
    </w:p>
    <w:p w:rsidR="00D2793D" w:rsidRPr="002B2D7E" w:rsidRDefault="00D2793D" w:rsidP="00D2793D">
      <w:pPr>
        <w:widowControl/>
        <w:autoSpaceDE/>
        <w:autoSpaceDN/>
        <w:adjustRightInd/>
        <w:rPr>
          <w:b/>
          <w:sz w:val="32"/>
          <w:szCs w:val="32"/>
        </w:rPr>
      </w:pPr>
      <w:r w:rsidRPr="002B2D7E">
        <w:rPr>
          <w:b/>
          <w:sz w:val="32"/>
          <w:szCs w:val="32"/>
        </w:rPr>
        <w:t>Planning and Urban Development Department</w:t>
      </w:r>
    </w:p>
    <w:p w:rsidR="00D2793D" w:rsidRPr="00391F2C" w:rsidRDefault="00D2793D" w:rsidP="00D2793D">
      <w:pPr>
        <w:widowControl/>
        <w:autoSpaceDE/>
        <w:autoSpaceDN/>
        <w:adjustRightInd/>
        <w:rPr>
          <w:b/>
          <w:sz w:val="32"/>
          <w:szCs w:val="32"/>
        </w:rPr>
      </w:pPr>
      <w:r w:rsidRPr="00391F2C">
        <w:rPr>
          <w:b/>
          <w:sz w:val="32"/>
          <w:szCs w:val="32"/>
        </w:rPr>
        <w:t>Planning Division</w:t>
      </w:r>
    </w:p>
    <w:p w:rsidR="00D2793D" w:rsidRPr="00391F2C" w:rsidRDefault="00484527" w:rsidP="00484527">
      <w:pPr>
        <w:widowControl/>
        <w:autoSpaceDE/>
        <w:autoSpaceDN/>
        <w:adjustRightInd/>
        <w:rPr>
          <w:sz w:val="22"/>
          <w:szCs w:val="22"/>
        </w:rPr>
      </w:pPr>
      <w:r w:rsidRPr="00112A05">
        <w:rPr>
          <w:noProof/>
          <w:sz w:val="22"/>
          <w:szCs w:val="22"/>
        </w:rPr>
        <mc:AlternateContent>
          <mc:Choice Requires="wps">
            <w:drawing>
              <wp:anchor distT="4294967295" distB="4294967295" distL="114300" distR="114300" simplePos="0" relativeHeight="251685888" behindDoc="0" locked="0" layoutInCell="1" allowOverlap="1" wp14:anchorId="123FA2BD" wp14:editId="2E52F1D2">
                <wp:simplePos x="0" y="0"/>
                <wp:positionH relativeFrom="column">
                  <wp:posOffset>0</wp:posOffset>
                </wp:positionH>
                <wp:positionV relativeFrom="paragraph">
                  <wp:posOffset>106680</wp:posOffset>
                </wp:positionV>
                <wp:extent cx="6391275" cy="0"/>
                <wp:effectExtent l="0" t="0" r="9525"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50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Q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" strokeweight="1.5pt"/>
            </w:pict>
          </mc:Fallback>
        </mc:AlternateContent>
      </w:r>
    </w:p>
    <w:p w:rsidR="00D2793D" w:rsidRPr="00112A05" w:rsidRDefault="00D2793D" w:rsidP="00D2793D">
      <w:pPr>
        <w:widowControl/>
        <w:autoSpaceDE/>
        <w:autoSpaceDN/>
        <w:adjustRightInd/>
        <w:spacing w:line="276" w:lineRule="auto"/>
        <w:rPr>
          <w:sz w:val="22"/>
          <w:szCs w:val="22"/>
        </w:rPr>
      </w:pPr>
      <w:r w:rsidRPr="00112A05">
        <w:rPr>
          <w:b/>
          <w:bCs/>
          <w:sz w:val="22"/>
          <w:szCs w:val="22"/>
        </w:rPr>
        <w:t>To:</w:t>
      </w:r>
      <w:r w:rsidRPr="00112A05">
        <w:rPr>
          <w:sz w:val="22"/>
          <w:szCs w:val="22"/>
        </w:rPr>
        <w:tab/>
      </w:r>
      <w:r w:rsidRPr="00112A05">
        <w:rPr>
          <w:sz w:val="22"/>
          <w:szCs w:val="22"/>
        </w:rPr>
        <w:tab/>
      </w:r>
      <w:r w:rsidRPr="00112A05">
        <w:rPr>
          <w:sz w:val="22"/>
          <w:szCs w:val="22"/>
        </w:rPr>
        <w:tab/>
      </w:r>
      <w:r w:rsidR="00AC7835">
        <w:rPr>
          <w:sz w:val="22"/>
          <w:szCs w:val="22"/>
        </w:rPr>
        <w:t xml:space="preserve">Elizabeth </w:t>
      </w:r>
      <w:proofErr w:type="spellStart"/>
      <w:r w:rsidR="00AC7835">
        <w:rPr>
          <w:sz w:val="22"/>
          <w:szCs w:val="22"/>
        </w:rPr>
        <w:t>Boepple</w:t>
      </w:r>
      <w:proofErr w:type="spellEnd"/>
      <w:r w:rsidRPr="00112A05">
        <w:rPr>
          <w:sz w:val="22"/>
          <w:szCs w:val="22"/>
        </w:rPr>
        <w:t>, Chair, and Members of the Portland Planning Board</w:t>
      </w:r>
    </w:p>
    <w:p w:rsidR="00D2793D" w:rsidRPr="00112A05" w:rsidRDefault="00D2793D" w:rsidP="00D2793D">
      <w:pPr>
        <w:widowControl/>
        <w:autoSpaceDE/>
        <w:autoSpaceDN/>
        <w:adjustRightInd/>
        <w:spacing w:line="276" w:lineRule="auto"/>
        <w:rPr>
          <w:sz w:val="22"/>
          <w:szCs w:val="22"/>
        </w:rPr>
      </w:pPr>
      <w:r w:rsidRPr="00112A05">
        <w:rPr>
          <w:b/>
          <w:bCs/>
          <w:sz w:val="22"/>
          <w:szCs w:val="22"/>
        </w:rPr>
        <w:t>From:</w:t>
      </w:r>
      <w:r w:rsidRPr="00112A05">
        <w:rPr>
          <w:sz w:val="22"/>
          <w:szCs w:val="22"/>
        </w:rPr>
        <w:tab/>
      </w:r>
      <w:r w:rsidRPr="00112A05">
        <w:rPr>
          <w:sz w:val="22"/>
          <w:szCs w:val="22"/>
        </w:rPr>
        <w:tab/>
        <w:t xml:space="preserve">    </w:t>
      </w:r>
      <w:r w:rsidRPr="00112A05">
        <w:rPr>
          <w:sz w:val="22"/>
          <w:szCs w:val="22"/>
        </w:rPr>
        <w:tab/>
        <w:t>Nell Donaldson, Planner</w:t>
      </w:r>
    </w:p>
    <w:p w:rsidR="00D2793D" w:rsidRPr="00112A05" w:rsidRDefault="00D2793D" w:rsidP="00D2793D">
      <w:pPr>
        <w:widowControl/>
        <w:autoSpaceDE/>
        <w:autoSpaceDN/>
        <w:adjustRightInd/>
        <w:spacing w:line="276" w:lineRule="auto"/>
        <w:rPr>
          <w:sz w:val="22"/>
          <w:szCs w:val="22"/>
        </w:rPr>
      </w:pPr>
      <w:r w:rsidRPr="00112A05">
        <w:rPr>
          <w:b/>
          <w:bCs/>
          <w:sz w:val="22"/>
          <w:szCs w:val="22"/>
        </w:rPr>
        <w:t>Date:</w:t>
      </w:r>
      <w:r w:rsidRPr="00112A05">
        <w:rPr>
          <w:b/>
          <w:bCs/>
          <w:sz w:val="22"/>
          <w:szCs w:val="22"/>
        </w:rPr>
        <w:tab/>
      </w:r>
      <w:r w:rsidRPr="00112A05">
        <w:rPr>
          <w:sz w:val="22"/>
          <w:szCs w:val="22"/>
        </w:rPr>
        <w:tab/>
      </w:r>
      <w:r w:rsidRPr="00112A05">
        <w:rPr>
          <w:sz w:val="22"/>
          <w:szCs w:val="22"/>
        </w:rPr>
        <w:tab/>
      </w:r>
      <w:r w:rsidR="00AC7835">
        <w:rPr>
          <w:sz w:val="22"/>
          <w:szCs w:val="22"/>
        </w:rPr>
        <w:t>October 25, 2016</w:t>
      </w:r>
    </w:p>
    <w:p w:rsidR="00D2793D" w:rsidRPr="00112A05" w:rsidRDefault="00D2793D" w:rsidP="00D2793D">
      <w:pPr>
        <w:widowControl/>
        <w:tabs>
          <w:tab w:val="center" w:pos="0"/>
        </w:tabs>
        <w:autoSpaceDE/>
        <w:autoSpaceDN/>
        <w:adjustRightInd/>
        <w:spacing w:line="276" w:lineRule="auto"/>
        <w:ind w:left="2160" w:right="180" w:hanging="2160"/>
        <w:rPr>
          <w:bCs/>
          <w:sz w:val="22"/>
          <w:szCs w:val="22"/>
        </w:rPr>
      </w:pPr>
      <w:r w:rsidRPr="00112A05">
        <w:rPr>
          <w:b/>
          <w:bCs/>
          <w:sz w:val="22"/>
          <w:szCs w:val="22"/>
        </w:rPr>
        <w:t>Re:</w:t>
      </w:r>
      <w:r w:rsidRPr="00112A05">
        <w:rPr>
          <w:b/>
          <w:bCs/>
          <w:sz w:val="22"/>
          <w:szCs w:val="22"/>
        </w:rPr>
        <w:tab/>
      </w:r>
      <w:r w:rsidR="00B92BD4">
        <w:rPr>
          <w:b/>
          <w:bCs/>
          <w:sz w:val="22"/>
          <w:szCs w:val="22"/>
        </w:rPr>
        <w:t xml:space="preserve">Addendum to Planning Board Report </w:t>
      </w:r>
      <w:r w:rsidR="00AC7835">
        <w:rPr>
          <w:b/>
          <w:bCs/>
          <w:sz w:val="22"/>
          <w:szCs w:val="22"/>
        </w:rPr>
        <w:t>for Project # 2016-120</w:t>
      </w:r>
      <w:r w:rsidR="00B92BD4">
        <w:rPr>
          <w:b/>
          <w:bCs/>
          <w:sz w:val="22"/>
          <w:szCs w:val="22"/>
        </w:rPr>
        <w:t xml:space="preserve"> </w:t>
      </w:r>
      <w:r w:rsidR="00AC7835">
        <w:rPr>
          <w:b/>
          <w:bCs/>
          <w:sz w:val="22"/>
          <w:szCs w:val="22"/>
        </w:rPr>
        <w:t>–</w:t>
      </w:r>
      <w:r w:rsidR="00AC7835">
        <w:rPr>
          <w:bCs/>
          <w:sz w:val="22"/>
          <w:szCs w:val="22"/>
        </w:rPr>
        <w:t xml:space="preserve"> 23 Ocean Avenue</w:t>
      </w:r>
    </w:p>
    <w:p w:rsidR="00B92BD4" w:rsidRPr="00B57146" w:rsidRDefault="00484527" w:rsidP="00B92BD4">
      <w:pPr>
        <w:widowControl/>
        <w:tabs>
          <w:tab w:val="left" w:pos="1260"/>
        </w:tabs>
        <w:ind w:left="1260" w:hanging="540"/>
        <w:rPr>
          <w:sz w:val="16"/>
          <w:szCs w:val="16"/>
        </w:rPr>
      </w:pPr>
      <w:r w:rsidRPr="00112A05">
        <w:rPr>
          <w:noProof/>
          <w:sz w:val="22"/>
          <w:szCs w:val="22"/>
        </w:rPr>
        <mc:AlternateContent>
          <mc:Choice Requires="wps">
            <w:drawing>
              <wp:anchor distT="4294967295" distB="4294967295" distL="114300" distR="114300" simplePos="0" relativeHeight="251657216" behindDoc="0" locked="0" layoutInCell="1" allowOverlap="1" wp14:anchorId="40F97BB2" wp14:editId="3E0B3E45">
                <wp:simplePos x="0" y="0"/>
                <wp:positionH relativeFrom="column">
                  <wp:posOffset>0</wp:posOffset>
                </wp:positionH>
                <wp:positionV relativeFrom="paragraph">
                  <wp:posOffset>19050</wp:posOffset>
                </wp:positionV>
                <wp:extent cx="63912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" strokeweight="1.5pt"/>
            </w:pict>
          </mc:Fallback>
        </mc:AlternateContent>
      </w:r>
      <w:r w:rsidR="00B92BD4" w:rsidRPr="00B92BD4">
        <w:rPr>
          <w:sz w:val="16"/>
          <w:szCs w:val="16"/>
        </w:rPr>
        <w:t xml:space="preserve"> </w:t>
      </w:r>
    </w:p>
    <w:p w:rsidR="00B92BD4" w:rsidRDefault="00B92BD4" w:rsidP="00B92BD4">
      <w:pPr>
        <w:rPr>
          <w:bCs/>
          <w:sz w:val="22"/>
          <w:szCs w:val="22"/>
        </w:rPr>
      </w:pPr>
      <w:r>
        <w:rPr>
          <w:bCs/>
          <w:sz w:val="22"/>
          <w:szCs w:val="22"/>
        </w:rPr>
        <w:t xml:space="preserve">Following </w:t>
      </w:r>
      <w:r w:rsidR="00AC7835">
        <w:rPr>
          <w:bCs/>
          <w:sz w:val="22"/>
          <w:szCs w:val="22"/>
        </w:rPr>
        <w:t>are r</w:t>
      </w:r>
      <w:r>
        <w:rPr>
          <w:bCs/>
          <w:sz w:val="22"/>
          <w:szCs w:val="22"/>
        </w:rPr>
        <w:t xml:space="preserve">evised </w:t>
      </w:r>
      <w:r w:rsidR="00AC7835">
        <w:rPr>
          <w:bCs/>
          <w:sz w:val="22"/>
          <w:szCs w:val="22"/>
        </w:rPr>
        <w:t xml:space="preserve">proposed </w:t>
      </w:r>
      <w:r>
        <w:rPr>
          <w:bCs/>
          <w:sz w:val="22"/>
          <w:szCs w:val="22"/>
        </w:rPr>
        <w:t>motion</w:t>
      </w:r>
      <w:r w:rsidR="00AC7835">
        <w:rPr>
          <w:bCs/>
          <w:sz w:val="22"/>
          <w:szCs w:val="22"/>
        </w:rPr>
        <w:t>s</w:t>
      </w:r>
      <w:r>
        <w:rPr>
          <w:bCs/>
          <w:sz w:val="22"/>
          <w:szCs w:val="22"/>
        </w:rPr>
        <w:t xml:space="preserve"> </w:t>
      </w:r>
      <w:r w:rsidR="00AC7835">
        <w:rPr>
          <w:bCs/>
          <w:sz w:val="22"/>
          <w:szCs w:val="22"/>
        </w:rPr>
        <w:t>for the Level III site plan and subdivision review</w:t>
      </w:r>
      <w:r>
        <w:rPr>
          <w:bCs/>
          <w:sz w:val="22"/>
          <w:szCs w:val="22"/>
        </w:rPr>
        <w:t xml:space="preserve"> for the</w:t>
      </w:r>
      <w:r w:rsidR="00AC7835">
        <w:rPr>
          <w:bCs/>
          <w:sz w:val="22"/>
          <w:szCs w:val="22"/>
        </w:rPr>
        <w:t xml:space="preserve"> mixed use development at 23 Ocean Avenue</w:t>
      </w:r>
      <w:r>
        <w:rPr>
          <w:bCs/>
          <w:sz w:val="22"/>
          <w:szCs w:val="22"/>
        </w:rPr>
        <w:t xml:space="preserve">.  The conditions of approval have been revised to reflect additional </w:t>
      </w:r>
      <w:r w:rsidR="00BE778D">
        <w:rPr>
          <w:bCs/>
          <w:sz w:val="22"/>
          <w:szCs w:val="22"/>
        </w:rPr>
        <w:t>public comments and responses from the applicant</w:t>
      </w:r>
      <w:r>
        <w:rPr>
          <w:bCs/>
          <w:sz w:val="22"/>
          <w:szCs w:val="22"/>
        </w:rPr>
        <w:t xml:space="preserve">.  </w:t>
      </w:r>
    </w:p>
    <w:p w:rsidR="00FC4348" w:rsidRPr="00110B21" w:rsidRDefault="00FC4348" w:rsidP="00FC4348">
      <w:pPr>
        <w:widowControl/>
        <w:autoSpaceDE/>
        <w:autoSpaceDN/>
        <w:adjustRightInd/>
        <w:rPr>
          <w:rFonts w:ascii="Times" w:hAnsi="Times"/>
          <w:szCs w:val="20"/>
        </w:rPr>
      </w:pPr>
    </w:p>
    <w:p w:rsidR="00FC4348" w:rsidRPr="00110B21" w:rsidRDefault="00FC4348" w:rsidP="00FC4348">
      <w:pPr>
        <w:widowControl/>
        <w:autoSpaceDE/>
        <w:autoSpaceDN/>
        <w:adjustRightInd/>
        <w:rPr>
          <w:rFonts w:ascii="Times" w:hAnsi="Times"/>
          <w:szCs w:val="20"/>
        </w:rPr>
      </w:pPr>
      <w:r w:rsidRPr="00110B21">
        <w:rPr>
          <w:b/>
          <w:bCs/>
          <w:color w:val="000000"/>
          <w:sz w:val="22"/>
          <w:szCs w:val="22"/>
        </w:rPr>
        <w:t xml:space="preserve">XIV. </w:t>
      </w:r>
      <w:r w:rsidRPr="00110B21">
        <w:rPr>
          <w:b/>
          <w:bCs/>
          <w:color w:val="000000"/>
          <w:sz w:val="22"/>
          <w:szCs w:val="22"/>
        </w:rPr>
        <w:tab/>
        <w:t>PROPOSED MOTIONS</w:t>
      </w:r>
    </w:p>
    <w:p w:rsidR="00FC4348" w:rsidRPr="00110B21" w:rsidRDefault="00FC4348" w:rsidP="00AC7835">
      <w:pPr>
        <w:widowControl/>
        <w:numPr>
          <w:ilvl w:val="0"/>
          <w:numId w:val="39"/>
        </w:numPr>
        <w:autoSpaceDE/>
        <w:autoSpaceDN/>
        <w:adjustRightInd/>
        <w:ind w:left="1080" w:hanging="360"/>
        <w:textAlignment w:val="baseline"/>
        <w:rPr>
          <w:b/>
          <w:bCs/>
          <w:color w:val="000000"/>
          <w:sz w:val="22"/>
          <w:szCs w:val="22"/>
        </w:rPr>
      </w:pPr>
      <w:r w:rsidRPr="00110B21">
        <w:rPr>
          <w:b/>
          <w:bCs/>
          <w:smallCaps/>
          <w:color w:val="000000"/>
          <w:sz w:val="22"/>
          <w:szCs w:val="22"/>
        </w:rPr>
        <w:t>WAIVERS</w:t>
      </w:r>
      <w:r w:rsidRPr="00110B21">
        <w:rPr>
          <w:smallCaps/>
          <w:color w:val="000000"/>
          <w:sz w:val="22"/>
          <w:szCs w:val="22"/>
        </w:rPr>
        <w:t xml:space="preserve">    </w:t>
      </w:r>
    </w:p>
    <w:p w:rsidR="00FC4348" w:rsidRPr="00110B21" w:rsidRDefault="00FC4348" w:rsidP="00FC4348">
      <w:pPr>
        <w:widowControl/>
        <w:autoSpaceDE/>
        <w:autoSpaceDN/>
        <w:adjustRightInd/>
        <w:ind w:left="720"/>
        <w:rPr>
          <w:rFonts w:ascii="Times" w:hAnsi="Times"/>
          <w:szCs w:val="20"/>
        </w:rPr>
      </w:pPr>
      <w:r w:rsidRPr="00110B21">
        <w:rPr>
          <w:color w:val="000000"/>
          <w:sz w:val="22"/>
          <w:szCs w:val="22"/>
        </w:rPr>
        <w:t xml:space="preserve">On the basis of the application, plans, reports and other information submitted by the applicant; findings and recommendations contained in the Planning Board report for the public hearing on </w:t>
      </w:r>
      <w:r w:rsidRPr="00110B21">
        <w:rPr>
          <w:color w:val="000000"/>
          <w:sz w:val="22"/>
          <w:szCs w:val="22"/>
        </w:rPr>
        <w:br/>
        <w:t xml:space="preserve">October </w:t>
      </w:r>
      <w:r>
        <w:rPr>
          <w:color w:val="000000"/>
          <w:sz w:val="22"/>
          <w:szCs w:val="22"/>
        </w:rPr>
        <w:t>25</w:t>
      </w:r>
      <w:r w:rsidRPr="00110B21">
        <w:rPr>
          <w:color w:val="000000"/>
          <w:sz w:val="22"/>
          <w:szCs w:val="22"/>
        </w:rPr>
        <w:t>, 2016 for application 2016-1</w:t>
      </w:r>
      <w:r>
        <w:rPr>
          <w:color w:val="000000"/>
          <w:sz w:val="22"/>
          <w:szCs w:val="22"/>
        </w:rPr>
        <w:t xml:space="preserve">20 </w:t>
      </w:r>
      <w:r w:rsidRPr="00110B21">
        <w:rPr>
          <w:color w:val="000000"/>
          <w:sz w:val="22"/>
          <w:szCs w:val="22"/>
        </w:rPr>
        <w:t xml:space="preserve">relevant to Portland’s technical and design standards and other regulations; and the testimony presented at the Planning Board hearing: </w:t>
      </w:r>
    </w:p>
    <w:p w:rsidR="00FC4348" w:rsidRPr="00110B21" w:rsidRDefault="00FC4348" w:rsidP="00FC4348">
      <w:pPr>
        <w:widowControl/>
        <w:autoSpaceDE/>
        <w:autoSpaceDN/>
        <w:adjustRightInd/>
        <w:rPr>
          <w:rFonts w:ascii="Times" w:hAnsi="Times"/>
          <w:szCs w:val="20"/>
        </w:rPr>
      </w:pPr>
    </w:p>
    <w:p w:rsidR="00FC4348" w:rsidRPr="00CC5714" w:rsidRDefault="00FC4348" w:rsidP="00FC4348">
      <w:pPr>
        <w:widowControl/>
        <w:numPr>
          <w:ilvl w:val="0"/>
          <w:numId w:val="40"/>
        </w:numPr>
        <w:autoSpaceDE/>
        <w:autoSpaceDN/>
        <w:adjustRightInd/>
        <w:ind w:left="1800"/>
        <w:textAlignment w:val="baseline"/>
        <w:rPr>
          <w:rFonts w:ascii="Times" w:hAnsi="Times"/>
          <w:szCs w:val="20"/>
        </w:rPr>
      </w:pPr>
      <w:r w:rsidRPr="00CC5714">
        <w:rPr>
          <w:color w:val="000000"/>
          <w:sz w:val="22"/>
          <w:szCs w:val="22"/>
        </w:rPr>
        <w:t xml:space="preserve">The Planning Board </w:t>
      </w:r>
      <w:r w:rsidRPr="00CC5714">
        <w:rPr>
          <w:b/>
          <w:bCs/>
          <w:color w:val="000000"/>
          <w:sz w:val="22"/>
          <w:szCs w:val="22"/>
        </w:rPr>
        <w:t>finds/does not find</w:t>
      </w:r>
      <w:r w:rsidRPr="00CC5714">
        <w:rPr>
          <w:color w:val="000000"/>
          <w:sz w:val="22"/>
          <w:szCs w:val="22"/>
        </w:rPr>
        <w:t>, based upon the consulting transportation engineer’s review</w:t>
      </w:r>
      <w:r w:rsidRPr="00CC5714">
        <w:rPr>
          <w:i/>
          <w:iCs/>
          <w:color w:val="000000"/>
          <w:sz w:val="22"/>
          <w:szCs w:val="22"/>
        </w:rPr>
        <w:t xml:space="preserve">, </w:t>
      </w:r>
      <w:r w:rsidRPr="00CC5714">
        <w:rPr>
          <w:color w:val="000000"/>
          <w:sz w:val="22"/>
          <w:szCs w:val="22"/>
        </w:rPr>
        <w:t xml:space="preserve">that extraordinary conditions exist or undue hardship may result from strict compliance with the </w:t>
      </w:r>
      <w:r w:rsidRPr="00CC5714">
        <w:rPr>
          <w:i/>
          <w:iCs/>
          <w:color w:val="000000"/>
          <w:sz w:val="22"/>
          <w:szCs w:val="22"/>
        </w:rPr>
        <w:t xml:space="preserve">Technical Manual </w:t>
      </w:r>
      <w:r w:rsidRPr="00CC5714">
        <w:rPr>
          <w:color w:val="000000"/>
          <w:sz w:val="22"/>
          <w:szCs w:val="22"/>
        </w:rPr>
        <w:t xml:space="preserve">standard </w:t>
      </w:r>
      <w:r w:rsidRPr="00CC5714">
        <w:rPr>
          <w:i/>
          <w:iCs/>
          <w:color w:val="000000"/>
          <w:sz w:val="22"/>
          <w:szCs w:val="22"/>
        </w:rPr>
        <w:t xml:space="preserve">(Section 1.14) </w:t>
      </w:r>
      <w:r w:rsidRPr="00CC5714">
        <w:rPr>
          <w:color w:val="000000"/>
          <w:sz w:val="22"/>
          <w:szCs w:val="22"/>
        </w:rPr>
        <w:t xml:space="preserve">which requires that aisle width for right-angle parking be 24 feet per </w:t>
      </w:r>
      <w:r w:rsidRPr="00CC5714">
        <w:rPr>
          <w:i/>
          <w:iCs/>
          <w:color w:val="000000"/>
          <w:sz w:val="22"/>
          <w:szCs w:val="22"/>
        </w:rPr>
        <w:t>Figure I-27</w:t>
      </w:r>
      <w:r w:rsidRPr="00CC5714">
        <w:rPr>
          <w:color w:val="000000"/>
          <w:sz w:val="22"/>
          <w:szCs w:val="22"/>
        </w:rPr>
        <w:t xml:space="preserve">, that substantial justice and the public interest are secured with the proposed variation in this standard, and that the variation is consistent with the intent of the ordinance.  The Planning Board </w:t>
      </w:r>
      <w:r w:rsidRPr="00CC5714">
        <w:rPr>
          <w:b/>
          <w:color w:val="000000"/>
          <w:sz w:val="22"/>
          <w:szCs w:val="22"/>
        </w:rPr>
        <w:t xml:space="preserve">waives/does not waive </w:t>
      </w:r>
      <w:r w:rsidRPr="00CC5714">
        <w:rPr>
          <w:color w:val="000000"/>
          <w:sz w:val="22"/>
          <w:szCs w:val="22"/>
        </w:rPr>
        <w:t xml:space="preserve">the </w:t>
      </w:r>
      <w:r w:rsidRPr="00CC5714">
        <w:rPr>
          <w:i/>
          <w:color w:val="000000"/>
          <w:sz w:val="22"/>
          <w:szCs w:val="22"/>
        </w:rPr>
        <w:t xml:space="preserve">Technical Manual </w:t>
      </w:r>
      <w:r w:rsidRPr="00CC5714">
        <w:rPr>
          <w:color w:val="000000"/>
          <w:sz w:val="22"/>
          <w:szCs w:val="22"/>
        </w:rPr>
        <w:t>standard (</w:t>
      </w:r>
      <w:r w:rsidRPr="00CC5714">
        <w:rPr>
          <w:i/>
          <w:color w:val="000000"/>
          <w:sz w:val="22"/>
          <w:szCs w:val="22"/>
        </w:rPr>
        <w:t xml:space="preserve">Section 1.14) </w:t>
      </w:r>
      <w:r w:rsidRPr="00CC5714">
        <w:rPr>
          <w:color w:val="000000"/>
          <w:sz w:val="22"/>
          <w:szCs w:val="22"/>
        </w:rPr>
        <w:t xml:space="preserve">to allow a 21 foot wide aisle in the parking area. </w:t>
      </w:r>
    </w:p>
    <w:p w:rsidR="00FC4348" w:rsidRPr="00CC5714" w:rsidRDefault="00FC4348" w:rsidP="00FC4348">
      <w:pPr>
        <w:widowControl/>
        <w:autoSpaceDE/>
        <w:autoSpaceDN/>
        <w:adjustRightInd/>
        <w:ind w:left="1800"/>
        <w:textAlignment w:val="baseline"/>
        <w:rPr>
          <w:rFonts w:ascii="Times" w:hAnsi="Times"/>
          <w:szCs w:val="20"/>
        </w:rPr>
      </w:pPr>
    </w:p>
    <w:p w:rsidR="00FC4348" w:rsidRPr="00CC5714" w:rsidRDefault="00FC4348" w:rsidP="00FC4348">
      <w:pPr>
        <w:widowControl/>
        <w:numPr>
          <w:ilvl w:val="0"/>
          <w:numId w:val="41"/>
        </w:numPr>
        <w:autoSpaceDE/>
        <w:autoSpaceDN/>
        <w:adjustRightInd/>
        <w:ind w:left="1080" w:right="-20"/>
        <w:textAlignment w:val="baseline"/>
        <w:rPr>
          <w:b/>
          <w:bCs/>
          <w:color w:val="000000"/>
          <w:szCs w:val="20"/>
        </w:rPr>
      </w:pPr>
      <w:r w:rsidRPr="00CC5714">
        <w:rPr>
          <w:b/>
          <w:bCs/>
          <w:smallCaps/>
          <w:color w:val="000000"/>
          <w:sz w:val="22"/>
          <w:szCs w:val="22"/>
        </w:rPr>
        <w:t>SUBDIV</w:t>
      </w:r>
      <w:r>
        <w:rPr>
          <w:b/>
          <w:bCs/>
          <w:smallCaps/>
          <w:color w:val="000000"/>
          <w:sz w:val="22"/>
          <w:szCs w:val="22"/>
        </w:rPr>
        <w:t>I</w:t>
      </w:r>
      <w:r w:rsidRPr="00CC5714">
        <w:rPr>
          <w:b/>
          <w:bCs/>
          <w:smallCaps/>
          <w:color w:val="000000"/>
          <w:sz w:val="22"/>
          <w:szCs w:val="22"/>
        </w:rPr>
        <w:t>SION</w:t>
      </w:r>
      <w:r w:rsidRPr="00CC5714">
        <w:rPr>
          <w:smallCaps/>
          <w:color w:val="000000"/>
          <w:sz w:val="22"/>
          <w:szCs w:val="22"/>
        </w:rPr>
        <w:t xml:space="preserve"> </w:t>
      </w:r>
    </w:p>
    <w:p w:rsidR="00FC4348" w:rsidRPr="00110B21" w:rsidRDefault="00FC4348" w:rsidP="00FC4348">
      <w:pPr>
        <w:widowControl/>
        <w:autoSpaceDE/>
        <w:autoSpaceDN/>
        <w:adjustRightInd/>
        <w:ind w:left="1080" w:right="274"/>
        <w:rPr>
          <w:rFonts w:ascii="Times" w:hAnsi="Times"/>
          <w:szCs w:val="20"/>
        </w:rPr>
      </w:pPr>
      <w:r w:rsidRPr="00CC5714">
        <w:rPr>
          <w:color w:val="000000"/>
          <w:sz w:val="22"/>
          <w:szCs w:val="22"/>
        </w:rPr>
        <w:t>On the basis of the application, plans, reports and other information submitted by the applicant; findings and recommendations contained in the Planning Board report for the public hearing on October 25, 2016 for application 2016-120 r</w:t>
      </w:r>
      <w:r w:rsidRPr="00110B21">
        <w:rPr>
          <w:color w:val="000000"/>
          <w:sz w:val="22"/>
          <w:szCs w:val="22"/>
        </w:rPr>
        <w:t xml:space="preserve">elevant to the subdivision regulations; and the testimony presented at the Planning Board hearing, the Planning Board finds that the plan </w:t>
      </w:r>
      <w:r w:rsidRPr="00110B21">
        <w:rPr>
          <w:b/>
          <w:bCs/>
          <w:color w:val="000000"/>
          <w:sz w:val="22"/>
          <w:szCs w:val="22"/>
        </w:rPr>
        <w:t>is/is not</w:t>
      </w:r>
      <w:r w:rsidRPr="00110B21">
        <w:rPr>
          <w:color w:val="000000"/>
          <w:sz w:val="22"/>
          <w:szCs w:val="22"/>
        </w:rPr>
        <w:t xml:space="preserve"> in conformance with the subdivision standards of the land use code, subject to the following conditions of approval, which must be met prior to the signing of the plat:</w:t>
      </w:r>
    </w:p>
    <w:p w:rsidR="00FC4348" w:rsidRPr="00110B21" w:rsidRDefault="00FC4348" w:rsidP="00FC4348">
      <w:pPr>
        <w:widowControl/>
        <w:autoSpaceDE/>
        <w:autoSpaceDN/>
        <w:adjustRightInd/>
        <w:rPr>
          <w:rFonts w:ascii="Times" w:hAnsi="Times"/>
          <w:szCs w:val="20"/>
        </w:rPr>
      </w:pPr>
    </w:p>
    <w:p w:rsidR="00FC4348" w:rsidRPr="00110B21" w:rsidRDefault="00FC4348" w:rsidP="00FC4348">
      <w:pPr>
        <w:widowControl/>
        <w:numPr>
          <w:ilvl w:val="3"/>
          <w:numId w:val="42"/>
        </w:numPr>
        <w:autoSpaceDE/>
        <w:autoSpaceDN/>
        <w:adjustRightInd/>
        <w:ind w:left="1800"/>
        <w:textAlignment w:val="baseline"/>
        <w:rPr>
          <w:color w:val="000000"/>
          <w:sz w:val="22"/>
          <w:szCs w:val="22"/>
        </w:rPr>
      </w:pPr>
      <w:r w:rsidRPr="00110B21">
        <w:rPr>
          <w:color w:val="000000"/>
          <w:sz w:val="22"/>
          <w:szCs w:val="22"/>
        </w:rPr>
        <w:t xml:space="preserve">The applicant shall finalize the subdivision plat for review and approval by Corporation Counsel, the Department of Public </w:t>
      </w:r>
      <w:r>
        <w:rPr>
          <w:color w:val="000000"/>
          <w:sz w:val="22"/>
          <w:szCs w:val="22"/>
        </w:rPr>
        <w:t>Work</w:t>
      </w:r>
      <w:r w:rsidRPr="00110B21">
        <w:rPr>
          <w:color w:val="000000"/>
          <w:sz w:val="22"/>
          <w:szCs w:val="22"/>
        </w:rPr>
        <w:t>s, and the Planning Authority; and</w:t>
      </w:r>
    </w:p>
    <w:p w:rsidR="00FC4348" w:rsidRDefault="00FC4348" w:rsidP="00FC4348">
      <w:pPr>
        <w:widowControl/>
        <w:autoSpaceDE/>
        <w:autoSpaceDN/>
        <w:adjustRightInd/>
        <w:ind w:left="1800" w:hanging="360"/>
        <w:rPr>
          <w:color w:val="000000"/>
          <w:sz w:val="22"/>
          <w:szCs w:val="22"/>
        </w:rPr>
      </w:pPr>
    </w:p>
    <w:p w:rsidR="00FC4348" w:rsidRDefault="00FC4348" w:rsidP="00FC4348">
      <w:pPr>
        <w:widowControl/>
        <w:numPr>
          <w:ilvl w:val="3"/>
          <w:numId w:val="43"/>
        </w:numPr>
        <w:autoSpaceDE/>
        <w:autoSpaceDN/>
        <w:adjustRightInd/>
        <w:ind w:left="1800" w:hanging="360"/>
        <w:textAlignment w:val="baseline"/>
        <w:rPr>
          <w:color w:val="000000"/>
          <w:sz w:val="22"/>
          <w:szCs w:val="22"/>
        </w:rPr>
      </w:pPr>
      <w:r>
        <w:rPr>
          <w:color w:val="000000"/>
          <w:sz w:val="22"/>
          <w:szCs w:val="22"/>
        </w:rPr>
        <w:t>The applicant shall submit:</w:t>
      </w:r>
    </w:p>
    <w:p w:rsidR="00FC4348" w:rsidRDefault="00FC4348" w:rsidP="00FC4348">
      <w:pPr>
        <w:widowControl/>
        <w:numPr>
          <w:ilvl w:val="4"/>
          <w:numId w:val="46"/>
        </w:numPr>
        <w:autoSpaceDE/>
        <w:autoSpaceDN/>
        <w:adjustRightInd/>
        <w:ind w:left="2160"/>
        <w:textAlignment w:val="baseline"/>
        <w:rPr>
          <w:color w:val="000000"/>
          <w:sz w:val="22"/>
          <w:szCs w:val="22"/>
        </w:rPr>
      </w:pPr>
      <w:r>
        <w:rPr>
          <w:color w:val="000000"/>
          <w:sz w:val="22"/>
          <w:szCs w:val="22"/>
        </w:rPr>
        <w:t xml:space="preserve">A license agreement for foundation footings and cornice proposed to encroach on the city’s right-of-way and </w:t>
      </w:r>
    </w:p>
    <w:p w:rsidR="00FC4348" w:rsidRDefault="00FC4348" w:rsidP="00FC4348">
      <w:pPr>
        <w:widowControl/>
        <w:numPr>
          <w:ilvl w:val="4"/>
          <w:numId w:val="46"/>
        </w:numPr>
        <w:autoSpaceDE/>
        <w:autoSpaceDN/>
        <w:adjustRightInd/>
        <w:ind w:left="2160"/>
        <w:textAlignment w:val="baseline"/>
        <w:rPr>
          <w:color w:val="000000"/>
          <w:sz w:val="22"/>
          <w:szCs w:val="22"/>
        </w:rPr>
      </w:pPr>
      <w:r>
        <w:rPr>
          <w:color w:val="000000"/>
          <w:sz w:val="22"/>
          <w:szCs w:val="22"/>
        </w:rPr>
        <w:t xml:space="preserve">A public pedestrian access easement for areas of sidewalk proposed to encroach on private property </w:t>
      </w:r>
    </w:p>
    <w:p w:rsidR="00FC4348" w:rsidRPr="00110B21" w:rsidRDefault="00FC4348" w:rsidP="00FC4348">
      <w:pPr>
        <w:widowControl/>
        <w:autoSpaceDE/>
        <w:autoSpaceDN/>
        <w:adjustRightInd/>
        <w:ind w:left="1080" w:firstLine="720"/>
        <w:textAlignment w:val="baseline"/>
        <w:rPr>
          <w:color w:val="000000"/>
          <w:sz w:val="22"/>
          <w:szCs w:val="22"/>
        </w:rPr>
      </w:pPr>
      <w:proofErr w:type="gramStart"/>
      <w:r>
        <w:rPr>
          <w:color w:val="000000"/>
          <w:sz w:val="22"/>
          <w:szCs w:val="22"/>
        </w:rPr>
        <w:t>for</w:t>
      </w:r>
      <w:proofErr w:type="gramEnd"/>
      <w:r>
        <w:rPr>
          <w:color w:val="000000"/>
          <w:sz w:val="22"/>
          <w:szCs w:val="22"/>
        </w:rPr>
        <w:t xml:space="preserve"> review and approval by the Department of Public Works and</w:t>
      </w:r>
      <w:r w:rsidRPr="00110B21">
        <w:rPr>
          <w:color w:val="000000"/>
          <w:sz w:val="22"/>
          <w:szCs w:val="22"/>
        </w:rPr>
        <w:t xml:space="preserve"> Corporation Counsel.</w:t>
      </w:r>
    </w:p>
    <w:p w:rsidR="00FC4348" w:rsidRPr="00110B21" w:rsidRDefault="00FC4348" w:rsidP="00FC4348">
      <w:pPr>
        <w:widowControl/>
        <w:autoSpaceDE/>
        <w:autoSpaceDN/>
        <w:adjustRightInd/>
        <w:rPr>
          <w:rFonts w:ascii="Times" w:hAnsi="Times"/>
          <w:szCs w:val="20"/>
        </w:rPr>
      </w:pPr>
      <w:bookmarkStart w:id="0" w:name="_GoBack"/>
      <w:bookmarkEnd w:id="0"/>
    </w:p>
    <w:p w:rsidR="00FC4348" w:rsidRPr="00110B21" w:rsidRDefault="00FC4348" w:rsidP="00FC4348">
      <w:pPr>
        <w:widowControl/>
        <w:numPr>
          <w:ilvl w:val="0"/>
          <w:numId w:val="44"/>
        </w:numPr>
        <w:autoSpaceDE/>
        <w:autoSpaceDN/>
        <w:adjustRightInd/>
        <w:ind w:left="1080"/>
        <w:textAlignment w:val="baseline"/>
        <w:rPr>
          <w:b/>
          <w:bCs/>
          <w:smallCaps/>
          <w:color w:val="000000"/>
          <w:sz w:val="22"/>
          <w:szCs w:val="22"/>
        </w:rPr>
      </w:pPr>
      <w:r w:rsidRPr="00110B21">
        <w:rPr>
          <w:b/>
          <w:bCs/>
          <w:smallCaps/>
          <w:color w:val="000000"/>
          <w:sz w:val="22"/>
          <w:szCs w:val="22"/>
        </w:rPr>
        <w:t>DEVELOPMENT REVIEW</w:t>
      </w:r>
    </w:p>
    <w:p w:rsidR="00FC4348" w:rsidRPr="00110B21" w:rsidRDefault="00FC4348" w:rsidP="00FC4348">
      <w:pPr>
        <w:widowControl/>
        <w:autoSpaceDE/>
        <w:autoSpaceDN/>
        <w:adjustRightInd/>
        <w:ind w:left="1080"/>
        <w:rPr>
          <w:rFonts w:ascii="Times" w:hAnsi="Times"/>
          <w:szCs w:val="20"/>
        </w:rPr>
      </w:pPr>
      <w:r w:rsidRPr="00110B21">
        <w:rPr>
          <w:color w:val="000000"/>
          <w:sz w:val="22"/>
          <w:szCs w:val="22"/>
        </w:rPr>
        <w:t xml:space="preserve">On the basis of the application, plans, reports and other information submitted by the applicant; findings and recommendations contained in the Planning Board Report for the public hearing on October </w:t>
      </w:r>
      <w:r>
        <w:rPr>
          <w:color w:val="000000"/>
          <w:sz w:val="22"/>
          <w:szCs w:val="22"/>
        </w:rPr>
        <w:t>25</w:t>
      </w:r>
      <w:r w:rsidRPr="00110B21">
        <w:rPr>
          <w:color w:val="000000"/>
          <w:sz w:val="22"/>
          <w:szCs w:val="22"/>
        </w:rPr>
        <w:t>, 2016 for application 2016-1</w:t>
      </w:r>
      <w:r>
        <w:rPr>
          <w:color w:val="000000"/>
          <w:sz w:val="22"/>
          <w:szCs w:val="22"/>
        </w:rPr>
        <w:t>20</w:t>
      </w:r>
      <w:r w:rsidRPr="00110B21">
        <w:rPr>
          <w:color w:val="000000"/>
          <w:sz w:val="22"/>
          <w:szCs w:val="22"/>
        </w:rPr>
        <w:t xml:space="preserve"> relevant to the site plan regulations; and the testimony presented at the Planning Board hearing, the Planning Board finds that the plan</w:t>
      </w:r>
      <w:r w:rsidRPr="00110B21">
        <w:rPr>
          <w:b/>
          <w:bCs/>
          <w:color w:val="000000"/>
          <w:sz w:val="22"/>
          <w:szCs w:val="22"/>
        </w:rPr>
        <w:t xml:space="preserve"> is/is not</w:t>
      </w:r>
      <w:r w:rsidRPr="00110B21">
        <w:rPr>
          <w:color w:val="000000"/>
          <w:sz w:val="22"/>
          <w:szCs w:val="22"/>
        </w:rPr>
        <w:t xml:space="preserve"> in conformance with the site plan standards of the land use code, subject to the following conditions of approval that must be met prior to the issuance of a building permit, unless otherwise stated:</w:t>
      </w:r>
    </w:p>
    <w:p w:rsidR="00FC4348" w:rsidRPr="00110B21" w:rsidRDefault="00FC4348" w:rsidP="00FC4348">
      <w:pPr>
        <w:widowControl/>
        <w:autoSpaceDE/>
        <w:autoSpaceDN/>
        <w:adjustRightInd/>
        <w:rPr>
          <w:rFonts w:ascii="Times" w:hAnsi="Times"/>
          <w:szCs w:val="20"/>
        </w:rPr>
      </w:pPr>
    </w:p>
    <w:p w:rsidR="007018E5" w:rsidRDefault="00FC4348" w:rsidP="00FC4348">
      <w:pPr>
        <w:widowControl/>
        <w:numPr>
          <w:ilvl w:val="0"/>
          <w:numId w:val="45"/>
        </w:numPr>
        <w:autoSpaceDE/>
        <w:autoSpaceDN/>
        <w:adjustRightInd/>
        <w:ind w:left="1800"/>
        <w:textAlignment w:val="baseline"/>
        <w:rPr>
          <w:color w:val="000000"/>
          <w:sz w:val="22"/>
          <w:szCs w:val="22"/>
        </w:rPr>
      </w:pPr>
      <w:r>
        <w:rPr>
          <w:color w:val="000000"/>
          <w:sz w:val="22"/>
          <w:szCs w:val="22"/>
        </w:rPr>
        <w:lastRenderedPageBreak/>
        <w:t>The applicant shall submit a final construction management plan</w:t>
      </w:r>
      <w:r w:rsidR="007018E5">
        <w:rPr>
          <w:color w:val="000000"/>
          <w:sz w:val="22"/>
          <w:szCs w:val="22"/>
        </w:rPr>
        <w:t xml:space="preserve"> for review and approval by the Department of Public Works and the Planning Authority, to include</w:t>
      </w:r>
      <w:r w:rsidR="00062938">
        <w:rPr>
          <w:color w:val="000000"/>
          <w:sz w:val="22"/>
          <w:szCs w:val="22"/>
        </w:rPr>
        <w:t xml:space="preserve"> provisions for</w:t>
      </w:r>
      <w:r w:rsidR="007018E5">
        <w:rPr>
          <w:color w:val="000000"/>
          <w:sz w:val="22"/>
          <w:szCs w:val="22"/>
        </w:rPr>
        <w:t>:</w:t>
      </w:r>
    </w:p>
    <w:p w:rsidR="00062938" w:rsidRDefault="007018E5" w:rsidP="00062938">
      <w:pPr>
        <w:widowControl/>
        <w:numPr>
          <w:ilvl w:val="3"/>
          <w:numId w:val="47"/>
        </w:numPr>
        <w:autoSpaceDE/>
        <w:autoSpaceDN/>
        <w:adjustRightInd/>
        <w:textAlignment w:val="baseline"/>
        <w:rPr>
          <w:color w:val="000000"/>
          <w:sz w:val="22"/>
          <w:szCs w:val="22"/>
        </w:rPr>
      </w:pPr>
      <w:r>
        <w:rPr>
          <w:color w:val="000000"/>
          <w:sz w:val="22"/>
          <w:szCs w:val="22"/>
        </w:rPr>
        <w:t>P</w:t>
      </w:r>
      <w:r w:rsidR="00FC4348">
        <w:rPr>
          <w:color w:val="000000"/>
          <w:sz w:val="22"/>
          <w:szCs w:val="22"/>
        </w:rPr>
        <w:t xml:space="preserve">edestrian access, </w:t>
      </w:r>
    </w:p>
    <w:p w:rsidR="00062938" w:rsidRDefault="00062938" w:rsidP="00062938">
      <w:pPr>
        <w:widowControl/>
        <w:numPr>
          <w:ilvl w:val="3"/>
          <w:numId w:val="47"/>
        </w:numPr>
        <w:autoSpaceDE/>
        <w:autoSpaceDN/>
        <w:adjustRightInd/>
        <w:textAlignment w:val="baseline"/>
        <w:rPr>
          <w:color w:val="000000"/>
          <w:sz w:val="22"/>
          <w:szCs w:val="22"/>
        </w:rPr>
      </w:pPr>
      <w:r>
        <w:rPr>
          <w:color w:val="000000"/>
          <w:sz w:val="22"/>
          <w:szCs w:val="22"/>
        </w:rPr>
        <w:t>C</w:t>
      </w:r>
      <w:r w:rsidR="00FC4348">
        <w:rPr>
          <w:color w:val="000000"/>
          <w:sz w:val="22"/>
          <w:szCs w:val="22"/>
        </w:rPr>
        <w:t>ontractor parking</w:t>
      </w:r>
      <w:r w:rsidR="00AC7835">
        <w:rPr>
          <w:color w:val="000000"/>
          <w:sz w:val="22"/>
          <w:szCs w:val="22"/>
        </w:rPr>
        <w:t xml:space="preserve"> on-site only or at an approved satellite location, </w:t>
      </w:r>
    </w:p>
    <w:p w:rsidR="00062938" w:rsidRDefault="00062938" w:rsidP="00062938">
      <w:pPr>
        <w:widowControl/>
        <w:numPr>
          <w:ilvl w:val="3"/>
          <w:numId w:val="47"/>
        </w:numPr>
        <w:autoSpaceDE/>
        <w:autoSpaceDN/>
        <w:adjustRightInd/>
        <w:textAlignment w:val="baseline"/>
        <w:rPr>
          <w:color w:val="000000"/>
          <w:sz w:val="22"/>
          <w:szCs w:val="22"/>
        </w:rPr>
      </w:pPr>
      <w:r>
        <w:rPr>
          <w:color w:val="000000"/>
          <w:sz w:val="22"/>
          <w:szCs w:val="22"/>
        </w:rPr>
        <w:t>R</w:t>
      </w:r>
      <w:r w:rsidR="00AC7835">
        <w:rPr>
          <w:color w:val="000000"/>
          <w:sz w:val="22"/>
          <w:szCs w:val="22"/>
        </w:rPr>
        <w:t>ecommended truck delivery routing from Ocean Avenue</w:t>
      </w:r>
      <w:r w:rsidR="00FC4348">
        <w:rPr>
          <w:color w:val="000000"/>
          <w:sz w:val="22"/>
          <w:szCs w:val="22"/>
        </w:rPr>
        <w:t xml:space="preserve">, and </w:t>
      </w:r>
    </w:p>
    <w:p w:rsidR="00FC4348" w:rsidRDefault="00062938" w:rsidP="00062938">
      <w:pPr>
        <w:widowControl/>
        <w:numPr>
          <w:ilvl w:val="3"/>
          <w:numId w:val="47"/>
        </w:numPr>
        <w:autoSpaceDE/>
        <w:autoSpaceDN/>
        <w:adjustRightInd/>
        <w:textAlignment w:val="baseline"/>
        <w:rPr>
          <w:color w:val="000000"/>
          <w:sz w:val="22"/>
          <w:szCs w:val="22"/>
        </w:rPr>
      </w:pPr>
      <w:r>
        <w:rPr>
          <w:color w:val="000000"/>
          <w:sz w:val="22"/>
          <w:szCs w:val="22"/>
        </w:rPr>
        <w:t>C</w:t>
      </w:r>
      <w:r w:rsidR="00AC7835">
        <w:rPr>
          <w:color w:val="000000"/>
          <w:sz w:val="22"/>
          <w:szCs w:val="22"/>
        </w:rPr>
        <w:t xml:space="preserve">onstruction </w:t>
      </w:r>
      <w:r w:rsidR="00FC4348">
        <w:rPr>
          <w:color w:val="000000"/>
          <w:sz w:val="22"/>
          <w:szCs w:val="22"/>
        </w:rPr>
        <w:t>phasing;</w:t>
      </w:r>
    </w:p>
    <w:p w:rsidR="00FC4348" w:rsidRDefault="00FC4348" w:rsidP="00FC4348">
      <w:pPr>
        <w:widowControl/>
        <w:autoSpaceDE/>
        <w:autoSpaceDN/>
        <w:adjustRightInd/>
        <w:textAlignment w:val="baseline"/>
        <w:rPr>
          <w:color w:val="000000"/>
          <w:sz w:val="22"/>
          <w:szCs w:val="22"/>
        </w:rPr>
      </w:pPr>
    </w:p>
    <w:p w:rsidR="00FC4348" w:rsidRDefault="00FC4348" w:rsidP="00FC4348">
      <w:pPr>
        <w:widowControl/>
        <w:numPr>
          <w:ilvl w:val="0"/>
          <w:numId w:val="45"/>
        </w:numPr>
        <w:autoSpaceDE/>
        <w:autoSpaceDN/>
        <w:adjustRightInd/>
        <w:ind w:left="1800"/>
        <w:textAlignment w:val="baseline"/>
        <w:rPr>
          <w:color w:val="000000"/>
          <w:sz w:val="22"/>
          <w:szCs w:val="22"/>
        </w:rPr>
      </w:pPr>
      <w:r>
        <w:rPr>
          <w:color w:val="000000"/>
          <w:sz w:val="22"/>
          <w:szCs w:val="22"/>
        </w:rPr>
        <w:t xml:space="preserve">The applicant shall submit final details for the reconstruction of the ramp on the south side of Hersey Street to meet ADA requirements for review and approval by the Department of Public Works; </w:t>
      </w:r>
    </w:p>
    <w:p w:rsidR="00FC4348" w:rsidRDefault="00FC4348" w:rsidP="00FC4348">
      <w:pPr>
        <w:widowControl/>
        <w:autoSpaceDE/>
        <w:autoSpaceDN/>
        <w:adjustRightInd/>
        <w:textAlignment w:val="baseline"/>
        <w:rPr>
          <w:color w:val="000000"/>
          <w:sz w:val="22"/>
          <w:szCs w:val="22"/>
        </w:rPr>
      </w:pPr>
    </w:p>
    <w:p w:rsidR="00FC4348" w:rsidRDefault="00FC4348" w:rsidP="00FC4348">
      <w:pPr>
        <w:widowControl/>
        <w:numPr>
          <w:ilvl w:val="0"/>
          <w:numId w:val="45"/>
        </w:numPr>
        <w:autoSpaceDE/>
        <w:autoSpaceDN/>
        <w:adjustRightInd/>
        <w:ind w:left="1800"/>
        <w:textAlignment w:val="baseline"/>
        <w:rPr>
          <w:color w:val="000000"/>
          <w:sz w:val="22"/>
          <w:szCs w:val="22"/>
        </w:rPr>
      </w:pPr>
      <w:r>
        <w:rPr>
          <w:color w:val="000000"/>
          <w:sz w:val="22"/>
          <w:szCs w:val="22"/>
        </w:rPr>
        <w:t xml:space="preserve">Prior to </w:t>
      </w:r>
      <w:r w:rsidR="00062938">
        <w:rPr>
          <w:color w:val="000000"/>
          <w:sz w:val="22"/>
          <w:szCs w:val="22"/>
        </w:rPr>
        <w:t xml:space="preserve">the issuance of </w:t>
      </w:r>
      <w:r>
        <w:rPr>
          <w:color w:val="000000"/>
          <w:sz w:val="22"/>
          <w:szCs w:val="22"/>
        </w:rPr>
        <w:t xml:space="preserve">certificate of occupancy, the applicant shall provide a </w:t>
      </w:r>
      <w:r w:rsidR="00AC7835">
        <w:rPr>
          <w:color w:val="000000"/>
          <w:sz w:val="22"/>
          <w:szCs w:val="22"/>
        </w:rPr>
        <w:t xml:space="preserve">signed, notarized </w:t>
      </w:r>
      <w:r>
        <w:rPr>
          <w:color w:val="000000"/>
          <w:sz w:val="22"/>
          <w:szCs w:val="22"/>
        </w:rPr>
        <w:t xml:space="preserve">lease for </w:t>
      </w:r>
      <w:r w:rsidR="00AC7835">
        <w:rPr>
          <w:color w:val="000000"/>
          <w:sz w:val="22"/>
          <w:szCs w:val="22"/>
        </w:rPr>
        <w:t xml:space="preserve">the </w:t>
      </w:r>
      <w:r>
        <w:rPr>
          <w:color w:val="000000"/>
          <w:sz w:val="22"/>
          <w:szCs w:val="22"/>
        </w:rPr>
        <w:t xml:space="preserve">use </w:t>
      </w:r>
      <w:r w:rsidR="00AC7835">
        <w:rPr>
          <w:color w:val="000000"/>
          <w:sz w:val="22"/>
          <w:szCs w:val="22"/>
        </w:rPr>
        <w:t>of off-site parking spaces in compliance with</w:t>
      </w:r>
      <w:r>
        <w:rPr>
          <w:color w:val="000000"/>
          <w:sz w:val="22"/>
          <w:szCs w:val="22"/>
        </w:rPr>
        <w:t xml:space="preserve"> </w:t>
      </w:r>
      <w:r>
        <w:rPr>
          <w:i/>
          <w:color w:val="000000"/>
          <w:sz w:val="22"/>
          <w:szCs w:val="22"/>
        </w:rPr>
        <w:t xml:space="preserve">Section 14-334 </w:t>
      </w:r>
      <w:r w:rsidR="00AC7835">
        <w:rPr>
          <w:color w:val="000000"/>
          <w:sz w:val="22"/>
          <w:szCs w:val="22"/>
        </w:rPr>
        <w:t xml:space="preserve">of the city’s land use code </w:t>
      </w:r>
      <w:r>
        <w:rPr>
          <w:color w:val="000000"/>
          <w:sz w:val="22"/>
          <w:szCs w:val="22"/>
        </w:rPr>
        <w:t>for review and approval by the Planning Authority and Corporation Counsel;</w:t>
      </w:r>
    </w:p>
    <w:p w:rsidR="00FC4348" w:rsidRDefault="00FC4348" w:rsidP="00FC4348">
      <w:pPr>
        <w:widowControl/>
        <w:autoSpaceDE/>
        <w:autoSpaceDN/>
        <w:adjustRightInd/>
        <w:textAlignment w:val="baseline"/>
        <w:rPr>
          <w:color w:val="000000"/>
          <w:sz w:val="22"/>
          <w:szCs w:val="22"/>
        </w:rPr>
      </w:pPr>
    </w:p>
    <w:p w:rsidR="00FC4348" w:rsidRDefault="00FC4348" w:rsidP="00FC4348">
      <w:pPr>
        <w:widowControl/>
        <w:numPr>
          <w:ilvl w:val="0"/>
          <w:numId w:val="45"/>
        </w:numPr>
        <w:autoSpaceDE/>
        <w:autoSpaceDN/>
        <w:adjustRightInd/>
        <w:ind w:left="1800"/>
        <w:textAlignment w:val="baseline"/>
        <w:rPr>
          <w:color w:val="000000"/>
          <w:sz w:val="22"/>
          <w:szCs w:val="22"/>
        </w:rPr>
      </w:pPr>
      <w:r>
        <w:rPr>
          <w:color w:val="000000"/>
          <w:sz w:val="22"/>
          <w:szCs w:val="22"/>
        </w:rPr>
        <w:t xml:space="preserve">Prior to </w:t>
      </w:r>
      <w:r w:rsidR="00062938">
        <w:rPr>
          <w:color w:val="000000"/>
          <w:sz w:val="22"/>
          <w:szCs w:val="22"/>
        </w:rPr>
        <w:t xml:space="preserve">the issuance of </w:t>
      </w:r>
      <w:r>
        <w:rPr>
          <w:color w:val="000000"/>
          <w:sz w:val="22"/>
          <w:szCs w:val="22"/>
        </w:rPr>
        <w:t xml:space="preserve">certificate of occupancy, the applicant shall submit final details for the construction of the missing sidewalk link on the north side of </w:t>
      </w:r>
      <w:proofErr w:type="spellStart"/>
      <w:r>
        <w:rPr>
          <w:color w:val="000000"/>
          <w:sz w:val="22"/>
          <w:szCs w:val="22"/>
        </w:rPr>
        <w:t>Vannah</w:t>
      </w:r>
      <w:proofErr w:type="spellEnd"/>
      <w:r>
        <w:rPr>
          <w:color w:val="000000"/>
          <w:sz w:val="22"/>
          <w:szCs w:val="22"/>
        </w:rPr>
        <w:t xml:space="preserve"> </w:t>
      </w:r>
      <w:r w:rsidR="00AC7835">
        <w:rPr>
          <w:color w:val="000000"/>
          <w:sz w:val="22"/>
          <w:szCs w:val="22"/>
        </w:rPr>
        <w:t>Avenue</w:t>
      </w:r>
      <w:r>
        <w:rPr>
          <w:color w:val="000000"/>
          <w:sz w:val="22"/>
          <w:szCs w:val="22"/>
        </w:rPr>
        <w:t xml:space="preserve"> between the proposed off-site par</w:t>
      </w:r>
      <w:r w:rsidRPr="00CC5714">
        <w:rPr>
          <w:color w:val="000000"/>
          <w:sz w:val="22"/>
          <w:szCs w:val="22"/>
        </w:rPr>
        <w:t>king and the site</w:t>
      </w:r>
      <w:r w:rsidR="00AC7835">
        <w:rPr>
          <w:color w:val="000000"/>
          <w:sz w:val="22"/>
          <w:szCs w:val="22"/>
        </w:rPr>
        <w:t xml:space="preserve"> for review and approval by the Department of Public Works</w:t>
      </w:r>
      <w:r w:rsidR="00062938">
        <w:rPr>
          <w:color w:val="000000"/>
          <w:sz w:val="22"/>
          <w:szCs w:val="22"/>
        </w:rPr>
        <w:t>.  Prior to certificate of occupancy, construction of this sidew</w:t>
      </w:r>
      <w:r w:rsidRPr="00CC5714">
        <w:rPr>
          <w:color w:val="000000"/>
          <w:sz w:val="22"/>
          <w:szCs w:val="22"/>
        </w:rPr>
        <w:t xml:space="preserve">alk segment </w:t>
      </w:r>
      <w:r w:rsidR="00062938">
        <w:rPr>
          <w:color w:val="000000"/>
          <w:sz w:val="22"/>
          <w:szCs w:val="22"/>
        </w:rPr>
        <w:t xml:space="preserve">shall be completed and approved by </w:t>
      </w:r>
      <w:r w:rsidRPr="00CC5714">
        <w:rPr>
          <w:color w:val="000000"/>
          <w:sz w:val="22"/>
          <w:szCs w:val="22"/>
        </w:rPr>
        <w:t>the Department of Public Works;</w:t>
      </w:r>
    </w:p>
    <w:p w:rsidR="00FC4348" w:rsidRDefault="00FC4348" w:rsidP="00FC4348">
      <w:pPr>
        <w:widowControl/>
        <w:autoSpaceDE/>
        <w:autoSpaceDN/>
        <w:adjustRightInd/>
        <w:ind w:left="1800"/>
        <w:textAlignment w:val="baseline"/>
        <w:rPr>
          <w:color w:val="000000"/>
          <w:sz w:val="22"/>
          <w:szCs w:val="22"/>
        </w:rPr>
      </w:pPr>
    </w:p>
    <w:p w:rsidR="00FC4348" w:rsidRPr="00CC5714" w:rsidRDefault="00FC4348" w:rsidP="00FC4348">
      <w:pPr>
        <w:widowControl/>
        <w:numPr>
          <w:ilvl w:val="0"/>
          <w:numId w:val="45"/>
        </w:numPr>
        <w:autoSpaceDE/>
        <w:autoSpaceDN/>
        <w:adjustRightInd/>
        <w:ind w:left="1800"/>
        <w:textAlignment w:val="baseline"/>
        <w:rPr>
          <w:color w:val="000000"/>
          <w:sz w:val="22"/>
          <w:szCs w:val="22"/>
        </w:rPr>
      </w:pPr>
      <w:r w:rsidRPr="00CC5714">
        <w:rPr>
          <w:color w:val="000000"/>
          <w:sz w:val="22"/>
          <w:szCs w:val="22"/>
        </w:rPr>
        <w:t xml:space="preserve">Within </w:t>
      </w:r>
      <w:r>
        <w:rPr>
          <w:color w:val="000000"/>
          <w:sz w:val="22"/>
          <w:szCs w:val="22"/>
        </w:rPr>
        <w:t xml:space="preserve">six months of </w:t>
      </w:r>
      <w:r w:rsidR="00062938">
        <w:rPr>
          <w:color w:val="000000"/>
          <w:sz w:val="22"/>
          <w:szCs w:val="22"/>
        </w:rPr>
        <w:t xml:space="preserve">the issuance of </w:t>
      </w:r>
      <w:r>
        <w:rPr>
          <w:color w:val="000000"/>
          <w:sz w:val="22"/>
          <w:szCs w:val="22"/>
        </w:rPr>
        <w:t>certificate of occupancy</w:t>
      </w:r>
      <w:r w:rsidR="00062938">
        <w:rPr>
          <w:color w:val="000000"/>
          <w:sz w:val="22"/>
          <w:szCs w:val="22"/>
        </w:rPr>
        <w:t xml:space="preserve"> for the full use of the building</w:t>
      </w:r>
      <w:r w:rsidRPr="00CC5714">
        <w:rPr>
          <w:color w:val="000000"/>
          <w:sz w:val="22"/>
          <w:szCs w:val="22"/>
        </w:rPr>
        <w:t>, and on an annual basis thereafter for a period of five years, the applicant shall provide an analysis of parking demand, the efficacy of the parking management plan</w:t>
      </w:r>
      <w:r w:rsidR="00444CA5">
        <w:rPr>
          <w:color w:val="000000"/>
          <w:sz w:val="22"/>
          <w:szCs w:val="22"/>
        </w:rPr>
        <w:t xml:space="preserve"> (including proposed transportation demand management measures)</w:t>
      </w:r>
      <w:r w:rsidRPr="00CC5714">
        <w:rPr>
          <w:color w:val="000000"/>
          <w:sz w:val="22"/>
          <w:szCs w:val="22"/>
        </w:rPr>
        <w:t>, and neighborhood impacts for review and approval by the Department of Public Works and the Planning Authority.  Should the analysis indicate that parking demand is not adequately met with the approved shared parking and off-site parking arrangement, the applicant shall submit and implement a revised parking plan</w:t>
      </w:r>
      <w:r w:rsidR="00444CA5">
        <w:rPr>
          <w:color w:val="000000"/>
          <w:sz w:val="22"/>
          <w:szCs w:val="22"/>
        </w:rPr>
        <w:t>, including transportation demand management measures,</w:t>
      </w:r>
      <w:r w:rsidRPr="00CC5714">
        <w:rPr>
          <w:color w:val="000000"/>
          <w:sz w:val="22"/>
          <w:szCs w:val="22"/>
        </w:rPr>
        <w:t xml:space="preserve"> to address deficiencies for review and approval by the Department of Public Works and the Planning Authority; </w:t>
      </w:r>
    </w:p>
    <w:p w:rsidR="00FC4348" w:rsidRPr="00FB3CCA" w:rsidRDefault="00FC4348" w:rsidP="00FC4348">
      <w:pPr>
        <w:widowControl/>
        <w:autoSpaceDE/>
        <w:autoSpaceDN/>
        <w:adjustRightInd/>
        <w:ind w:left="1800"/>
        <w:textAlignment w:val="baseline"/>
        <w:rPr>
          <w:b/>
          <w:sz w:val="22"/>
          <w:szCs w:val="22"/>
          <w:highlight w:val="magenta"/>
          <w:u w:val="single"/>
        </w:rPr>
      </w:pPr>
    </w:p>
    <w:p w:rsidR="00444CA5" w:rsidRDefault="00062938" w:rsidP="00FC4348">
      <w:pPr>
        <w:widowControl/>
        <w:numPr>
          <w:ilvl w:val="0"/>
          <w:numId w:val="45"/>
        </w:numPr>
        <w:autoSpaceDE/>
        <w:autoSpaceDN/>
        <w:adjustRightInd/>
        <w:ind w:left="1800"/>
        <w:textAlignment w:val="baseline"/>
        <w:rPr>
          <w:sz w:val="22"/>
          <w:szCs w:val="22"/>
        </w:rPr>
      </w:pPr>
      <w:r>
        <w:rPr>
          <w:sz w:val="22"/>
          <w:szCs w:val="22"/>
        </w:rPr>
        <w:t>S</w:t>
      </w:r>
      <w:r w:rsidR="00444CA5">
        <w:rPr>
          <w:sz w:val="22"/>
          <w:szCs w:val="22"/>
        </w:rPr>
        <w:t>now storage shall not impinge on the on-site parking</w:t>
      </w:r>
      <w:r>
        <w:rPr>
          <w:sz w:val="22"/>
          <w:szCs w:val="22"/>
        </w:rPr>
        <w:t>.  S</w:t>
      </w:r>
      <w:r w:rsidR="00444CA5">
        <w:rPr>
          <w:sz w:val="22"/>
          <w:szCs w:val="22"/>
        </w:rPr>
        <w:t>now shall be hauled off site as needed;</w:t>
      </w:r>
      <w:r w:rsidR="002D2C63">
        <w:rPr>
          <w:sz w:val="22"/>
          <w:szCs w:val="22"/>
        </w:rPr>
        <w:t xml:space="preserve"> and</w:t>
      </w:r>
    </w:p>
    <w:p w:rsidR="00444CA5" w:rsidRDefault="00444CA5" w:rsidP="00444CA5">
      <w:pPr>
        <w:widowControl/>
        <w:autoSpaceDE/>
        <w:autoSpaceDN/>
        <w:adjustRightInd/>
        <w:ind w:left="1800"/>
        <w:textAlignment w:val="baseline"/>
        <w:rPr>
          <w:sz w:val="22"/>
          <w:szCs w:val="22"/>
        </w:rPr>
      </w:pPr>
    </w:p>
    <w:p w:rsidR="00FC4348" w:rsidRPr="00FB3CCA" w:rsidRDefault="00FC4348" w:rsidP="00FC4348">
      <w:pPr>
        <w:widowControl/>
        <w:numPr>
          <w:ilvl w:val="0"/>
          <w:numId w:val="45"/>
        </w:numPr>
        <w:autoSpaceDE/>
        <w:autoSpaceDN/>
        <w:adjustRightInd/>
        <w:ind w:left="1800"/>
        <w:textAlignment w:val="baseline"/>
        <w:rPr>
          <w:sz w:val="22"/>
          <w:szCs w:val="22"/>
        </w:rPr>
      </w:pPr>
      <w:r w:rsidRPr="00FB3CCA">
        <w:rPr>
          <w:sz w:val="22"/>
          <w:szCs w:val="22"/>
        </w:rPr>
        <w:t xml:space="preserve">The applicant shall provide revised plans to address the conflict between the proposed cherry tree and </w:t>
      </w:r>
      <w:proofErr w:type="spellStart"/>
      <w:r w:rsidRPr="00FB3CCA">
        <w:rPr>
          <w:sz w:val="22"/>
          <w:szCs w:val="22"/>
        </w:rPr>
        <w:t>stormwater</w:t>
      </w:r>
      <w:proofErr w:type="spellEnd"/>
      <w:r w:rsidRPr="00FB3CCA">
        <w:rPr>
          <w:sz w:val="22"/>
          <w:szCs w:val="22"/>
        </w:rPr>
        <w:t xml:space="preserve"> treatment unit at the corner of Ocean Avenue and Hersey Street for review and approval by the City Arborist and the Planning Authority.</w:t>
      </w:r>
    </w:p>
    <w:p w:rsidR="00D2793D" w:rsidRPr="00B92BD4" w:rsidRDefault="00D2793D" w:rsidP="00FC4348">
      <w:pPr>
        <w:pStyle w:val="ListParagraph"/>
        <w:tabs>
          <w:tab w:val="left" w:pos="360"/>
        </w:tabs>
        <w:spacing w:after="0" w:line="240" w:lineRule="auto"/>
        <w:ind w:left="1080"/>
        <w:contextualSpacing w:val="0"/>
        <w:rPr>
          <w:b/>
          <w:bCs/>
        </w:rPr>
      </w:pPr>
    </w:p>
    <w:sectPr w:rsidR="00D2793D" w:rsidRPr="00B92BD4" w:rsidSect="00DA52D1">
      <w:headerReference w:type="default" r:id="rId10"/>
      <w:footerReference w:type="default" r:id="rId11"/>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61" w:rsidRDefault="00E17961">
      <w:r>
        <w:separator/>
      </w:r>
    </w:p>
  </w:endnote>
  <w:endnote w:type="continuationSeparator" w:id="0">
    <w:p w:rsidR="00E17961" w:rsidRDefault="00E1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Pr="00B25C3F" w:rsidRDefault="00E17961" w:rsidP="00DB1162">
    <w:pPr>
      <w:pStyle w:val="Footer"/>
      <w:pBdr>
        <w:top w:val="single" w:sz="4" w:space="1" w:color="auto"/>
      </w:pBdr>
      <w:tabs>
        <w:tab w:val="clear" w:pos="8640"/>
        <w:tab w:val="right" w:pos="10080"/>
      </w:tabs>
      <w:rPr>
        <w:i/>
        <w:sz w:val="16"/>
        <w:szCs w:val="16"/>
      </w:rPr>
    </w:pPr>
    <w:r w:rsidRPr="00B25C3F">
      <w:rPr>
        <w:i/>
        <w:sz w:val="16"/>
        <w:szCs w:val="16"/>
      </w:rPr>
      <w:fldChar w:fldCharType="begin"/>
    </w:r>
    <w:r w:rsidRPr="00B25C3F">
      <w:rPr>
        <w:i/>
        <w:sz w:val="16"/>
        <w:szCs w:val="16"/>
      </w:rPr>
      <w:instrText xml:space="preserve"> FILENAME  \p  \* MERGEFORMAT </w:instrText>
    </w:r>
    <w:r w:rsidRPr="00B25C3F">
      <w:rPr>
        <w:i/>
        <w:sz w:val="16"/>
        <w:szCs w:val="16"/>
      </w:rPr>
      <w:fldChar w:fldCharType="separate"/>
    </w:r>
    <w:r w:rsidR="0031297C">
      <w:rPr>
        <w:i/>
        <w:noProof/>
        <w:sz w:val="16"/>
        <w:szCs w:val="16"/>
      </w:rPr>
      <w:t>O:\PLAN\5 DEVELOPMENT REVIEW\1Dev Rev Projects\Ocean Ave. - 23 (Mixed Use)\4. Planning Board\10_25_16 hearing\Addendum_23 Ocean.docx</w:t>
    </w:r>
    <w:r w:rsidRPr="00B25C3F">
      <w:rPr>
        <w:i/>
        <w:sz w:val="16"/>
        <w:szCs w:val="16"/>
      </w:rPr>
      <w:fldChar w:fldCharType="end"/>
    </w:r>
    <w:r>
      <w:rPr>
        <w:i/>
        <w:sz w:val="16"/>
        <w:szCs w:val="16"/>
      </w:rPr>
      <w:tab/>
    </w:r>
    <w:r w:rsidRPr="00DB1162">
      <w:rPr>
        <w:b/>
        <w:sz w:val="16"/>
        <w:szCs w:val="16"/>
      </w:rPr>
      <w:fldChar w:fldCharType="begin"/>
    </w:r>
    <w:r w:rsidRPr="00DB1162">
      <w:rPr>
        <w:b/>
        <w:sz w:val="16"/>
        <w:szCs w:val="16"/>
      </w:rPr>
      <w:instrText xml:space="preserve"> PAGE   \* MERGEFORMAT </w:instrText>
    </w:r>
    <w:r w:rsidRPr="00DB1162">
      <w:rPr>
        <w:b/>
        <w:sz w:val="16"/>
        <w:szCs w:val="16"/>
      </w:rPr>
      <w:fldChar w:fldCharType="separate"/>
    </w:r>
    <w:r w:rsidR="0031297C">
      <w:rPr>
        <w:b/>
        <w:noProof/>
        <w:sz w:val="16"/>
        <w:szCs w:val="16"/>
      </w:rPr>
      <w:t>2</w:t>
    </w:r>
    <w:r w:rsidRPr="00DB1162">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61" w:rsidRDefault="00E17961">
      <w:r>
        <w:separator/>
      </w:r>
    </w:p>
  </w:footnote>
  <w:footnote w:type="continuationSeparator" w:id="0">
    <w:p w:rsidR="00E17961" w:rsidRDefault="00E1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61" w:rsidRDefault="00E17961" w:rsidP="00DB1162">
    <w:pPr>
      <w:pStyle w:val="Caption"/>
      <w:tabs>
        <w:tab w:val="center" w:pos="4980"/>
      </w:tabs>
      <w:ind w:left="0"/>
    </w:pPr>
  </w:p>
  <w:p w:rsidR="00E17961" w:rsidRPr="00DB1162" w:rsidRDefault="00E17961" w:rsidP="00DB1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D"/>
    <w:multiLevelType w:val="hybridMultilevel"/>
    <w:tmpl w:val="2E0E5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A1209"/>
    <w:multiLevelType w:val="hybridMultilevel"/>
    <w:tmpl w:val="DF74E6B2"/>
    <w:lvl w:ilvl="0" w:tplc="E8BCF73A">
      <w:start w:val="2"/>
      <w:numFmt w:val="upperLetter"/>
      <w:lvlText w:val="%1."/>
      <w:lvlJc w:val="left"/>
      <w:pPr>
        <w:tabs>
          <w:tab w:val="num" w:pos="720"/>
        </w:tabs>
        <w:ind w:left="720" w:hanging="360"/>
      </w:pPr>
      <w:rPr>
        <w:sz w:val="22"/>
        <w:szCs w:val="22"/>
      </w:rPr>
    </w:lvl>
    <w:lvl w:ilvl="1" w:tplc="FD987032" w:tentative="1">
      <w:start w:val="1"/>
      <w:numFmt w:val="decimal"/>
      <w:lvlText w:val="%2."/>
      <w:lvlJc w:val="left"/>
      <w:pPr>
        <w:tabs>
          <w:tab w:val="num" w:pos="1440"/>
        </w:tabs>
        <w:ind w:left="1440" w:hanging="360"/>
      </w:pPr>
    </w:lvl>
    <w:lvl w:ilvl="2" w:tplc="B88EAA32" w:tentative="1">
      <w:start w:val="1"/>
      <w:numFmt w:val="decimal"/>
      <w:lvlText w:val="%3."/>
      <w:lvlJc w:val="left"/>
      <w:pPr>
        <w:tabs>
          <w:tab w:val="num" w:pos="2160"/>
        </w:tabs>
        <w:ind w:left="2160" w:hanging="360"/>
      </w:pPr>
    </w:lvl>
    <w:lvl w:ilvl="3" w:tplc="D2301778" w:tentative="1">
      <w:start w:val="1"/>
      <w:numFmt w:val="decimal"/>
      <w:lvlText w:val="%4."/>
      <w:lvlJc w:val="left"/>
      <w:pPr>
        <w:tabs>
          <w:tab w:val="num" w:pos="2880"/>
        </w:tabs>
        <w:ind w:left="2880" w:hanging="360"/>
      </w:pPr>
    </w:lvl>
    <w:lvl w:ilvl="4" w:tplc="A090226A" w:tentative="1">
      <w:start w:val="1"/>
      <w:numFmt w:val="decimal"/>
      <w:lvlText w:val="%5."/>
      <w:lvlJc w:val="left"/>
      <w:pPr>
        <w:tabs>
          <w:tab w:val="num" w:pos="3600"/>
        </w:tabs>
        <w:ind w:left="3600" w:hanging="360"/>
      </w:pPr>
    </w:lvl>
    <w:lvl w:ilvl="5" w:tplc="B76A071C" w:tentative="1">
      <w:start w:val="1"/>
      <w:numFmt w:val="decimal"/>
      <w:lvlText w:val="%6."/>
      <w:lvlJc w:val="left"/>
      <w:pPr>
        <w:tabs>
          <w:tab w:val="num" w:pos="4320"/>
        </w:tabs>
        <w:ind w:left="4320" w:hanging="360"/>
      </w:pPr>
    </w:lvl>
    <w:lvl w:ilvl="6" w:tplc="26F8517E" w:tentative="1">
      <w:start w:val="1"/>
      <w:numFmt w:val="decimal"/>
      <w:lvlText w:val="%7."/>
      <w:lvlJc w:val="left"/>
      <w:pPr>
        <w:tabs>
          <w:tab w:val="num" w:pos="5040"/>
        </w:tabs>
        <w:ind w:left="5040" w:hanging="360"/>
      </w:pPr>
    </w:lvl>
    <w:lvl w:ilvl="7" w:tplc="DDB04DBE" w:tentative="1">
      <w:start w:val="1"/>
      <w:numFmt w:val="decimal"/>
      <w:lvlText w:val="%8."/>
      <w:lvlJc w:val="left"/>
      <w:pPr>
        <w:tabs>
          <w:tab w:val="num" w:pos="5760"/>
        </w:tabs>
        <w:ind w:left="5760" w:hanging="360"/>
      </w:pPr>
    </w:lvl>
    <w:lvl w:ilvl="8" w:tplc="F56E0AF6" w:tentative="1">
      <w:start w:val="1"/>
      <w:numFmt w:val="decimal"/>
      <w:lvlText w:val="%9."/>
      <w:lvlJc w:val="left"/>
      <w:pPr>
        <w:tabs>
          <w:tab w:val="num" w:pos="6480"/>
        </w:tabs>
        <w:ind w:left="6480" w:hanging="360"/>
      </w:pPr>
    </w:lvl>
  </w:abstractNum>
  <w:abstractNum w:abstractNumId="2">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4627BA"/>
    <w:multiLevelType w:val="hybridMultilevel"/>
    <w:tmpl w:val="2DFCA9E0"/>
    <w:lvl w:ilvl="0" w:tplc="448401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2B8C"/>
    <w:multiLevelType w:val="multilevel"/>
    <w:tmpl w:val="9636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24C4"/>
    <w:multiLevelType w:val="hybridMultilevel"/>
    <w:tmpl w:val="4F366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8568D7"/>
    <w:multiLevelType w:val="hybridMultilevel"/>
    <w:tmpl w:val="8C62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95625"/>
    <w:multiLevelType w:val="hybridMultilevel"/>
    <w:tmpl w:val="FA18FC92"/>
    <w:lvl w:ilvl="0" w:tplc="ACBE90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62F4"/>
    <w:multiLevelType w:val="hybridMultilevel"/>
    <w:tmpl w:val="B46AB878"/>
    <w:lvl w:ilvl="0" w:tplc="D6786FC8">
      <w:start w:val="3"/>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E16797"/>
    <w:multiLevelType w:val="hybridMultilevel"/>
    <w:tmpl w:val="A44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D3B88"/>
    <w:multiLevelType w:val="multilevel"/>
    <w:tmpl w:val="0E5E7DC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30239"/>
    <w:multiLevelType w:val="hybridMultilevel"/>
    <w:tmpl w:val="2F5085B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643E5"/>
    <w:multiLevelType w:val="hybridMultilevel"/>
    <w:tmpl w:val="1DE6796C"/>
    <w:lvl w:ilvl="0" w:tplc="D9AE6E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D7C56"/>
    <w:multiLevelType w:val="hybridMultilevel"/>
    <w:tmpl w:val="1896857A"/>
    <w:lvl w:ilvl="0" w:tplc="CAEEA9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F7323"/>
    <w:multiLevelType w:val="hybridMultilevel"/>
    <w:tmpl w:val="8AB49034"/>
    <w:lvl w:ilvl="0" w:tplc="99666F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1070F"/>
    <w:multiLevelType w:val="hybridMultilevel"/>
    <w:tmpl w:val="A3DEE6B2"/>
    <w:lvl w:ilvl="0" w:tplc="C77C6A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793A12"/>
    <w:multiLevelType w:val="hybridMultilevel"/>
    <w:tmpl w:val="2E084320"/>
    <w:lvl w:ilvl="0" w:tplc="995E5AFE">
      <w:start w:val="1"/>
      <w:numFmt w:val="upperLetter"/>
      <w:lvlText w:val="%1."/>
      <w:lvlJc w:val="left"/>
      <w:pPr>
        <w:ind w:left="726" w:hanging="3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A86A52"/>
    <w:multiLevelType w:val="hybridMultilevel"/>
    <w:tmpl w:val="25A6CA38"/>
    <w:lvl w:ilvl="0" w:tplc="04090017">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1">
    <w:nsid w:val="44925159"/>
    <w:multiLevelType w:val="hybridMultilevel"/>
    <w:tmpl w:val="A262FD98"/>
    <w:lvl w:ilvl="0" w:tplc="C77C6A2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46FC3"/>
    <w:multiLevelType w:val="hybridMultilevel"/>
    <w:tmpl w:val="8C0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431A1"/>
    <w:multiLevelType w:val="hybridMultilevel"/>
    <w:tmpl w:val="5ED0B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297899"/>
    <w:multiLevelType w:val="hybridMultilevel"/>
    <w:tmpl w:val="CF9C14C2"/>
    <w:lvl w:ilvl="0" w:tplc="565C5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E4A4D"/>
    <w:multiLevelType w:val="hybridMultilevel"/>
    <w:tmpl w:val="5A3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361A3"/>
    <w:multiLevelType w:val="hybridMultilevel"/>
    <w:tmpl w:val="E3DE7CB8"/>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43A80"/>
    <w:multiLevelType w:val="hybridMultilevel"/>
    <w:tmpl w:val="D7D0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741C08"/>
    <w:multiLevelType w:val="hybridMultilevel"/>
    <w:tmpl w:val="3B4ADE60"/>
    <w:lvl w:ilvl="0" w:tplc="AA10BD9C">
      <w:start w:val="3"/>
      <w:numFmt w:val="upperLetter"/>
      <w:lvlText w:val="%1."/>
      <w:lvlJc w:val="left"/>
      <w:pPr>
        <w:tabs>
          <w:tab w:val="num" w:pos="720"/>
        </w:tabs>
        <w:ind w:left="720" w:hanging="360"/>
      </w:pPr>
    </w:lvl>
    <w:lvl w:ilvl="1" w:tplc="9F18F1DA" w:tentative="1">
      <w:start w:val="1"/>
      <w:numFmt w:val="decimal"/>
      <w:lvlText w:val="%2."/>
      <w:lvlJc w:val="left"/>
      <w:pPr>
        <w:tabs>
          <w:tab w:val="num" w:pos="1440"/>
        </w:tabs>
        <w:ind w:left="1440" w:hanging="360"/>
      </w:pPr>
    </w:lvl>
    <w:lvl w:ilvl="2" w:tplc="F1607122" w:tentative="1">
      <w:start w:val="1"/>
      <w:numFmt w:val="decimal"/>
      <w:lvlText w:val="%3."/>
      <w:lvlJc w:val="left"/>
      <w:pPr>
        <w:tabs>
          <w:tab w:val="num" w:pos="2160"/>
        </w:tabs>
        <w:ind w:left="2160" w:hanging="360"/>
      </w:pPr>
    </w:lvl>
    <w:lvl w:ilvl="3" w:tplc="ABD45220" w:tentative="1">
      <w:start w:val="1"/>
      <w:numFmt w:val="decimal"/>
      <w:lvlText w:val="%4."/>
      <w:lvlJc w:val="left"/>
      <w:pPr>
        <w:tabs>
          <w:tab w:val="num" w:pos="2880"/>
        </w:tabs>
        <w:ind w:left="2880" w:hanging="360"/>
      </w:pPr>
    </w:lvl>
    <w:lvl w:ilvl="4" w:tplc="0A1AF144" w:tentative="1">
      <w:start w:val="1"/>
      <w:numFmt w:val="decimal"/>
      <w:lvlText w:val="%5."/>
      <w:lvlJc w:val="left"/>
      <w:pPr>
        <w:tabs>
          <w:tab w:val="num" w:pos="3600"/>
        </w:tabs>
        <w:ind w:left="3600" w:hanging="360"/>
      </w:pPr>
    </w:lvl>
    <w:lvl w:ilvl="5" w:tplc="5B94C484" w:tentative="1">
      <w:start w:val="1"/>
      <w:numFmt w:val="decimal"/>
      <w:lvlText w:val="%6."/>
      <w:lvlJc w:val="left"/>
      <w:pPr>
        <w:tabs>
          <w:tab w:val="num" w:pos="4320"/>
        </w:tabs>
        <w:ind w:left="4320" w:hanging="360"/>
      </w:pPr>
    </w:lvl>
    <w:lvl w:ilvl="6" w:tplc="9BF6CA4A" w:tentative="1">
      <w:start w:val="1"/>
      <w:numFmt w:val="decimal"/>
      <w:lvlText w:val="%7."/>
      <w:lvlJc w:val="left"/>
      <w:pPr>
        <w:tabs>
          <w:tab w:val="num" w:pos="5040"/>
        </w:tabs>
        <w:ind w:left="5040" w:hanging="360"/>
      </w:pPr>
    </w:lvl>
    <w:lvl w:ilvl="7" w:tplc="ED1AB802" w:tentative="1">
      <w:start w:val="1"/>
      <w:numFmt w:val="decimal"/>
      <w:lvlText w:val="%8."/>
      <w:lvlJc w:val="left"/>
      <w:pPr>
        <w:tabs>
          <w:tab w:val="num" w:pos="5760"/>
        </w:tabs>
        <w:ind w:left="5760" w:hanging="360"/>
      </w:pPr>
    </w:lvl>
    <w:lvl w:ilvl="8" w:tplc="B26A27D8" w:tentative="1">
      <w:start w:val="1"/>
      <w:numFmt w:val="decimal"/>
      <w:lvlText w:val="%9."/>
      <w:lvlJc w:val="left"/>
      <w:pPr>
        <w:tabs>
          <w:tab w:val="num" w:pos="6480"/>
        </w:tabs>
        <w:ind w:left="6480" w:hanging="360"/>
      </w:pPr>
    </w:lvl>
  </w:abstractNum>
  <w:abstractNum w:abstractNumId="32">
    <w:nsid w:val="69E839AB"/>
    <w:multiLevelType w:val="hybridMultilevel"/>
    <w:tmpl w:val="4D7C1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9FB1C80"/>
    <w:multiLevelType w:val="hybridMultilevel"/>
    <w:tmpl w:val="04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A881F3A"/>
    <w:multiLevelType w:val="multilevel"/>
    <w:tmpl w:val="7B54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FA1197"/>
    <w:multiLevelType w:val="hybridMultilevel"/>
    <w:tmpl w:val="012C6390"/>
    <w:lvl w:ilvl="0" w:tplc="CAF00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C3C36"/>
    <w:multiLevelType w:val="hybridMultilevel"/>
    <w:tmpl w:val="44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112E99"/>
    <w:multiLevelType w:val="hybridMultilevel"/>
    <w:tmpl w:val="A24E2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926C3B"/>
    <w:multiLevelType w:val="hybridMultilevel"/>
    <w:tmpl w:val="C9BC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177492"/>
    <w:multiLevelType w:val="multilevel"/>
    <w:tmpl w:val="9630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112AE"/>
    <w:multiLevelType w:val="multilevel"/>
    <w:tmpl w:val="874AA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8A4AD7"/>
    <w:multiLevelType w:val="hybridMultilevel"/>
    <w:tmpl w:val="9C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E25D3"/>
    <w:multiLevelType w:val="hybridMultilevel"/>
    <w:tmpl w:val="900E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AB65C8E"/>
    <w:multiLevelType w:val="multilevel"/>
    <w:tmpl w:val="20D86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F4007"/>
    <w:multiLevelType w:val="hybridMultilevel"/>
    <w:tmpl w:val="A77826D4"/>
    <w:lvl w:ilvl="0" w:tplc="0C70A2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8"/>
  </w:num>
  <w:num w:numId="7">
    <w:abstractNumId w:val="3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4"/>
  </w:num>
  <w:num w:numId="11">
    <w:abstractNumId w:val="45"/>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1"/>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2"/>
  </w:num>
  <w:num w:numId="20">
    <w:abstractNumId w:val="4"/>
  </w:num>
  <w:num w:numId="21">
    <w:abstractNumId w:val="16"/>
  </w:num>
  <w:num w:numId="22">
    <w:abstractNumId w:val="12"/>
  </w:num>
  <w:num w:numId="23">
    <w:abstractNumId w:val="38"/>
  </w:num>
  <w:num w:numId="24">
    <w:abstractNumId w:val="28"/>
  </w:num>
  <w:num w:numId="25">
    <w:abstractNumId w:val="29"/>
  </w:num>
  <w:num w:numId="26">
    <w:abstractNumId w:val="44"/>
  </w:num>
  <w:num w:numId="27">
    <w:abstractNumId w:val="0"/>
  </w:num>
  <w:num w:numId="28">
    <w:abstractNumId w:val="42"/>
  </w:num>
  <w:num w:numId="29">
    <w:abstractNumId w:val="21"/>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13"/>
  </w:num>
  <w:num w:numId="34">
    <w:abstractNumId w:val="9"/>
  </w:num>
  <w:num w:numId="35">
    <w:abstractNumId w:val="20"/>
  </w:num>
  <w:num w:numId="36">
    <w:abstractNumId w:val="25"/>
  </w:num>
  <w:num w:numId="37">
    <w:abstractNumId w:val="15"/>
  </w:num>
  <w:num w:numId="38">
    <w:abstractNumId w:val="17"/>
  </w:num>
  <w:num w:numId="39">
    <w:abstractNumId w:val="5"/>
    <w:lvlOverride w:ilvl="0">
      <w:lvl w:ilvl="0">
        <w:numFmt w:val="upperLetter"/>
        <w:lvlText w:val="%1."/>
        <w:lvlJc w:val="left"/>
      </w:lvl>
    </w:lvlOverride>
  </w:num>
  <w:num w:numId="40">
    <w:abstractNumId w:val="39"/>
  </w:num>
  <w:num w:numId="41">
    <w:abstractNumId w:val="1"/>
  </w:num>
  <w:num w:numId="42">
    <w:abstractNumId w:val="34"/>
  </w:num>
  <w:num w:numId="43">
    <w:abstractNumId w:val="11"/>
    <w:lvlOverride w:ilvl="3">
      <w:lvl w:ilvl="3">
        <w:numFmt w:val="decimal"/>
        <w:lvlText w:val="%4."/>
        <w:lvlJc w:val="left"/>
      </w:lvl>
    </w:lvlOverride>
  </w:num>
  <w:num w:numId="44">
    <w:abstractNumId w:val="31"/>
  </w:num>
  <w:num w:numId="45">
    <w:abstractNumId w:val="43"/>
  </w:num>
  <w:num w:numId="46">
    <w:abstractNumId w:val="27"/>
  </w:num>
  <w:num w:numId="4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1"/>
    <w:rsid w:val="00003E32"/>
    <w:rsid w:val="00013564"/>
    <w:rsid w:val="00014E7D"/>
    <w:rsid w:val="00045083"/>
    <w:rsid w:val="00050A9B"/>
    <w:rsid w:val="000571D6"/>
    <w:rsid w:val="00061CB2"/>
    <w:rsid w:val="00062938"/>
    <w:rsid w:val="00091918"/>
    <w:rsid w:val="00092663"/>
    <w:rsid w:val="00096F80"/>
    <w:rsid w:val="000A2035"/>
    <w:rsid w:val="000A3937"/>
    <w:rsid w:val="000A55CA"/>
    <w:rsid w:val="000A5664"/>
    <w:rsid w:val="000B4E80"/>
    <w:rsid w:val="000C4FA2"/>
    <w:rsid w:val="000D5FC6"/>
    <w:rsid w:val="000E715E"/>
    <w:rsid w:val="000E76B6"/>
    <w:rsid w:val="001124E8"/>
    <w:rsid w:val="00112A05"/>
    <w:rsid w:val="00113096"/>
    <w:rsid w:val="00116089"/>
    <w:rsid w:val="001170B8"/>
    <w:rsid w:val="001174C4"/>
    <w:rsid w:val="00121BB4"/>
    <w:rsid w:val="00126A74"/>
    <w:rsid w:val="001378AA"/>
    <w:rsid w:val="0015126F"/>
    <w:rsid w:val="00154842"/>
    <w:rsid w:val="00154919"/>
    <w:rsid w:val="00164B26"/>
    <w:rsid w:val="001672D9"/>
    <w:rsid w:val="001871FA"/>
    <w:rsid w:val="00190AE9"/>
    <w:rsid w:val="00191AD9"/>
    <w:rsid w:val="001A40E9"/>
    <w:rsid w:val="001B7D3F"/>
    <w:rsid w:val="001C5A7C"/>
    <w:rsid w:val="001C64C4"/>
    <w:rsid w:val="001C77C2"/>
    <w:rsid w:val="001D0CC3"/>
    <w:rsid w:val="001F3A14"/>
    <w:rsid w:val="001F62BE"/>
    <w:rsid w:val="0023089C"/>
    <w:rsid w:val="00233FBA"/>
    <w:rsid w:val="002448C1"/>
    <w:rsid w:val="00244BCE"/>
    <w:rsid w:val="002559B0"/>
    <w:rsid w:val="00274A11"/>
    <w:rsid w:val="002752D9"/>
    <w:rsid w:val="002C2492"/>
    <w:rsid w:val="002C3FA4"/>
    <w:rsid w:val="002D2C63"/>
    <w:rsid w:val="002D4F88"/>
    <w:rsid w:val="002E4DED"/>
    <w:rsid w:val="002F11AE"/>
    <w:rsid w:val="002F5507"/>
    <w:rsid w:val="00306756"/>
    <w:rsid w:val="0031297C"/>
    <w:rsid w:val="003150D7"/>
    <w:rsid w:val="003349C1"/>
    <w:rsid w:val="003415E4"/>
    <w:rsid w:val="00342E8C"/>
    <w:rsid w:val="003531A7"/>
    <w:rsid w:val="00355FA7"/>
    <w:rsid w:val="00362974"/>
    <w:rsid w:val="00365C75"/>
    <w:rsid w:val="00392731"/>
    <w:rsid w:val="003950E7"/>
    <w:rsid w:val="003A6F36"/>
    <w:rsid w:val="003B310F"/>
    <w:rsid w:val="003B3F41"/>
    <w:rsid w:val="003D2128"/>
    <w:rsid w:val="003E1655"/>
    <w:rsid w:val="003F0EB6"/>
    <w:rsid w:val="003F1061"/>
    <w:rsid w:val="003F2AA8"/>
    <w:rsid w:val="003F645C"/>
    <w:rsid w:val="00401DBD"/>
    <w:rsid w:val="0040413E"/>
    <w:rsid w:val="004064CD"/>
    <w:rsid w:val="004079AD"/>
    <w:rsid w:val="00413D42"/>
    <w:rsid w:val="00421DCC"/>
    <w:rsid w:val="0042553A"/>
    <w:rsid w:val="00425721"/>
    <w:rsid w:val="00443BB3"/>
    <w:rsid w:val="00444CA5"/>
    <w:rsid w:val="00447DA1"/>
    <w:rsid w:val="00465475"/>
    <w:rsid w:val="00467770"/>
    <w:rsid w:val="004830C3"/>
    <w:rsid w:val="00484527"/>
    <w:rsid w:val="00484B0A"/>
    <w:rsid w:val="004B22D1"/>
    <w:rsid w:val="004B487C"/>
    <w:rsid w:val="004C352E"/>
    <w:rsid w:val="004D7CBE"/>
    <w:rsid w:val="004E2952"/>
    <w:rsid w:val="004F7F9E"/>
    <w:rsid w:val="00503394"/>
    <w:rsid w:val="00504615"/>
    <w:rsid w:val="00513539"/>
    <w:rsid w:val="00514A5F"/>
    <w:rsid w:val="005337E0"/>
    <w:rsid w:val="00537D91"/>
    <w:rsid w:val="00544EF4"/>
    <w:rsid w:val="0055661A"/>
    <w:rsid w:val="00557829"/>
    <w:rsid w:val="0057689B"/>
    <w:rsid w:val="005A050E"/>
    <w:rsid w:val="005B3B57"/>
    <w:rsid w:val="005B6481"/>
    <w:rsid w:val="005B6B5E"/>
    <w:rsid w:val="005B6E45"/>
    <w:rsid w:val="005B7192"/>
    <w:rsid w:val="005C7BA2"/>
    <w:rsid w:val="005F11A1"/>
    <w:rsid w:val="00605880"/>
    <w:rsid w:val="0060693C"/>
    <w:rsid w:val="00621ECD"/>
    <w:rsid w:val="00633BCF"/>
    <w:rsid w:val="0064395F"/>
    <w:rsid w:val="006540DF"/>
    <w:rsid w:val="006908B1"/>
    <w:rsid w:val="006A58C5"/>
    <w:rsid w:val="006A7FC2"/>
    <w:rsid w:val="006B5845"/>
    <w:rsid w:val="006C73FD"/>
    <w:rsid w:val="006D09C6"/>
    <w:rsid w:val="006D34EB"/>
    <w:rsid w:val="006E2FB2"/>
    <w:rsid w:val="007018E5"/>
    <w:rsid w:val="007022D3"/>
    <w:rsid w:val="007105B9"/>
    <w:rsid w:val="00715CD9"/>
    <w:rsid w:val="00720A93"/>
    <w:rsid w:val="0072724C"/>
    <w:rsid w:val="0075221F"/>
    <w:rsid w:val="007575A6"/>
    <w:rsid w:val="00764A02"/>
    <w:rsid w:val="0077142B"/>
    <w:rsid w:val="007A0F3E"/>
    <w:rsid w:val="007B4364"/>
    <w:rsid w:val="007E573C"/>
    <w:rsid w:val="007F18E4"/>
    <w:rsid w:val="007F3461"/>
    <w:rsid w:val="00800917"/>
    <w:rsid w:val="0080113C"/>
    <w:rsid w:val="0083272E"/>
    <w:rsid w:val="00852801"/>
    <w:rsid w:val="00870FC1"/>
    <w:rsid w:val="00872257"/>
    <w:rsid w:val="00874502"/>
    <w:rsid w:val="008834C2"/>
    <w:rsid w:val="00887A6F"/>
    <w:rsid w:val="00896D63"/>
    <w:rsid w:val="008A09F7"/>
    <w:rsid w:val="008B343C"/>
    <w:rsid w:val="008B473B"/>
    <w:rsid w:val="008D4EF9"/>
    <w:rsid w:val="008D5B51"/>
    <w:rsid w:val="008D76D1"/>
    <w:rsid w:val="008E05A9"/>
    <w:rsid w:val="008E4B76"/>
    <w:rsid w:val="009033A1"/>
    <w:rsid w:val="009126C3"/>
    <w:rsid w:val="009147BC"/>
    <w:rsid w:val="009252C4"/>
    <w:rsid w:val="0095178F"/>
    <w:rsid w:val="00953F54"/>
    <w:rsid w:val="009551C3"/>
    <w:rsid w:val="00956B4F"/>
    <w:rsid w:val="00973284"/>
    <w:rsid w:val="00985B3D"/>
    <w:rsid w:val="0099311E"/>
    <w:rsid w:val="009943F2"/>
    <w:rsid w:val="009A08B8"/>
    <w:rsid w:val="009A3C7A"/>
    <w:rsid w:val="009C56CB"/>
    <w:rsid w:val="009E3023"/>
    <w:rsid w:val="009E4748"/>
    <w:rsid w:val="009E728C"/>
    <w:rsid w:val="009F0431"/>
    <w:rsid w:val="00A019B4"/>
    <w:rsid w:val="00A10146"/>
    <w:rsid w:val="00A15062"/>
    <w:rsid w:val="00A534A1"/>
    <w:rsid w:val="00A632A0"/>
    <w:rsid w:val="00A67DAA"/>
    <w:rsid w:val="00A95358"/>
    <w:rsid w:val="00AA4CDD"/>
    <w:rsid w:val="00AB749A"/>
    <w:rsid w:val="00AB7E77"/>
    <w:rsid w:val="00AC01B5"/>
    <w:rsid w:val="00AC2EA9"/>
    <w:rsid w:val="00AC7835"/>
    <w:rsid w:val="00AD1C82"/>
    <w:rsid w:val="00AD2247"/>
    <w:rsid w:val="00AE0334"/>
    <w:rsid w:val="00AF5B79"/>
    <w:rsid w:val="00AF7255"/>
    <w:rsid w:val="00B126C4"/>
    <w:rsid w:val="00B14749"/>
    <w:rsid w:val="00B17249"/>
    <w:rsid w:val="00B23D6A"/>
    <w:rsid w:val="00B25C3F"/>
    <w:rsid w:val="00B2656E"/>
    <w:rsid w:val="00B32DFA"/>
    <w:rsid w:val="00B42DD4"/>
    <w:rsid w:val="00B47214"/>
    <w:rsid w:val="00B53A9F"/>
    <w:rsid w:val="00B65C88"/>
    <w:rsid w:val="00B72370"/>
    <w:rsid w:val="00B76AA7"/>
    <w:rsid w:val="00B873AA"/>
    <w:rsid w:val="00B92BD4"/>
    <w:rsid w:val="00B97DF6"/>
    <w:rsid w:val="00BB2EE5"/>
    <w:rsid w:val="00BB7780"/>
    <w:rsid w:val="00BC083A"/>
    <w:rsid w:val="00BC500D"/>
    <w:rsid w:val="00BD1740"/>
    <w:rsid w:val="00BD24B8"/>
    <w:rsid w:val="00BE411B"/>
    <w:rsid w:val="00BE6F41"/>
    <w:rsid w:val="00BE778D"/>
    <w:rsid w:val="00C03DB8"/>
    <w:rsid w:val="00C0756A"/>
    <w:rsid w:val="00C234F9"/>
    <w:rsid w:val="00C26463"/>
    <w:rsid w:val="00C31BF1"/>
    <w:rsid w:val="00C338F8"/>
    <w:rsid w:val="00C35F30"/>
    <w:rsid w:val="00C46D7C"/>
    <w:rsid w:val="00C548E2"/>
    <w:rsid w:val="00C97F0E"/>
    <w:rsid w:val="00CA22D1"/>
    <w:rsid w:val="00CC61C4"/>
    <w:rsid w:val="00CD0905"/>
    <w:rsid w:val="00CD74FC"/>
    <w:rsid w:val="00CE05D2"/>
    <w:rsid w:val="00CF011B"/>
    <w:rsid w:val="00CF0994"/>
    <w:rsid w:val="00CF6DDD"/>
    <w:rsid w:val="00D01E6C"/>
    <w:rsid w:val="00D15DD9"/>
    <w:rsid w:val="00D213FC"/>
    <w:rsid w:val="00D228C6"/>
    <w:rsid w:val="00D24361"/>
    <w:rsid w:val="00D2635D"/>
    <w:rsid w:val="00D2793D"/>
    <w:rsid w:val="00D53701"/>
    <w:rsid w:val="00D64046"/>
    <w:rsid w:val="00D647DE"/>
    <w:rsid w:val="00D658D2"/>
    <w:rsid w:val="00D71EE0"/>
    <w:rsid w:val="00D75AC1"/>
    <w:rsid w:val="00D822B8"/>
    <w:rsid w:val="00D850A7"/>
    <w:rsid w:val="00D906F2"/>
    <w:rsid w:val="00D97579"/>
    <w:rsid w:val="00D97ACB"/>
    <w:rsid w:val="00DA52D1"/>
    <w:rsid w:val="00DB1162"/>
    <w:rsid w:val="00DC34BD"/>
    <w:rsid w:val="00DC461B"/>
    <w:rsid w:val="00DD2A64"/>
    <w:rsid w:val="00DE27EE"/>
    <w:rsid w:val="00DE77EE"/>
    <w:rsid w:val="00E07868"/>
    <w:rsid w:val="00E14901"/>
    <w:rsid w:val="00E17961"/>
    <w:rsid w:val="00E23B4A"/>
    <w:rsid w:val="00E25C06"/>
    <w:rsid w:val="00E267B0"/>
    <w:rsid w:val="00E321CF"/>
    <w:rsid w:val="00E321D6"/>
    <w:rsid w:val="00E42669"/>
    <w:rsid w:val="00E45B5E"/>
    <w:rsid w:val="00E46F32"/>
    <w:rsid w:val="00E53288"/>
    <w:rsid w:val="00E57D6F"/>
    <w:rsid w:val="00E711F4"/>
    <w:rsid w:val="00E7311F"/>
    <w:rsid w:val="00EA59F9"/>
    <w:rsid w:val="00EB2D7F"/>
    <w:rsid w:val="00EB63C2"/>
    <w:rsid w:val="00EC3F16"/>
    <w:rsid w:val="00ED04FD"/>
    <w:rsid w:val="00F002E2"/>
    <w:rsid w:val="00F0739C"/>
    <w:rsid w:val="00F10936"/>
    <w:rsid w:val="00F141FD"/>
    <w:rsid w:val="00F3607C"/>
    <w:rsid w:val="00F43745"/>
    <w:rsid w:val="00F54B42"/>
    <w:rsid w:val="00F61D62"/>
    <w:rsid w:val="00F702DC"/>
    <w:rsid w:val="00FA5ACB"/>
    <w:rsid w:val="00FB4C6D"/>
    <w:rsid w:val="00FB67AE"/>
    <w:rsid w:val="00FC4348"/>
    <w:rsid w:val="00FC6B2C"/>
    <w:rsid w:val="00FE0599"/>
    <w:rsid w:val="00FE0690"/>
    <w:rsid w:val="00FF2F48"/>
    <w:rsid w:val="00FF455E"/>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uiPriority w:val="22"/>
    <w:qFormat/>
    <w:rsid w:val="00544EF4"/>
    <w:rPr>
      <w:b/>
      <w:bCs/>
    </w:rPr>
  </w:style>
  <w:style w:type="character" w:styleId="Hyperlink">
    <w:name w:val="Hyperlink"/>
    <w:basedOn w:val="DefaultParagraphFont"/>
    <w:uiPriority w:val="99"/>
    <w:unhideWhenUsed/>
    <w:rsid w:val="0054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432358112">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0642807">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718823354">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705527237">
          <w:marLeft w:val="0"/>
          <w:marRight w:val="0"/>
          <w:marTop w:val="0"/>
          <w:marBottom w:val="0"/>
          <w:divBdr>
            <w:top w:val="none" w:sz="0" w:space="0" w:color="auto"/>
            <w:left w:val="none" w:sz="0" w:space="0" w:color="auto"/>
            <w:bottom w:val="none" w:sz="0" w:space="0" w:color="auto"/>
            <w:right w:val="none" w:sz="0" w:space="0" w:color="auto"/>
          </w:divBdr>
        </w:div>
        <w:div w:id="187767547">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3326-068C-4705-B85C-AEE8E73F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882</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HCD</cp:lastModifiedBy>
  <cp:revision>9</cp:revision>
  <cp:lastPrinted>2016-10-25T16:53:00Z</cp:lastPrinted>
  <dcterms:created xsi:type="dcterms:W3CDTF">2016-10-25T16:07:00Z</dcterms:created>
  <dcterms:modified xsi:type="dcterms:W3CDTF">2016-10-25T22:41:00Z</dcterms:modified>
</cp:coreProperties>
</file>