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B0884" w14:textId="672550E1" w:rsidR="00023A1A" w:rsidRDefault="00062571" w:rsidP="00023A1A">
      <w:pPr>
        <w:spacing w:after="0" w:line="240" w:lineRule="auto"/>
        <w:rPr>
          <w:rFonts w:ascii="Times New Roman" w:hAnsi="Times New Roman" w:cs="Times New Roman"/>
          <w:color w:val="000000"/>
        </w:rPr>
      </w:pPr>
      <w:r>
        <w:rPr>
          <w:rFonts w:ascii="Times New Roman" w:hAnsi="Times New Roman" w:cs="Times New Roman"/>
          <w:color w:val="000000"/>
        </w:rPr>
        <w:t xml:space="preserve">February </w:t>
      </w:r>
      <w:r w:rsidR="00EF4072">
        <w:rPr>
          <w:rFonts w:ascii="Times New Roman" w:hAnsi="Times New Roman" w:cs="Times New Roman"/>
          <w:color w:val="000000"/>
        </w:rPr>
        <w:t>2</w:t>
      </w:r>
      <w:r w:rsidR="0090535D">
        <w:rPr>
          <w:rFonts w:ascii="Times New Roman" w:hAnsi="Times New Roman" w:cs="Times New Roman"/>
          <w:color w:val="000000"/>
        </w:rPr>
        <w:t>8</w:t>
      </w:r>
      <w:bookmarkStart w:id="0" w:name="_GoBack"/>
      <w:bookmarkEnd w:id="0"/>
      <w:r>
        <w:rPr>
          <w:rFonts w:ascii="Times New Roman" w:hAnsi="Times New Roman" w:cs="Times New Roman"/>
          <w:color w:val="000000"/>
        </w:rPr>
        <w:t>, 2017</w:t>
      </w:r>
    </w:p>
    <w:p w14:paraId="1370485B" w14:textId="77777777" w:rsidR="00062571" w:rsidRDefault="00062571" w:rsidP="00023A1A">
      <w:pPr>
        <w:spacing w:after="0" w:line="240" w:lineRule="auto"/>
        <w:rPr>
          <w:rFonts w:ascii="Times New Roman" w:hAnsi="Times New Roman" w:cs="Times New Roman"/>
          <w:color w:val="000000"/>
        </w:rPr>
      </w:pPr>
    </w:p>
    <w:p w14:paraId="10F7C0C6" w14:textId="77777777" w:rsidR="00C64ADD" w:rsidRDefault="00C64ADD" w:rsidP="00023A1A">
      <w:pPr>
        <w:spacing w:after="0" w:line="240" w:lineRule="auto"/>
        <w:rPr>
          <w:rFonts w:ascii="Times New Roman" w:hAnsi="Times New Roman" w:cs="Times New Roman"/>
          <w:color w:val="000000"/>
        </w:rPr>
      </w:pPr>
      <w:r>
        <w:rPr>
          <w:rFonts w:ascii="Times New Roman" w:hAnsi="Times New Roman" w:cs="Times New Roman"/>
          <w:color w:val="000000"/>
        </w:rPr>
        <w:t>Jamie Nelson Hill Garman</w:t>
      </w:r>
    </w:p>
    <w:p w14:paraId="6171D8B3" w14:textId="7184B685" w:rsidR="00062571" w:rsidRDefault="0002374A" w:rsidP="00023A1A">
      <w:pPr>
        <w:spacing w:after="0" w:line="240" w:lineRule="auto"/>
        <w:rPr>
          <w:rFonts w:ascii="Times New Roman" w:hAnsi="Times New Roman" w:cs="Times New Roman"/>
          <w:color w:val="000000"/>
        </w:rPr>
      </w:pPr>
      <w:r>
        <w:rPr>
          <w:rFonts w:ascii="Times New Roman" w:hAnsi="Times New Roman" w:cs="Times New Roman"/>
          <w:color w:val="000000"/>
        </w:rPr>
        <w:t>33 Maple Street</w:t>
      </w:r>
    </w:p>
    <w:p w14:paraId="18104FBD" w14:textId="7B7AB3FD" w:rsidR="00062571" w:rsidRDefault="00C64ADD" w:rsidP="00023A1A">
      <w:pPr>
        <w:spacing w:after="0" w:line="240" w:lineRule="auto"/>
        <w:rPr>
          <w:rFonts w:ascii="Times New Roman" w:hAnsi="Times New Roman" w:cs="Times New Roman"/>
          <w:color w:val="000000"/>
        </w:rPr>
      </w:pPr>
      <w:r>
        <w:rPr>
          <w:rFonts w:ascii="Times New Roman" w:hAnsi="Times New Roman" w:cs="Times New Roman"/>
          <w:color w:val="000000"/>
        </w:rPr>
        <w:t>Peaks Island, ME 04108</w:t>
      </w:r>
    </w:p>
    <w:p w14:paraId="71DE4FC9" w14:textId="77777777" w:rsidR="00062571" w:rsidRDefault="00062571" w:rsidP="00023A1A">
      <w:pPr>
        <w:spacing w:after="0" w:line="240" w:lineRule="auto"/>
        <w:rPr>
          <w:rFonts w:ascii="Times New Roman" w:hAnsi="Times New Roman" w:cs="Times New Roman"/>
          <w:color w:val="000000"/>
        </w:rPr>
      </w:pPr>
    </w:p>
    <w:p w14:paraId="59808325" w14:textId="7FD12A4F" w:rsidR="00062571" w:rsidRDefault="00062571" w:rsidP="00023A1A">
      <w:pPr>
        <w:spacing w:after="0" w:line="240" w:lineRule="auto"/>
        <w:rPr>
          <w:rFonts w:ascii="Times New Roman" w:hAnsi="Times New Roman" w:cs="Times New Roman"/>
          <w:color w:val="000000"/>
        </w:rPr>
      </w:pPr>
      <w:r>
        <w:rPr>
          <w:rFonts w:ascii="Times New Roman" w:hAnsi="Times New Roman" w:cs="Times New Roman"/>
          <w:color w:val="000000"/>
        </w:rPr>
        <w:t xml:space="preserve">RE: </w:t>
      </w:r>
      <w:proofErr w:type="spellStart"/>
      <w:r w:rsidR="00C64ADD">
        <w:rPr>
          <w:rFonts w:ascii="Times New Roman" w:hAnsi="Times New Roman" w:cs="Times New Roman"/>
          <w:color w:val="000000"/>
        </w:rPr>
        <w:t>Trefethen</w:t>
      </w:r>
      <w:proofErr w:type="spellEnd"/>
      <w:r w:rsidR="00C64ADD">
        <w:rPr>
          <w:rFonts w:ascii="Times New Roman" w:hAnsi="Times New Roman" w:cs="Times New Roman"/>
          <w:color w:val="000000"/>
        </w:rPr>
        <w:t xml:space="preserve"> Avenue, Peaks Island, Maine</w:t>
      </w:r>
      <w:r>
        <w:rPr>
          <w:rFonts w:ascii="Times New Roman" w:hAnsi="Times New Roman" w:cs="Times New Roman"/>
          <w:color w:val="000000"/>
        </w:rPr>
        <w:t xml:space="preserve"> – CBL: </w:t>
      </w:r>
      <w:r w:rsidR="00C64ADD">
        <w:rPr>
          <w:rFonts w:ascii="Times New Roman" w:hAnsi="Times New Roman" w:cs="Times New Roman"/>
          <w:color w:val="000000"/>
        </w:rPr>
        <w:t>091-F-003</w:t>
      </w:r>
      <w:r>
        <w:rPr>
          <w:rFonts w:ascii="Times New Roman" w:hAnsi="Times New Roman" w:cs="Times New Roman"/>
          <w:color w:val="000000"/>
        </w:rPr>
        <w:t xml:space="preserve"> (the “Property”) </w:t>
      </w:r>
    </w:p>
    <w:p w14:paraId="04EC7E7B" w14:textId="77777777" w:rsidR="00062571" w:rsidRDefault="00062571" w:rsidP="00023A1A">
      <w:pPr>
        <w:spacing w:after="0" w:line="240" w:lineRule="auto"/>
        <w:rPr>
          <w:rFonts w:ascii="Times New Roman" w:hAnsi="Times New Roman" w:cs="Times New Roman"/>
          <w:color w:val="000000"/>
        </w:rPr>
      </w:pPr>
    </w:p>
    <w:p w14:paraId="0D1D7ED4" w14:textId="0A38F743" w:rsidR="00062571" w:rsidRDefault="00C64ADD" w:rsidP="00023A1A">
      <w:pPr>
        <w:spacing w:after="0" w:line="240" w:lineRule="auto"/>
        <w:rPr>
          <w:rFonts w:ascii="Times New Roman" w:hAnsi="Times New Roman" w:cs="Times New Roman"/>
          <w:color w:val="000000"/>
        </w:rPr>
      </w:pPr>
      <w:r>
        <w:rPr>
          <w:rFonts w:ascii="Times New Roman" w:hAnsi="Times New Roman" w:cs="Times New Roman"/>
          <w:color w:val="000000"/>
        </w:rPr>
        <w:t>Dear Ms. Nelson Hill Garman</w:t>
      </w:r>
      <w:r w:rsidR="00062571">
        <w:rPr>
          <w:rFonts w:ascii="Times New Roman" w:hAnsi="Times New Roman" w:cs="Times New Roman"/>
          <w:color w:val="000000"/>
        </w:rPr>
        <w:t>:</w:t>
      </w:r>
    </w:p>
    <w:p w14:paraId="3F974649" w14:textId="77777777" w:rsidR="00062571" w:rsidRDefault="00062571" w:rsidP="00023A1A">
      <w:pPr>
        <w:spacing w:after="0" w:line="240" w:lineRule="auto"/>
        <w:rPr>
          <w:rFonts w:ascii="Times New Roman" w:hAnsi="Times New Roman" w:cs="Times New Roman"/>
          <w:color w:val="000000"/>
        </w:rPr>
      </w:pPr>
    </w:p>
    <w:p w14:paraId="4F54A86F" w14:textId="7956C3B7" w:rsidR="00062571" w:rsidRDefault="00062571" w:rsidP="00023A1A">
      <w:pPr>
        <w:spacing w:after="0" w:line="240" w:lineRule="auto"/>
        <w:rPr>
          <w:rFonts w:ascii="Times New Roman" w:hAnsi="Times New Roman" w:cs="Times New Roman"/>
          <w:color w:val="000000"/>
        </w:rPr>
      </w:pPr>
      <w:r>
        <w:rPr>
          <w:rFonts w:ascii="Times New Roman" w:hAnsi="Times New Roman" w:cs="Times New Roman"/>
          <w:color w:val="000000"/>
        </w:rPr>
        <w:t xml:space="preserve">I am in receipt </w:t>
      </w:r>
      <w:r w:rsidR="00C64ADD">
        <w:rPr>
          <w:rFonts w:ascii="Times New Roman" w:hAnsi="Times New Roman" w:cs="Times New Roman"/>
          <w:color w:val="000000"/>
        </w:rPr>
        <w:t xml:space="preserve">of your request regarding the Property identified </w:t>
      </w:r>
      <w:r w:rsidR="004D0D76">
        <w:rPr>
          <w:rFonts w:ascii="Times New Roman" w:hAnsi="Times New Roman" w:cs="Times New Roman"/>
          <w:color w:val="000000"/>
        </w:rPr>
        <w:t>as</w:t>
      </w:r>
      <w:r w:rsidR="00C64ADD">
        <w:rPr>
          <w:rFonts w:ascii="Times New Roman" w:hAnsi="Times New Roman" w:cs="Times New Roman"/>
          <w:color w:val="000000"/>
        </w:rPr>
        <w:t xml:space="preserve"> Chart 091, Block F, Lot 003 </w:t>
      </w:r>
      <w:r w:rsidR="004D0D76">
        <w:rPr>
          <w:rFonts w:ascii="Times New Roman" w:hAnsi="Times New Roman" w:cs="Times New Roman"/>
          <w:color w:val="000000"/>
        </w:rPr>
        <w:t xml:space="preserve">located on Peaks Island. You would like to know if the Property is a buildable lot under section 14-433(a) of the City of Portland Code of Ordinances. </w:t>
      </w:r>
    </w:p>
    <w:p w14:paraId="3199ACB8" w14:textId="77777777" w:rsidR="00291392" w:rsidRDefault="00291392" w:rsidP="00023A1A">
      <w:pPr>
        <w:spacing w:after="0" w:line="240" w:lineRule="auto"/>
        <w:rPr>
          <w:rFonts w:ascii="Times New Roman" w:hAnsi="Times New Roman" w:cs="Times New Roman"/>
          <w:color w:val="000000"/>
        </w:rPr>
      </w:pPr>
    </w:p>
    <w:p w14:paraId="4C318DFD" w14:textId="77777777" w:rsidR="00474267" w:rsidRDefault="00291392" w:rsidP="00474267">
      <w:pPr>
        <w:autoSpaceDE w:val="0"/>
        <w:autoSpaceDN w:val="0"/>
        <w:adjustRightInd w:val="0"/>
        <w:spacing w:before="10" w:after="0" w:line="200" w:lineRule="exact"/>
        <w:rPr>
          <w:rFonts w:ascii="Times New Roman" w:hAnsi="Times New Roman" w:cs="Times New Roman"/>
          <w:color w:val="000000"/>
        </w:rPr>
      </w:pPr>
      <w:r>
        <w:rPr>
          <w:rFonts w:ascii="Times New Roman" w:hAnsi="Times New Roman" w:cs="Times New Roman"/>
          <w:color w:val="000000"/>
        </w:rPr>
        <w:t xml:space="preserve">The </w:t>
      </w:r>
      <w:r w:rsidR="004D0D76">
        <w:rPr>
          <w:rFonts w:ascii="Times New Roman" w:hAnsi="Times New Roman" w:cs="Times New Roman"/>
          <w:color w:val="000000"/>
        </w:rPr>
        <w:t xml:space="preserve">Property is located in the </w:t>
      </w:r>
      <w:r w:rsidR="0002374A">
        <w:rPr>
          <w:rFonts w:ascii="Times New Roman" w:hAnsi="Times New Roman" w:cs="Times New Roman"/>
          <w:color w:val="000000"/>
        </w:rPr>
        <w:t>IR-1 Island Residential Zone.</w:t>
      </w:r>
      <w:r w:rsidR="00D41F42">
        <w:rPr>
          <w:rFonts w:ascii="Times New Roman" w:hAnsi="Times New Roman" w:cs="Times New Roman"/>
          <w:color w:val="000000"/>
        </w:rPr>
        <w:t xml:space="preserve"> </w:t>
      </w:r>
      <w:r w:rsidR="007906E9">
        <w:rPr>
          <w:rFonts w:ascii="Times New Roman" w:hAnsi="Times New Roman" w:cs="Times New Roman"/>
          <w:color w:val="000000"/>
        </w:rPr>
        <w:t>S</w:t>
      </w:r>
      <w:r w:rsidR="00D41F42">
        <w:rPr>
          <w:rFonts w:ascii="Times New Roman" w:hAnsi="Times New Roman" w:cs="Times New Roman"/>
          <w:color w:val="000000"/>
        </w:rPr>
        <w:t>ection 14-145.5(a)</w:t>
      </w:r>
      <w:r w:rsidR="007906E9">
        <w:rPr>
          <w:rFonts w:ascii="Times New Roman" w:hAnsi="Times New Roman" w:cs="Times New Roman"/>
          <w:color w:val="000000"/>
        </w:rPr>
        <w:t xml:space="preserve"> (1) addresses the minimum lot size for </w:t>
      </w:r>
      <w:r w:rsidR="00474267">
        <w:rPr>
          <w:rFonts w:ascii="Times New Roman" w:hAnsi="Times New Roman" w:cs="Times New Roman"/>
          <w:color w:val="000000"/>
        </w:rPr>
        <w:t>a residential use in the zone.</w:t>
      </w:r>
      <w:r w:rsidR="007906E9">
        <w:rPr>
          <w:rFonts w:ascii="Times New Roman" w:hAnsi="Times New Roman" w:cs="Times New Roman"/>
          <w:color w:val="000000"/>
        </w:rPr>
        <w:t xml:space="preserve"> </w:t>
      </w:r>
      <w:r w:rsidR="00474267">
        <w:rPr>
          <w:rFonts w:ascii="Times New Roman" w:hAnsi="Times New Roman" w:cs="Times New Roman"/>
          <w:color w:val="000000"/>
        </w:rPr>
        <w:t xml:space="preserve">It says: </w:t>
      </w:r>
    </w:p>
    <w:p w14:paraId="1FF4CA47" w14:textId="77777777" w:rsidR="00474267" w:rsidRDefault="00474267" w:rsidP="00474267">
      <w:pPr>
        <w:autoSpaceDE w:val="0"/>
        <w:autoSpaceDN w:val="0"/>
        <w:adjustRightInd w:val="0"/>
        <w:spacing w:before="10" w:after="0" w:line="200" w:lineRule="exact"/>
        <w:rPr>
          <w:rFonts w:ascii="Times New Roman" w:hAnsi="Times New Roman" w:cs="Times New Roman"/>
          <w:color w:val="000000"/>
        </w:rPr>
      </w:pPr>
    </w:p>
    <w:p w14:paraId="0D00D36C" w14:textId="77777777" w:rsidR="00474267" w:rsidRDefault="007906E9" w:rsidP="005C6901">
      <w:pPr>
        <w:autoSpaceDE w:val="0"/>
        <w:autoSpaceDN w:val="0"/>
        <w:adjustRightInd w:val="0"/>
        <w:spacing w:before="10" w:after="0" w:line="240" w:lineRule="auto"/>
        <w:ind w:left="1440"/>
        <w:rPr>
          <w:rFonts w:ascii="Times New Roman" w:hAnsi="Times New Roman" w:cs="Times New Roman"/>
          <w:color w:val="000000"/>
        </w:rPr>
      </w:pPr>
      <w:r w:rsidRPr="00474267">
        <w:rPr>
          <w:rFonts w:ascii="Times New Roman" w:hAnsi="Times New Roman" w:cs="Times New Roman"/>
          <w:i/>
        </w:rPr>
        <w:t>Residential: Forty thousand (40,000) square feet for lots with public water; sixty thousand (60,000) square feet for lots without public water; except as provided in section 1</w:t>
      </w:r>
      <w:r w:rsidRPr="00474267">
        <w:rPr>
          <w:rFonts w:ascii="Times New Roman" w:hAnsi="Times New Roman" w:cs="Times New Roman"/>
          <w:i/>
          <w:spacing w:val="2"/>
        </w:rPr>
        <w:t>4</w:t>
      </w:r>
      <w:r w:rsidRPr="00474267">
        <w:rPr>
          <w:rFonts w:ascii="Times New Roman" w:hAnsi="Times New Roman" w:cs="Times New Roman"/>
          <w:i/>
        </w:rPr>
        <w:t>-433 (lots of record and accessory structure setbacks for existing buildings) and section 1</w:t>
      </w:r>
      <w:r w:rsidRPr="00474267">
        <w:rPr>
          <w:rFonts w:ascii="Times New Roman" w:hAnsi="Times New Roman" w:cs="Times New Roman"/>
          <w:i/>
          <w:spacing w:val="1"/>
        </w:rPr>
        <w:t>4</w:t>
      </w:r>
      <w:r w:rsidRPr="00474267">
        <w:rPr>
          <w:rFonts w:ascii="Times New Roman" w:hAnsi="Times New Roman" w:cs="Times New Roman"/>
          <w:i/>
        </w:rPr>
        <w:t>-145.3(a)1 of this article</w:t>
      </w:r>
      <w:r w:rsidRPr="00474267">
        <w:rPr>
          <w:rFonts w:ascii="Courier New" w:hAnsi="Courier New" w:cs="Courier New"/>
          <w:i/>
          <w:sz w:val="24"/>
          <w:szCs w:val="24"/>
        </w:rPr>
        <w:t>.</w:t>
      </w:r>
      <w:r w:rsidR="00D41F42">
        <w:rPr>
          <w:rFonts w:ascii="Times New Roman" w:hAnsi="Times New Roman" w:cs="Times New Roman"/>
          <w:color w:val="000000"/>
        </w:rPr>
        <w:t xml:space="preserve"> </w:t>
      </w:r>
    </w:p>
    <w:p w14:paraId="7DA750E3" w14:textId="77777777" w:rsidR="00474267" w:rsidRDefault="00474267" w:rsidP="005C6901">
      <w:pPr>
        <w:autoSpaceDE w:val="0"/>
        <w:autoSpaceDN w:val="0"/>
        <w:adjustRightInd w:val="0"/>
        <w:spacing w:before="10" w:after="0" w:line="240" w:lineRule="auto"/>
        <w:rPr>
          <w:rFonts w:ascii="Times New Roman" w:hAnsi="Times New Roman" w:cs="Times New Roman"/>
          <w:color w:val="000000"/>
        </w:rPr>
      </w:pPr>
    </w:p>
    <w:p w14:paraId="4E895033" w14:textId="6967CE9C" w:rsidR="00474267" w:rsidRPr="00474267" w:rsidRDefault="00D41F42" w:rsidP="00474267">
      <w:pPr>
        <w:autoSpaceDE w:val="0"/>
        <w:autoSpaceDN w:val="0"/>
        <w:adjustRightInd w:val="0"/>
        <w:spacing w:before="10" w:after="0" w:line="200" w:lineRule="exact"/>
        <w:rPr>
          <w:rFonts w:ascii="Times New Roman" w:hAnsi="Times New Roman" w:cs="Times New Roman"/>
          <w:sz w:val="20"/>
          <w:szCs w:val="20"/>
        </w:rPr>
      </w:pPr>
      <w:r>
        <w:rPr>
          <w:rFonts w:ascii="Times New Roman" w:hAnsi="Times New Roman" w:cs="Times New Roman"/>
          <w:color w:val="000000"/>
        </w:rPr>
        <w:t>The</w:t>
      </w:r>
      <w:r w:rsidR="00CE640F">
        <w:rPr>
          <w:rFonts w:ascii="Times New Roman" w:hAnsi="Times New Roman" w:cs="Times New Roman"/>
          <w:color w:val="000000"/>
        </w:rPr>
        <w:t xml:space="preserve"> Property is 11,800 square feet, so it does not meet the minimum 40,000 square foot requirement for a lot with public water.</w:t>
      </w:r>
      <w:r>
        <w:rPr>
          <w:rFonts w:ascii="Times New Roman" w:hAnsi="Times New Roman" w:cs="Times New Roman"/>
          <w:color w:val="000000"/>
        </w:rPr>
        <w:t xml:space="preserve"> </w:t>
      </w:r>
      <w:r w:rsidR="007906E9">
        <w:rPr>
          <w:rFonts w:ascii="Times New Roman" w:hAnsi="Times New Roman" w:cs="Times New Roman"/>
          <w:color w:val="000000"/>
        </w:rPr>
        <w:t>Section</w:t>
      </w:r>
      <w:r>
        <w:rPr>
          <w:rFonts w:ascii="Times New Roman" w:hAnsi="Times New Roman" w:cs="Times New Roman"/>
          <w:color w:val="000000"/>
        </w:rPr>
        <w:t xml:space="preserve"> 14-433</w:t>
      </w:r>
      <w:r w:rsidR="00474267">
        <w:rPr>
          <w:rFonts w:ascii="Times New Roman" w:hAnsi="Times New Roman" w:cs="Times New Roman"/>
          <w:color w:val="000000"/>
        </w:rPr>
        <w:t xml:space="preserve">(a) states </w:t>
      </w:r>
      <w:r w:rsidR="00474267">
        <w:rPr>
          <w:rFonts w:ascii="Times New Roman" w:hAnsi="Times New Roman" w:cs="Times New Roman"/>
        </w:rPr>
        <w:t>“</w:t>
      </w:r>
      <w:r w:rsidR="00474267" w:rsidRPr="00474267">
        <w:rPr>
          <w:rFonts w:ascii="Times New Roman" w:hAnsi="Times New Roman" w:cs="Times New Roman"/>
        </w:rPr>
        <w:t>L</w:t>
      </w:r>
      <w:r w:rsidR="00474267" w:rsidRPr="00474267">
        <w:rPr>
          <w:rFonts w:ascii="Times New Roman" w:hAnsi="Times New Roman" w:cs="Times New Roman"/>
          <w:spacing w:val="-2"/>
        </w:rPr>
        <w:t>ot</w:t>
      </w:r>
      <w:r w:rsidR="00474267" w:rsidRPr="00474267">
        <w:rPr>
          <w:rFonts w:ascii="Times New Roman" w:hAnsi="Times New Roman" w:cs="Times New Roman"/>
        </w:rPr>
        <w:t>s</w:t>
      </w:r>
      <w:r w:rsidR="00474267" w:rsidRPr="00474267">
        <w:rPr>
          <w:rFonts w:ascii="Times New Roman" w:hAnsi="Times New Roman" w:cs="Times New Roman"/>
          <w:spacing w:val="-5"/>
        </w:rPr>
        <w:t xml:space="preserve"> </w:t>
      </w:r>
      <w:r w:rsidR="00474267" w:rsidRPr="00474267">
        <w:rPr>
          <w:rFonts w:ascii="Times New Roman" w:hAnsi="Times New Roman" w:cs="Times New Roman"/>
          <w:spacing w:val="-2"/>
        </w:rPr>
        <w:t>o</w:t>
      </w:r>
      <w:r w:rsidR="00474267" w:rsidRPr="00474267">
        <w:rPr>
          <w:rFonts w:ascii="Times New Roman" w:hAnsi="Times New Roman" w:cs="Times New Roman"/>
        </w:rPr>
        <w:t>f</w:t>
      </w:r>
      <w:r w:rsidR="00474267" w:rsidRPr="00474267">
        <w:rPr>
          <w:rFonts w:ascii="Times New Roman" w:hAnsi="Times New Roman" w:cs="Times New Roman"/>
          <w:spacing w:val="-5"/>
        </w:rPr>
        <w:t xml:space="preserve"> </w:t>
      </w:r>
      <w:r w:rsidR="00474267" w:rsidRPr="00474267">
        <w:rPr>
          <w:rFonts w:ascii="Times New Roman" w:hAnsi="Times New Roman" w:cs="Times New Roman"/>
          <w:spacing w:val="-2"/>
        </w:rPr>
        <w:t>recor</w:t>
      </w:r>
      <w:r w:rsidR="00474267" w:rsidRPr="00474267">
        <w:rPr>
          <w:rFonts w:ascii="Times New Roman" w:hAnsi="Times New Roman" w:cs="Times New Roman"/>
        </w:rPr>
        <w:t>d</w:t>
      </w:r>
      <w:r w:rsidR="00474267" w:rsidRPr="00474267">
        <w:rPr>
          <w:rFonts w:ascii="Times New Roman" w:hAnsi="Times New Roman" w:cs="Times New Roman"/>
          <w:spacing w:val="-5"/>
        </w:rPr>
        <w:t xml:space="preserve"> </w:t>
      </w:r>
      <w:r w:rsidR="00474267" w:rsidRPr="00474267">
        <w:rPr>
          <w:rFonts w:ascii="Times New Roman" w:hAnsi="Times New Roman" w:cs="Times New Roman"/>
          <w:spacing w:val="-2"/>
        </w:rPr>
        <w:t>tha</w:t>
      </w:r>
      <w:r w:rsidR="00474267" w:rsidRPr="00474267">
        <w:rPr>
          <w:rFonts w:ascii="Times New Roman" w:hAnsi="Times New Roman" w:cs="Times New Roman"/>
        </w:rPr>
        <w:t>t</w:t>
      </w:r>
      <w:r w:rsidR="00474267" w:rsidRPr="00474267">
        <w:rPr>
          <w:rFonts w:ascii="Times New Roman" w:hAnsi="Times New Roman" w:cs="Times New Roman"/>
          <w:spacing w:val="-5"/>
        </w:rPr>
        <w:t xml:space="preserve"> </w:t>
      </w:r>
      <w:r w:rsidR="00474267" w:rsidRPr="00474267">
        <w:rPr>
          <w:rFonts w:ascii="Times New Roman" w:hAnsi="Times New Roman" w:cs="Times New Roman"/>
          <w:spacing w:val="-2"/>
        </w:rPr>
        <w:t>mee</w:t>
      </w:r>
      <w:r w:rsidR="00474267" w:rsidRPr="00474267">
        <w:rPr>
          <w:rFonts w:ascii="Times New Roman" w:hAnsi="Times New Roman" w:cs="Times New Roman"/>
        </w:rPr>
        <w:t>t</w:t>
      </w:r>
      <w:r w:rsidR="00474267" w:rsidRPr="00474267">
        <w:rPr>
          <w:rFonts w:ascii="Times New Roman" w:hAnsi="Times New Roman" w:cs="Times New Roman"/>
          <w:spacing w:val="-5"/>
        </w:rPr>
        <w:t xml:space="preserve"> </w:t>
      </w:r>
      <w:r w:rsidR="00474267" w:rsidRPr="00474267">
        <w:rPr>
          <w:rFonts w:ascii="Times New Roman" w:hAnsi="Times New Roman" w:cs="Times New Roman"/>
          <w:spacing w:val="-2"/>
        </w:rPr>
        <w:t>th</w:t>
      </w:r>
      <w:r w:rsidR="00474267" w:rsidRPr="00474267">
        <w:rPr>
          <w:rFonts w:ascii="Times New Roman" w:hAnsi="Times New Roman" w:cs="Times New Roman"/>
        </w:rPr>
        <w:t>e</w:t>
      </w:r>
      <w:r w:rsidR="00474267" w:rsidRPr="00474267">
        <w:rPr>
          <w:rFonts w:ascii="Times New Roman" w:hAnsi="Times New Roman" w:cs="Times New Roman"/>
          <w:spacing w:val="-5"/>
        </w:rPr>
        <w:t xml:space="preserve"> </w:t>
      </w:r>
      <w:r w:rsidR="00474267" w:rsidRPr="00474267">
        <w:rPr>
          <w:rFonts w:ascii="Times New Roman" w:hAnsi="Times New Roman" w:cs="Times New Roman"/>
          <w:spacing w:val="-2"/>
        </w:rPr>
        <w:t>minimu</w:t>
      </w:r>
      <w:r w:rsidR="00474267" w:rsidRPr="00474267">
        <w:rPr>
          <w:rFonts w:ascii="Times New Roman" w:hAnsi="Times New Roman" w:cs="Times New Roman"/>
        </w:rPr>
        <w:t>m</w:t>
      </w:r>
      <w:r w:rsidR="00474267" w:rsidRPr="00474267">
        <w:rPr>
          <w:rFonts w:ascii="Times New Roman" w:hAnsi="Times New Roman" w:cs="Times New Roman"/>
          <w:spacing w:val="-5"/>
        </w:rPr>
        <w:t xml:space="preserve"> </w:t>
      </w:r>
      <w:r w:rsidR="00474267" w:rsidRPr="00474267">
        <w:rPr>
          <w:rFonts w:ascii="Times New Roman" w:hAnsi="Times New Roman" w:cs="Times New Roman"/>
          <w:spacing w:val="-2"/>
        </w:rPr>
        <w:t>standard</w:t>
      </w:r>
      <w:r w:rsidR="00474267" w:rsidRPr="00474267">
        <w:rPr>
          <w:rFonts w:ascii="Times New Roman" w:hAnsi="Times New Roman" w:cs="Times New Roman"/>
        </w:rPr>
        <w:t>s</w:t>
      </w:r>
      <w:r w:rsidR="00474267" w:rsidRPr="00474267">
        <w:rPr>
          <w:rFonts w:ascii="Times New Roman" w:hAnsi="Times New Roman" w:cs="Times New Roman"/>
          <w:spacing w:val="-5"/>
        </w:rPr>
        <w:t xml:space="preserve"> </w:t>
      </w:r>
      <w:r w:rsidR="00474267" w:rsidRPr="00474267">
        <w:rPr>
          <w:rFonts w:ascii="Times New Roman" w:hAnsi="Times New Roman" w:cs="Times New Roman"/>
          <w:spacing w:val="-2"/>
        </w:rPr>
        <w:t>provide</w:t>
      </w:r>
      <w:r w:rsidR="00474267" w:rsidRPr="00474267">
        <w:rPr>
          <w:rFonts w:ascii="Times New Roman" w:hAnsi="Times New Roman" w:cs="Times New Roman"/>
        </w:rPr>
        <w:t>d</w:t>
      </w:r>
      <w:r w:rsidR="00474267" w:rsidRPr="00474267">
        <w:rPr>
          <w:rFonts w:ascii="Times New Roman" w:hAnsi="Times New Roman" w:cs="Times New Roman"/>
          <w:spacing w:val="-5"/>
        </w:rPr>
        <w:t xml:space="preserve"> </w:t>
      </w:r>
      <w:r w:rsidR="00474267" w:rsidRPr="00474267">
        <w:rPr>
          <w:rFonts w:ascii="Times New Roman" w:hAnsi="Times New Roman" w:cs="Times New Roman"/>
          <w:spacing w:val="-2"/>
        </w:rPr>
        <w:t>belo</w:t>
      </w:r>
      <w:r w:rsidR="00474267" w:rsidRPr="00474267">
        <w:rPr>
          <w:rFonts w:ascii="Times New Roman" w:hAnsi="Times New Roman" w:cs="Times New Roman"/>
        </w:rPr>
        <w:t>w shall be considered buildable lots.</w:t>
      </w:r>
      <w:r w:rsidR="00474267">
        <w:rPr>
          <w:rFonts w:ascii="Times New Roman" w:hAnsi="Times New Roman" w:cs="Times New Roman"/>
        </w:rPr>
        <w:t xml:space="preserve"> Sub section 3 states:</w:t>
      </w:r>
    </w:p>
    <w:p w14:paraId="4E5D9F27" w14:textId="11B8906F" w:rsidR="00C37E78" w:rsidRDefault="00C37E78" w:rsidP="00023A1A">
      <w:pPr>
        <w:spacing w:after="0" w:line="240" w:lineRule="auto"/>
        <w:rPr>
          <w:rFonts w:ascii="Times New Roman" w:hAnsi="Times New Roman" w:cs="Times New Roman"/>
          <w:color w:val="000000"/>
        </w:rPr>
      </w:pPr>
    </w:p>
    <w:p w14:paraId="6922D5E7" w14:textId="77777777" w:rsidR="00474267" w:rsidRDefault="00474267" w:rsidP="00474267">
      <w:pPr>
        <w:autoSpaceDE w:val="0"/>
        <w:autoSpaceDN w:val="0"/>
        <w:adjustRightInd w:val="0"/>
        <w:spacing w:before="9" w:after="0" w:line="130" w:lineRule="exact"/>
        <w:rPr>
          <w:rFonts w:ascii="Times New Roman" w:hAnsi="Times New Roman" w:cs="Times New Roman"/>
          <w:sz w:val="13"/>
          <w:szCs w:val="13"/>
        </w:rPr>
      </w:pPr>
    </w:p>
    <w:p w14:paraId="0D565207" w14:textId="4375261E" w:rsidR="00474267" w:rsidRDefault="00474267" w:rsidP="00474267">
      <w:pPr>
        <w:autoSpaceDE w:val="0"/>
        <w:autoSpaceDN w:val="0"/>
        <w:adjustRightInd w:val="0"/>
        <w:spacing w:before="36" w:after="0" w:line="240" w:lineRule="auto"/>
        <w:ind w:left="1136" w:right="54"/>
        <w:rPr>
          <w:rFonts w:ascii="Times New Roman" w:hAnsi="Times New Roman" w:cs="Times New Roman"/>
          <w:spacing w:val="28"/>
        </w:rPr>
      </w:pPr>
      <w:r w:rsidRPr="00474267">
        <w:rPr>
          <w:rFonts w:ascii="Times New Roman" w:hAnsi="Times New Roman" w:cs="Times New Roman"/>
          <w:i/>
        </w:rPr>
        <w:t>Any</w:t>
      </w:r>
      <w:r w:rsidRPr="00474267">
        <w:rPr>
          <w:rFonts w:ascii="Times New Roman" w:hAnsi="Times New Roman" w:cs="Times New Roman"/>
          <w:i/>
          <w:spacing w:val="26"/>
        </w:rPr>
        <w:t xml:space="preserve"> </w:t>
      </w:r>
      <w:r w:rsidRPr="00474267">
        <w:rPr>
          <w:rFonts w:ascii="Times New Roman" w:hAnsi="Times New Roman" w:cs="Times New Roman"/>
          <w:i/>
        </w:rPr>
        <w:t>lot</w:t>
      </w:r>
      <w:r w:rsidRPr="00474267">
        <w:rPr>
          <w:rFonts w:ascii="Times New Roman" w:hAnsi="Times New Roman" w:cs="Times New Roman"/>
          <w:i/>
          <w:spacing w:val="26"/>
        </w:rPr>
        <w:t xml:space="preserve"> </w:t>
      </w:r>
      <w:r w:rsidRPr="00474267">
        <w:rPr>
          <w:rFonts w:ascii="Times New Roman" w:hAnsi="Times New Roman" w:cs="Times New Roman"/>
          <w:i/>
        </w:rPr>
        <w:t>of</w:t>
      </w:r>
      <w:r w:rsidRPr="00474267">
        <w:rPr>
          <w:rFonts w:ascii="Times New Roman" w:hAnsi="Times New Roman" w:cs="Times New Roman"/>
          <w:i/>
          <w:spacing w:val="26"/>
        </w:rPr>
        <w:t xml:space="preserve"> </w:t>
      </w:r>
      <w:r w:rsidRPr="00474267">
        <w:rPr>
          <w:rFonts w:ascii="Times New Roman" w:hAnsi="Times New Roman" w:cs="Times New Roman"/>
          <w:i/>
        </w:rPr>
        <w:t>record</w:t>
      </w:r>
      <w:r w:rsidRPr="00474267">
        <w:rPr>
          <w:rFonts w:ascii="Times New Roman" w:hAnsi="Times New Roman" w:cs="Times New Roman"/>
          <w:i/>
          <w:spacing w:val="26"/>
        </w:rPr>
        <w:t xml:space="preserve"> </w:t>
      </w:r>
      <w:r w:rsidRPr="00474267">
        <w:rPr>
          <w:rFonts w:ascii="Times New Roman" w:hAnsi="Times New Roman" w:cs="Times New Roman"/>
          <w:i/>
        </w:rPr>
        <w:t>as</w:t>
      </w:r>
      <w:r w:rsidRPr="00474267">
        <w:rPr>
          <w:rFonts w:ascii="Times New Roman" w:hAnsi="Times New Roman" w:cs="Times New Roman"/>
          <w:i/>
          <w:spacing w:val="26"/>
        </w:rPr>
        <w:t xml:space="preserve"> </w:t>
      </w:r>
      <w:r w:rsidRPr="00474267">
        <w:rPr>
          <w:rFonts w:ascii="Times New Roman" w:hAnsi="Times New Roman" w:cs="Times New Roman"/>
          <w:i/>
        </w:rPr>
        <w:t>of</w:t>
      </w:r>
      <w:r w:rsidRPr="00474267">
        <w:rPr>
          <w:rFonts w:ascii="Times New Roman" w:hAnsi="Times New Roman" w:cs="Times New Roman"/>
          <w:i/>
          <w:spacing w:val="26"/>
        </w:rPr>
        <w:t xml:space="preserve"> </w:t>
      </w:r>
      <w:r w:rsidRPr="00474267">
        <w:rPr>
          <w:rFonts w:ascii="Times New Roman" w:hAnsi="Times New Roman" w:cs="Times New Roman"/>
          <w:i/>
        </w:rPr>
        <w:t>July</w:t>
      </w:r>
      <w:r w:rsidRPr="00474267">
        <w:rPr>
          <w:rFonts w:ascii="Times New Roman" w:hAnsi="Times New Roman" w:cs="Times New Roman"/>
          <w:i/>
          <w:spacing w:val="26"/>
        </w:rPr>
        <w:t xml:space="preserve"> </w:t>
      </w:r>
      <w:r w:rsidRPr="00474267">
        <w:rPr>
          <w:rFonts w:ascii="Times New Roman" w:hAnsi="Times New Roman" w:cs="Times New Roman"/>
          <w:i/>
        </w:rPr>
        <w:t>15,</w:t>
      </w:r>
      <w:r w:rsidRPr="00474267">
        <w:rPr>
          <w:rFonts w:ascii="Times New Roman" w:hAnsi="Times New Roman" w:cs="Times New Roman"/>
          <w:i/>
          <w:spacing w:val="26"/>
        </w:rPr>
        <w:t xml:space="preserve"> </w:t>
      </w:r>
      <w:r w:rsidRPr="00474267">
        <w:rPr>
          <w:rFonts w:ascii="Times New Roman" w:hAnsi="Times New Roman" w:cs="Times New Roman"/>
          <w:i/>
        </w:rPr>
        <w:t>1985,</w:t>
      </w:r>
      <w:r w:rsidRPr="00474267">
        <w:rPr>
          <w:rFonts w:ascii="Times New Roman" w:hAnsi="Times New Roman" w:cs="Times New Roman"/>
          <w:i/>
          <w:spacing w:val="26"/>
        </w:rPr>
        <w:t xml:space="preserve"> </w:t>
      </w:r>
      <w:r w:rsidRPr="00474267">
        <w:rPr>
          <w:rFonts w:ascii="Times New Roman" w:hAnsi="Times New Roman" w:cs="Times New Roman"/>
          <w:i/>
        </w:rPr>
        <w:t>and</w:t>
      </w:r>
      <w:r w:rsidRPr="00474267">
        <w:rPr>
          <w:rFonts w:ascii="Times New Roman" w:hAnsi="Times New Roman" w:cs="Times New Roman"/>
          <w:i/>
          <w:spacing w:val="26"/>
        </w:rPr>
        <w:t xml:space="preserve"> </w:t>
      </w:r>
      <w:r w:rsidRPr="00474267">
        <w:rPr>
          <w:rFonts w:ascii="Times New Roman" w:hAnsi="Times New Roman" w:cs="Times New Roman"/>
          <w:i/>
        </w:rPr>
        <w:t>held</w:t>
      </w:r>
      <w:r w:rsidRPr="00474267">
        <w:rPr>
          <w:rFonts w:ascii="Times New Roman" w:hAnsi="Times New Roman" w:cs="Times New Roman"/>
          <w:i/>
          <w:spacing w:val="26"/>
        </w:rPr>
        <w:t xml:space="preserve"> </w:t>
      </w:r>
      <w:r w:rsidRPr="00474267">
        <w:rPr>
          <w:rFonts w:ascii="Times New Roman" w:hAnsi="Times New Roman" w:cs="Times New Roman"/>
          <w:i/>
        </w:rPr>
        <w:t>under separate</w:t>
      </w:r>
      <w:r w:rsidRPr="00474267">
        <w:rPr>
          <w:rFonts w:ascii="Times New Roman" w:hAnsi="Times New Roman" w:cs="Times New Roman"/>
          <w:i/>
          <w:spacing w:val="21"/>
        </w:rPr>
        <w:t xml:space="preserve"> </w:t>
      </w:r>
      <w:r w:rsidRPr="00474267">
        <w:rPr>
          <w:rFonts w:ascii="Times New Roman" w:hAnsi="Times New Roman" w:cs="Times New Roman"/>
          <w:i/>
        </w:rPr>
        <w:t>and</w:t>
      </w:r>
      <w:r w:rsidRPr="00474267">
        <w:rPr>
          <w:rFonts w:ascii="Times New Roman" w:hAnsi="Times New Roman" w:cs="Times New Roman"/>
          <w:i/>
          <w:spacing w:val="21"/>
        </w:rPr>
        <w:t xml:space="preserve"> </w:t>
      </w:r>
      <w:r w:rsidRPr="00474267">
        <w:rPr>
          <w:rFonts w:ascii="Times New Roman" w:hAnsi="Times New Roman" w:cs="Times New Roman"/>
          <w:i/>
        </w:rPr>
        <w:t>di</w:t>
      </w:r>
      <w:r w:rsidRPr="00474267">
        <w:rPr>
          <w:rFonts w:ascii="Times New Roman" w:hAnsi="Times New Roman" w:cs="Times New Roman"/>
          <w:i/>
          <w:spacing w:val="-2"/>
        </w:rPr>
        <w:t>s</w:t>
      </w:r>
      <w:r w:rsidRPr="00474267">
        <w:rPr>
          <w:rFonts w:ascii="Times New Roman" w:hAnsi="Times New Roman" w:cs="Times New Roman"/>
          <w:i/>
        </w:rPr>
        <w:t>tinct</w:t>
      </w:r>
      <w:r w:rsidRPr="00474267">
        <w:rPr>
          <w:rFonts w:ascii="Times New Roman" w:hAnsi="Times New Roman" w:cs="Times New Roman"/>
          <w:i/>
          <w:spacing w:val="21"/>
        </w:rPr>
        <w:t xml:space="preserve"> </w:t>
      </w:r>
      <w:r w:rsidRPr="00474267">
        <w:rPr>
          <w:rFonts w:ascii="Times New Roman" w:hAnsi="Times New Roman" w:cs="Times New Roman"/>
          <w:i/>
        </w:rPr>
        <w:t>ownership</w:t>
      </w:r>
      <w:r w:rsidRPr="00474267">
        <w:rPr>
          <w:rFonts w:ascii="Times New Roman" w:hAnsi="Times New Roman" w:cs="Times New Roman"/>
          <w:i/>
          <w:spacing w:val="19"/>
        </w:rPr>
        <w:t xml:space="preserve"> </w:t>
      </w:r>
      <w:r w:rsidRPr="00474267">
        <w:rPr>
          <w:rFonts w:ascii="Times New Roman" w:hAnsi="Times New Roman" w:cs="Times New Roman"/>
          <w:i/>
        </w:rPr>
        <w:t>from</w:t>
      </w:r>
      <w:r w:rsidRPr="00474267">
        <w:rPr>
          <w:rFonts w:ascii="Times New Roman" w:hAnsi="Times New Roman" w:cs="Times New Roman"/>
          <w:i/>
          <w:spacing w:val="21"/>
        </w:rPr>
        <w:t xml:space="preserve"> </w:t>
      </w:r>
      <w:r w:rsidRPr="00474267">
        <w:rPr>
          <w:rFonts w:ascii="Times New Roman" w:hAnsi="Times New Roman" w:cs="Times New Roman"/>
          <w:i/>
        </w:rPr>
        <w:t>adjacent</w:t>
      </w:r>
      <w:r w:rsidRPr="00474267">
        <w:rPr>
          <w:rFonts w:ascii="Times New Roman" w:hAnsi="Times New Roman" w:cs="Times New Roman"/>
          <w:i/>
          <w:spacing w:val="21"/>
        </w:rPr>
        <w:t xml:space="preserve"> </w:t>
      </w:r>
      <w:r w:rsidRPr="00474267">
        <w:rPr>
          <w:rFonts w:ascii="Times New Roman" w:hAnsi="Times New Roman" w:cs="Times New Roman"/>
          <w:i/>
        </w:rPr>
        <w:t>l</w:t>
      </w:r>
      <w:r w:rsidRPr="00474267">
        <w:rPr>
          <w:rFonts w:ascii="Times New Roman" w:hAnsi="Times New Roman" w:cs="Times New Roman"/>
          <w:i/>
          <w:spacing w:val="-2"/>
        </w:rPr>
        <w:t>o</w:t>
      </w:r>
      <w:r w:rsidRPr="00474267">
        <w:rPr>
          <w:rFonts w:ascii="Times New Roman" w:hAnsi="Times New Roman" w:cs="Times New Roman"/>
          <w:i/>
        </w:rPr>
        <w:t>ts</w:t>
      </w:r>
      <w:r w:rsidRPr="00474267">
        <w:rPr>
          <w:rFonts w:ascii="Times New Roman" w:hAnsi="Times New Roman" w:cs="Times New Roman"/>
          <w:i/>
          <w:spacing w:val="21"/>
        </w:rPr>
        <w:t xml:space="preserve"> </w:t>
      </w:r>
      <w:r w:rsidRPr="00474267">
        <w:rPr>
          <w:rFonts w:ascii="Times New Roman" w:hAnsi="Times New Roman" w:cs="Times New Roman"/>
          <w:i/>
        </w:rPr>
        <w:t>and meeting</w:t>
      </w:r>
      <w:r w:rsidRPr="00474267">
        <w:rPr>
          <w:rFonts w:ascii="Times New Roman" w:hAnsi="Times New Roman" w:cs="Times New Roman"/>
          <w:i/>
          <w:spacing w:val="24"/>
        </w:rPr>
        <w:t xml:space="preserve"> </w:t>
      </w:r>
      <w:r w:rsidRPr="00474267">
        <w:rPr>
          <w:rFonts w:ascii="Times New Roman" w:hAnsi="Times New Roman" w:cs="Times New Roman"/>
          <w:i/>
        </w:rPr>
        <w:t>the</w:t>
      </w:r>
      <w:r w:rsidRPr="00474267">
        <w:rPr>
          <w:rFonts w:ascii="Times New Roman" w:hAnsi="Times New Roman" w:cs="Times New Roman"/>
          <w:i/>
          <w:spacing w:val="24"/>
        </w:rPr>
        <w:t xml:space="preserve"> </w:t>
      </w:r>
      <w:r w:rsidRPr="00474267">
        <w:rPr>
          <w:rFonts w:ascii="Times New Roman" w:hAnsi="Times New Roman" w:cs="Times New Roman"/>
          <w:i/>
        </w:rPr>
        <w:t>applicab</w:t>
      </w:r>
      <w:r w:rsidRPr="00474267">
        <w:rPr>
          <w:rFonts w:ascii="Times New Roman" w:hAnsi="Times New Roman" w:cs="Times New Roman"/>
          <w:i/>
          <w:spacing w:val="1"/>
        </w:rPr>
        <w:t>l</w:t>
      </w:r>
      <w:r w:rsidRPr="00474267">
        <w:rPr>
          <w:rFonts w:ascii="Times New Roman" w:hAnsi="Times New Roman" w:cs="Times New Roman"/>
          <w:i/>
        </w:rPr>
        <w:t>e</w:t>
      </w:r>
      <w:r w:rsidRPr="00474267">
        <w:rPr>
          <w:rFonts w:ascii="Times New Roman" w:hAnsi="Times New Roman" w:cs="Times New Roman"/>
          <w:i/>
          <w:spacing w:val="24"/>
        </w:rPr>
        <w:t xml:space="preserve"> </w:t>
      </w:r>
      <w:r w:rsidRPr="00474267">
        <w:rPr>
          <w:rFonts w:ascii="Times New Roman" w:hAnsi="Times New Roman" w:cs="Times New Roman"/>
          <w:i/>
        </w:rPr>
        <w:t>street</w:t>
      </w:r>
      <w:r w:rsidRPr="00474267">
        <w:rPr>
          <w:rFonts w:ascii="Times New Roman" w:hAnsi="Times New Roman" w:cs="Times New Roman"/>
          <w:i/>
          <w:spacing w:val="24"/>
        </w:rPr>
        <w:t xml:space="preserve"> </w:t>
      </w:r>
      <w:r w:rsidRPr="00474267">
        <w:rPr>
          <w:rFonts w:ascii="Times New Roman" w:hAnsi="Times New Roman" w:cs="Times New Roman"/>
          <w:i/>
        </w:rPr>
        <w:t>frontage</w:t>
      </w:r>
      <w:r w:rsidRPr="00474267">
        <w:rPr>
          <w:rFonts w:ascii="Times New Roman" w:hAnsi="Times New Roman" w:cs="Times New Roman"/>
          <w:i/>
          <w:spacing w:val="24"/>
        </w:rPr>
        <w:t xml:space="preserve"> </w:t>
      </w:r>
      <w:r w:rsidRPr="00474267">
        <w:rPr>
          <w:rFonts w:ascii="Times New Roman" w:hAnsi="Times New Roman" w:cs="Times New Roman"/>
          <w:i/>
        </w:rPr>
        <w:t>requirements</w:t>
      </w:r>
      <w:r w:rsidRPr="00474267">
        <w:rPr>
          <w:rFonts w:ascii="Times New Roman" w:hAnsi="Times New Roman" w:cs="Times New Roman"/>
          <w:i/>
          <w:spacing w:val="23"/>
        </w:rPr>
        <w:t xml:space="preserve"> </w:t>
      </w:r>
      <w:r w:rsidRPr="00474267">
        <w:rPr>
          <w:rFonts w:ascii="Times New Roman" w:hAnsi="Times New Roman" w:cs="Times New Roman"/>
          <w:i/>
        </w:rPr>
        <w:t>of that time may be considered a buildable lot in the I</w:t>
      </w:r>
      <w:r w:rsidRPr="00474267">
        <w:rPr>
          <w:rFonts w:ascii="Times New Roman" w:hAnsi="Times New Roman" w:cs="Times New Roman"/>
          <w:i/>
          <w:spacing w:val="2"/>
        </w:rPr>
        <w:t>R</w:t>
      </w:r>
      <w:r w:rsidRPr="00474267">
        <w:rPr>
          <w:rFonts w:ascii="Times New Roman" w:hAnsi="Times New Roman" w:cs="Times New Roman"/>
          <w:i/>
        </w:rPr>
        <w:t>-1 and</w:t>
      </w:r>
      <w:r w:rsidRPr="00474267">
        <w:rPr>
          <w:rFonts w:ascii="Times New Roman" w:hAnsi="Times New Roman" w:cs="Times New Roman"/>
          <w:i/>
          <w:spacing w:val="122"/>
        </w:rPr>
        <w:t xml:space="preserve"> </w:t>
      </w:r>
      <w:r w:rsidRPr="00474267">
        <w:rPr>
          <w:rFonts w:ascii="Times New Roman" w:hAnsi="Times New Roman" w:cs="Times New Roman"/>
          <w:i/>
        </w:rPr>
        <w:t>IR</w:t>
      </w:r>
      <w:r w:rsidRPr="00474267">
        <w:rPr>
          <w:rFonts w:ascii="Times New Roman" w:hAnsi="Times New Roman" w:cs="Times New Roman"/>
          <w:i/>
          <w:spacing w:val="1"/>
        </w:rPr>
        <w:t>-</w:t>
      </w:r>
      <w:r w:rsidRPr="00474267">
        <w:rPr>
          <w:rFonts w:ascii="Times New Roman" w:hAnsi="Times New Roman" w:cs="Times New Roman"/>
          <w:i/>
        </w:rPr>
        <w:t>2</w:t>
      </w:r>
      <w:r w:rsidRPr="00474267">
        <w:rPr>
          <w:rFonts w:ascii="Times New Roman" w:hAnsi="Times New Roman" w:cs="Times New Roman"/>
          <w:i/>
          <w:spacing w:val="122"/>
        </w:rPr>
        <w:t xml:space="preserve"> </w:t>
      </w:r>
      <w:r w:rsidRPr="00474267">
        <w:rPr>
          <w:rFonts w:ascii="Times New Roman" w:hAnsi="Times New Roman" w:cs="Times New Roman"/>
          <w:i/>
        </w:rPr>
        <w:t>zones,</w:t>
      </w:r>
      <w:r w:rsidRPr="00474267">
        <w:rPr>
          <w:rFonts w:ascii="Times New Roman" w:hAnsi="Times New Roman" w:cs="Times New Roman"/>
          <w:i/>
          <w:spacing w:val="124"/>
        </w:rPr>
        <w:t xml:space="preserve"> </w:t>
      </w:r>
      <w:r w:rsidRPr="00474267">
        <w:rPr>
          <w:rFonts w:ascii="Times New Roman" w:hAnsi="Times New Roman" w:cs="Times New Roman"/>
          <w:i/>
        </w:rPr>
        <w:t>provided</w:t>
      </w:r>
      <w:r w:rsidRPr="00474267">
        <w:rPr>
          <w:rFonts w:ascii="Times New Roman" w:hAnsi="Times New Roman" w:cs="Times New Roman"/>
          <w:i/>
          <w:spacing w:val="122"/>
        </w:rPr>
        <w:t xml:space="preserve"> </w:t>
      </w:r>
      <w:r w:rsidRPr="00474267">
        <w:rPr>
          <w:rFonts w:ascii="Times New Roman" w:hAnsi="Times New Roman" w:cs="Times New Roman"/>
          <w:i/>
        </w:rPr>
        <w:t>that</w:t>
      </w:r>
      <w:r w:rsidRPr="00474267">
        <w:rPr>
          <w:rFonts w:ascii="Times New Roman" w:hAnsi="Times New Roman" w:cs="Times New Roman"/>
          <w:i/>
          <w:spacing w:val="124"/>
        </w:rPr>
        <w:t xml:space="preserve"> </w:t>
      </w:r>
      <w:r w:rsidRPr="00474267">
        <w:rPr>
          <w:rFonts w:ascii="Times New Roman" w:hAnsi="Times New Roman" w:cs="Times New Roman"/>
          <w:i/>
        </w:rPr>
        <w:t>the</w:t>
      </w:r>
      <w:r w:rsidRPr="00474267">
        <w:rPr>
          <w:rFonts w:ascii="Times New Roman" w:hAnsi="Times New Roman" w:cs="Times New Roman"/>
          <w:i/>
          <w:spacing w:val="-22"/>
        </w:rPr>
        <w:t xml:space="preserve"> </w:t>
      </w:r>
      <w:r w:rsidRPr="00474267">
        <w:rPr>
          <w:rFonts w:ascii="Times New Roman" w:hAnsi="Times New Roman" w:cs="Times New Roman"/>
          <w:i/>
        </w:rPr>
        <w:t>applicable</w:t>
      </w:r>
      <w:r w:rsidRPr="00474267">
        <w:rPr>
          <w:rFonts w:ascii="Times New Roman" w:hAnsi="Times New Roman" w:cs="Times New Roman"/>
          <w:i/>
          <w:spacing w:val="124"/>
        </w:rPr>
        <w:t xml:space="preserve"> </w:t>
      </w:r>
      <w:r w:rsidRPr="00474267">
        <w:rPr>
          <w:rFonts w:ascii="Times New Roman" w:hAnsi="Times New Roman" w:cs="Times New Roman"/>
          <w:i/>
        </w:rPr>
        <w:t xml:space="preserve">yard </w:t>
      </w:r>
      <w:r w:rsidRPr="00474267">
        <w:rPr>
          <w:rFonts w:ascii="Times New Roman" w:hAnsi="Times New Roman" w:cs="Times New Roman"/>
          <w:i/>
          <w:spacing w:val="-2"/>
        </w:rPr>
        <w:t>dimension</w:t>
      </w:r>
      <w:r w:rsidRPr="00474267">
        <w:rPr>
          <w:rFonts w:ascii="Times New Roman" w:hAnsi="Times New Roman" w:cs="Times New Roman"/>
          <w:i/>
        </w:rPr>
        <w:t>s</w:t>
      </w:r>
      <w:r w:rsidRPr="00474267">
        <w:rPr>
          <w:rFonts w:ascii="Times New Roman" w:hAnsi="Times New Roman" w:cs="Times New Roman"/>
          <w:i/>
          <w:spacing w:val="-5"/>
        </w:rPr>
        <w:t xml:space="preserve"> </w:t>
      </w:r>
      <w:r w:rsidRPr="00474267">
        <w:rPr>
          <w:rFonts w:ascii="Times New Roman" w:hAnsi="Times New Roman" w:cs="Times New Roman"/>
          <w:i/>
          <w:spacing w:val="-2"/>
        </w:rPr>
        <w:t>ca</w:t>
      </w:r>
      <w:r w:rsidRPr="00474267">
        <w:rPr>
          <w:rFonts w:ascii="Times New Roman" w:hAnsi="Times New Roman" w:cs="Times New Roman"/>
          <w:i/>
        </w:rPr>
        <w:t>n</w:t>
      </w:r>
      <w:r w:rsidRPr="00474267">
        <w:rPr>
          <w:rFonts w:ascii="Times New Roman" w:hAnsi="Times New Roman" w:cs="Times New Roman"/>
          <w:i/>
          <w:spacing w:val="-5"/>
        </w:rPr>
        <w:t xml:space="preserve"> </w:t>
      </w:r>
      <w:r w:rsidRPr="00474267">
        <w:rPr>
          <w:rFonts w:ascii="Times New Roman" w:hAnsi="Times New Roman" w:cs="Times New Roman"/>
          <w:i/>
          <w:spacing w:val="-2"/>
        </w:rPr>
        <w:t>b</w:t>
      </w:r>
      <w:r w:rsidRPr="00474267">
        <w:rPr>
          <w:rFonts w:ascii="Times New Roman" w:hAnsi="Times New Roman" w:cs="Times New Roman"/>
          <w:i/>
        </w:rPr>
        <w:t>e</w:t>
      </w:r>
      <w:r w:rsidRPr="00474267">
        <w:rPr>
          <w:rFonts w:ascii="Times New Roman" w:hAnsi="Times New Roman" w:cs="Times New Roman"/>
          <w:i/>
          <w:spacing w:val="-5"/>
        </w:rPr>
        <w:t xml:space="preserve"> </w:t>
      </w:r>
      <w:r w:rsidRPr="00474267">
        <w:rPr>
          <w:rFonts w:ascii="Times New Roman" w:hAnsi="Times New Roman" w:cs="Times New Roman"/>
          <w:i/>
          <w:spacing w:val="-2"/>
        </w:rPr>
        <w:t>me</w:t>
      </w:r>
      <w:r w:rsidRPr="00474267">
        <w:rPr>
          <w:rFonts w:ascii="Times New Roman" w:hAnsi="Times New Roman" w:cs="Times New Roman"/>
          <w:i/>
        </w:rPr>
        <w:t>t</w:t>
      </w:r>
      <w:r w:rsidRPr="00474267">
        <w:rPr>
          <w:rFonts w:ascii="Times New Roman" w:hAnsi="Times New Roman" w:cs="Times New Roman"/>
          <w:i/>
          <w:spacing w:val="-5"/>
        </w:rPr>
        <w:t xml:space="preserve"> </w:t>
      </w:r>
      <w:r w:rsidRPr="00474267">
        <w:rPr>
          <w:rFonts w:ascii="Times New Roman" w:hAnsi="Times New Roman" w:cs="Times New Roman"/>
          <w:i/>
          <w:spacing w:val="-2"/>
        </w:rPr>
        <w:t>an</w:t>
      </w:r>
      <w:r w:rsidRPr="00474267">
        <w:rPr>
          <w:rFonts w:ascii="Times New Roman" w:hAnsi="Times New Roman" w:cs="Times New Roman"/>
          <w:i/>
        </w:rPr>
        <w:t>d</w:t>
      </w:r>
      <w:r w:rsidRPr="00474267">
        <w:rPr>
          <w:rFonts w:ascii="Times New Roman" w:hAnsi="Times New Roman" w:cs="Times New Roman"/>
          <w:i/>
          <w:spacing w:val="-5"/>
        </w:rPr>
        <w:t xml:space="preserve"> </w:t>
      </w:r>
      <w:r w:rsidRPr="00474267">
        <w:rPr>
          <w:rFonts w:ascii="Times New Roman" w:hAnsi="Times New Roman" w:cs="Times New Roman"/>
          <w:i/>
          <w:spacing w:val="-2"/>
        </w:rPr>
        <w:t>provide</w:t>
      </w:r>
      <w:r w:rsidRPr="00474267">
        <w:rPr>
          <w:rFonts w:ascii="Times New Roman" w:hAnsi="Times New Roman" w:cs="Times New Roman"/>
          <w:i/>
        </w:rPr>
        <w:t>d</w:t>
      </w:r>
      <w:r w:rsidRPr="00474267">
        <w:rPr>
          <w:rFonts w:ascii="Times New Roman" w:hAnsi="Times New Roman" w:cs="Times New Roman"/>
          <w:i/>
          <w:spacing w:val="-5"/>
        </w:rPr>
        <w:t xml:space="preserve"> </w:t>
      </w:r>
      <w:r w:rsidRPr="00474267">
        <w:rPr>
          <w:rFonts w:ascii="Times New Roman" w:hAnsi="Times New Roman" w:cs="Times New Roman"/>
          <w:i/>
          <w:spacing w:val="-2"/>
        </w:rPr>
        <w:t>furthe</w:t>
      </w:r>
      <w:r w:rsidRPr="00474267">
        <w:rPr>
          <w:rFonts w:ascii="Times New Roman" w:hAnsi="Times New Roman" w:cs="Times New Roman"/>
          <w:i/>
        </w:rPr>
        <w:t>r</w:t>
      </w:r>
      <w:r w:rsidRPr="00474267">
        <w:rPr>
          <w:rFonts w:ascii="Times New Roman" w:hAnsi="Times New Roman" w:cs="Times New Roman"/>
          <w:i/>
          <w:spacing w:val="-5"/>
        </w:rPr>
        <w:t xml:space="preserve"> </w:t>
      </w:r>
      <w:r w:rsidRPr="00474267">
        <w:rPr>
          <w:rFonts w:ascii="Times New Roman" w:hAnsi="Times New Roman" w:cs="Times New Roman"/>
          <w:i/>
          <w:spacing w:val="-2"/>
        </w:rPr>
        <w:t>tha</w:t>
      </w:r>
      <w:r w:rsidRPr="00474267">
        <w:rPr>
          <w:rFonts w:ascii="Times New Roman" w:hAnsi="Times New Roman" w:cs="Times New Roman"/>
          <w:i/>
        </w:rPr>
        <w:t>t</w:t>
      </w:r>
      <w:r w:rsidRPr="00474267">
        <w:rPr>
          <w:rFonts w:ascii="Times New Roman" w:hAnsi="Times New Roman" w:cs="Times New Roman"/>
          <w:i/>
          <w:spacing w:val="-5"/>
        </w:rPr>
        <w:t xml:space="preserve"> </w:t>
      </w:r>
      <w:r w:rsidRPr="00474267">
        <w:rPr>
          <w:rFonts w:ascii="Times New Roman" w:hAnsi="Times New Roman" w:cs="Times New Roman"/>
          <w:i/>
        </w:rPr>
        <w:t>a</w:t>
      </w:r>
      <w:r w:rsidRPr="00474267">
        <w:rPr>
          <w:rFonts w:ascii="Times New Roman" w:hAnsi="Times New Roman" w:cs="Times New Roman"/>
          <w:i/>
          <w:spacing w:val="-5"/>
        </w:rPr>
        <w:t xml:space="preserve"> </w:t>
      </w:r>
      <w:r w:rsidRPr="00474267">
        <w:rPr>
          <w:rFonts w:ascii="Times New Roman" w:hAnsi="Times New Roman" w:cs="Times New Roman"/>
          <w:i/>
          <w:spacing w:val="-2"/>
        </w:rPr>
        <w:t>lo</w:t>
      </w:r>
      <w:r w:rsidRPr="00474267">
        <w:rPr>
          <w:rFonts w:ascii="Times New Roman" w:hAnsi="Times New Roman" w:cs="Times New Roman"/>
          <w:i/>
        </w:rPr>
        <w:t>t</w:t>
      </w:r>
      <w:r w:rsidRPr="00474267">
        <w:rPr>
          <w:rFonts w:ascii="Times New Roman" w:hAnsi="Times New Roman" w:cs="Times New Roman"/>
          <w:i/>
          <w:spacing w:val="-10"/>
        </w:rPr>
        <w:t xml:space="preserve"> </w:t>
      </w:r>
      <w:r w:rsidRPr="00474267">
        <w:rPr>
          <w:rFonts w:ascii="Times New Roman" w:hAnsi="Times New Roman" w:cs="Times New Roman"/>
          <w:i/>
          <w:spacing w:val="-5"/>
        </w:rPr>
        <w:t>i</w:t>
      </w:r>
      <w:r w:rsidRPr="00474267">
        <w:rPr>
          <w:rFonts w:ascii="Times New Roman" w:hAnsi="Times New Roman" w:cs="Times New Roman"/>
          <w:i/>
        </w:rPr>
        <w:t>n the IR-1 zone shall have a minimum area of ten thousand (10,000)</w:t>
      </w:r>
      <w:r w:rsidRPr="00474267">
        <w:rPr>
          <w:rFonts w:ascii="Times New Roman" w:hAnsi="Times New Roman" w:cs="Times New Roman"/>
          <w:i/>
          <w:spacing w:val="28"/>
        </w:rPr>
        <w:t xml:space="preserve"> </w:t>
      </w:r>
      <w:r w:rsidRPr="00474267">
        <w:rPr>
          <w:rFonts w:ascii="Times New Roman" w:hAnsi="Times New Roman" w:cs="Times New Roman"/>
          <w:i/>
        </w:rPr>
        <w:t>square</w:t>
      </w:r>
      <w:r w:rsidRPr="00474267">
        <w:rPr>
          <w:rFonts w:ascii="Times New Roman" w:hAnsi="Times New Roman" w:cs="Times New Roman"/>
          <w:i/>
          <w:spacing w:val="28"/>
        </w:rPr>
        <w:t xml:space="preserve"> </w:t>
      </w:r>
      <w:r w:rsidRPr="00474267">
        <w:rPr>
          <w:rFonts w:ascii="Times New Roman" w:hAnsi="Times New Roman" w:cs="Times New Roman"/>
          <w:i/>
        </w:rPr>
        <w:t>feet</w:t>
      </w:r>
      <w:r w:rsidRPr="00474267">
        <w:rPr>
          <w:rFonts w:ascii="Times New Roman" w:hAnsi="Times New Roman" w:cs="Times New Roman"/>
          <w:i/>
          <w:spacing w:val="28"/>
        </w:rPr>
        <w:t xml:space="preserve"> </w:t>
      </w:r>
      <w:r w:rsidRPr="00474267">
        <w:rPr>
          <w:rFonts w:ascii="Times New Roman" w:hAnsi="Times New Roman" w:cs="Times New Roman"/>
          <w:i/>
        </w:rPr>
        <w:t>…</w:t>
      </w:r>
      <w:r w:rsidRPr="00474267">
        <w:rPr>
          <w:rFonts w:ascii="Times New Roman" w:hAnsi="Times New Roman" w:cs="Times New Roman"/>
          <w:i/>
          <w:spacing w:val="28"/>
        </w:rPr>
        <w:t xml:space="preserve"> </w:t>
      </w:r>
    </w:p>
    <w:p w14:paraId="5094DD95" w14:textId="77777777" w:rsidR="00C04AAB" w:rsidRDefault="00C04AAB" w:rsidP="00C04AAB">
      <w:pPr>
        <w:autoSpaceDE w:val="0"/>
        <w:autoSpaceDN w:val="0"/>
        <w:adjustRightInd w:val="0"/>
        <w:spacing w:before="36" w:after="0" w:line="240" w:lineRule="auto"/>
        <w:ind w:right="54"/>
        <w:rPr>
          <w:rFonts w:ascii="Times New Roman" w:hAnsi="Times New Roman" w:cs="Times New Roman"/>
          <w:spacing w:val="28"/>
        </w:rPr>
      </w:pPr>
    </w:p>
    <w:p w14:paraId="266327F0" w14:textId="6D5D8C5F" w:rsidR="00C04AAB" w:rsidRDefault="00B4057C" w:rsidP="00C37E78">
      <w:pPr>
        <w:jc w:val="both"/>
        <w:rPr>
          <w:rFonts w:ascii="Times New Roman" w:hAnsi="Times New Roman" w:cs="Times New Roman"/>
        </w:rPr>
      </w:pPr>
      <w:r>
        <w:rPr>
          <w:rFonts w:ascii="Times New Roman" w:hAnsi="Times New Roman" w:cs="Times New Roman"/>
          <w:color w:val="000000"/>
        </w:rPr>
        <w:t>A title search of the P</w:t>
      </w:r>
      <w:r w:rsidR="00C04AAB">
        <w:rPr>
          <w:rFonts w:ascii="Times New Roman" w:hAnsi="Times New Roman" w:cs="Times New Roman"/>
          <w:color w:val="000000"/>
        </w:rPr>
        <w:t xml:space="preserve">roperty </w:t>
      </w:r>
      <w:r>
        <w:rPr>
          <w:rFonts w:ascii="Times New Roman" w:hAnsi="Times New Roman" w:cs="Times New Roman"/>
          <w:color w:val="000000"/>
        </w:rPr>
        <w:t xml:space="preserve">and the adjacent properties on the southerly side of </w:t>
      </w:r>
      <w:proofErr w:type="spellStart"/>
      <w:r>
        <w:rPr>
          <w:rFonts w:ascii="Times New Roman" w:hAnsi="Times New Roman" w:cs="Times New Roman"/>
          <w:color w:val="000000"/>
        </w:rPr>
        <w:t>Trefethen</w:t>
      </w:r>
      <w:proofErr w:type="spellEnd"/>
      <w:r>
        <w:rPr>
          <w:rFonts w:ascii="Times New Roman" w:hAnsi="Times New Roman" w:cs="Times New Roman"/>
          <w:color w:val="000000"/>
        </w:rPr>
        <w:t xml:space="preserve"> Avenue and the </w:t>
      </w:r>
      <w:r w:rsidR="00D81D1A">
        <w:rPr>
          <w:rFonts w:ascii="Times New Roman" w:hAnsi="Times New Roman" w:cs="Times New Roman"/>
          <w:color w:val="000000"/>
        </w:rPr>
        <w:t>e</w:t>
      </w:r>
      <w:r>
        <w:rPr>
          <w:rFonts w:ascii="Times New Roman" w:hAnsi="Times New Roman" w:cs="Times New Roman"/>
          <w:color w:val="000000"/>
        </w:rPr>
        <w:t>asterly side of Second Street</w:t>
      </w:r>
      <w:r w:rsidR="00D81D1A">
        <w:rPr>
          <w:rFonts w:ascii="Times New Roman" w:hAnsi="Times New Roman" w:cs="Times New Roman"/>
          <w:color w:val="000000"/>
        </w:rPr>
        <w:t xml:space="preserve"> continued</w:t>
      </w:r>
      <w:r>
        <w:rPr>
          <w:rFonts w:ascii="Times New Roman" w:hAnsi="Times New Roman" w:cs="Times New Roman"/>
          <w:color w:val="000000"/>
        </w:rPr>
        <w:t xml:space="preserve"> </w:t>
      </w:r>
      <w:r w:rsidR="00CE640F">
        <w:rPr>
          <w:rFonts w:ascii="Times New Roman" w:hAnsi="Times New Roman" w:cs="Times New Roman"/>
          <w:color w:val="000000"/>
        </w:rPr>
        <w:t>demonstrates</w:t>
      </w:r>
      <w:r w:rsidR="00C04AAB">
        <w:rPr>
          <w:rFonts w:ascii="Times New Roman" w:hAnsi="Times New Roman" w:cs="Times New Roman"/>
          <w:color w:val="000000"/>
        </w:rPr>
        <w:t xml:space="preserve"> that </w:t>
      </w:r>
      <w:r>
        <w:rPr>
          <w:rFonts w:ascii="Times New Roman" w:hAnsi="Times New Roman" w:cs="Times New Roman"/>
          <w:color w:val="000000"/>
        </w:rPr>
        <w:t>the Property has been held under separate and distinct ownership since July 15, 1985. O</w:t>
      </w:r>
      <w:r w:rsidR="00C04AAB">
        <w:rPr>
          <w:rFonts w:ascii="Times New Roman" w:hAnsi="Times New Roman" w:cs="Times New Roman"/>
        </w:rPr>
        <w:t xml:space="preserve">n </w:t>
      </w:r>
      <w:r>
        <w:rPr>
          <w:rFonts w:ascii="Times New Roman" w:hAnsi="Times New Roman" w:cs="Times New Roman"/>
        </w:rPr>
        <w:t>July 15, 1985 the</w:t>
      </w:r>
      <w:r w:rsidR="00C04AAB">
        <w:rPr>
          <w:rFonts w:ascii="Times New Roman" w:hAnsi="Times New Roman" w:cs="Times New Roman"/>
        </w:rPr>
        <w:t xml:space="preserve"> minimum required street frontage was 100 feet. According to the deed, book 33509. Page 88, the property has 100 feet of frontage along </w:t>
      </w:r>
      <w:proofErr w:type="spellStart"/>
      <w:r w:rsidR="00C04AAB">
        <w:rPr>
          <w:rFonts w:ascii="Times New Roman" w:hAnsi="Times New Roman" w:cs="Times New Roman"/>
        </w:rPr>
        <w:t>Trefethen</w:t>
      </w:r>
      <w:proofErr w:type="spellEnd"/>
      <w:r w:rsidR="00C04AAB">
        <w:rPr>
          <w:rFonts w:ascii="Times New Roman" w:hAnsi="Times New Roman" w:cs="Times New Roman"/>
        </w:rPr>
        <w:t xml:space="preserve"> Avenue. </w:t>
      </w:r>
      <w:r w:rsidR="00CE640F">
        <w:rPr>
          <w:rFonts w:ascii="Times New Roman" w:hAnsi="Times New Roman" w:cs="Times New Roman"/>
        </w:rPr>
        <w:t>T</w:t>
      </w:r>
      <w:r>
        <w:rPr>
          <w:rFonts w:ascii="Times New Roman" w:hAnsi="Times New Roman" w:cs="Times New Roman"/>
        </w:rPr>
        <w:t>he Property is 11,800 square feet, so the minimum lot size of 10,000 square feet is being met.</w:t>
      </w:r>
      <w:r w:rsidR="00CE640F">
        <w:rPr>
          <w:rFonts w:ascii="Times New Roman" w:hAnsi="Times New Roman" w:cs="Times New Roman"/>
        </w:rPr>
        <w:t xml:space="preserve"> Under Section 14-145.5(c) minimum yard dimensions, the minimum required front yard and rear setback is thirty feet and the minimum side setback is twenty feet. As long as these dimensions can be met it appears that the Property can be considered a buildable lot under section 14-433</w:t>
      </w:r>
      <w:r w:rsidR="00D81D1A">
        <w:rPr>
          <w:rFonts w:ascii="Times New Roman" w:hAnsi="Times New Roman" w:cs="Times New Roman"/>
        </w:rPr>
        <w:t>(a)</w:t>
      </w:r>
      <w:r w:rsidR="00CE640F">
        <w:rPr>
          <w:rFonts w:ascii="Times New Roman" w:hAnsi="Times New Roman" w:cs="Times New Roman"/>
        </w:rPr>
        <w:t>.</w:t>
      </w:r>
    </w:p>
    <w:p w14:paraId="52B234C8" w14:textId="74F66132" w:rsidR="005C6901" w:rsidRDefault="00C37E78" w:rsidP="005C6901">
      <w:pPr>
        <w:spacing w:after="0"/>
        <w:rPr>
          <w:rFonts w:ascii="Times New Roman" w:hAnsi="Times New Roman" w:cs="Times New Roman"/>
        </w:rPr>
      </w:pPr>
      <w:r w:rsidRPr="005473A4">
        <w:rPr>
          <w:rFonts w:ascii="Times New Roman" w:hAnsi="Times New Roman" w:cs="Times New Roman"/>
        </w:rPr>
        <w:t>I trust th</w:t>
      </w:r>
      <w:r>
        <w:rPr>
          <w:rFonts w:ascii="Times New Roman" w:hAnsi="Times New Roman" w:cs="Times New Roman"/>
        </w:rPr>
        <w:t>e information provided is sufficient</w:t>
      </w:r>
      <w:r w:rsidRPr="005473A4">
        <w:rPr>
          <w:rFonts w:ascii="Times New Roman" w:hAnsi="Times New Roman" w:cs="Times New Roman"/>
        </w:rPr>
        <w:t xml:space="preserve">.  </w:t>
      </w:r>
      <w:r>
        <w:rPr>
          <w:rFonts w:ascii="Times New Roman" w:hAnsi="Times New Roman" w:cs="Times New Roman"/>
        </w:rPr>
        <w:t xml:space="preserve">Please contact me </w:t>
      </w:r>
      <w:r w:rsidRPr="005473A4">
        <w:rPr>
          <w:rFonts w:ascii="Times New Roman" w:hAnsi="Times New Roman" w:cs="Times New Roman"/>
        </w:rPr>
        <w:t>at (207)</w:t>
      </w:r>
      <w:r>
        <w:rPr>
          <w:rFonts w:ascii="Times New Roman" w:hAnsi="Times New Roman" w:cs="Times New Roman"/>
        </w:rPr>
        <w:t xml:space="preserve"> </w:t>
      </w:r>
      <w:r w:rsidRPr="005473A4">
        <w:rPr>
          <w:rFonts w:ascii="Times New Roman" w:hAnsi="Times New Roman" w:cs="Times New Roman"/>
        </w:rPr>
        <w:t>874-8709</w:t>
      </w:r>
      <w:r>
        <w:rPr>
          <w:rFonts w:ascii="Times New Roman" w:hAnsi="Times New Roman" w:cs="Times New Roman"/>
        </w:rPr>
        <w:t xml:space="preserve"> with questions or concerns</w:t>
      </w:r>
      <w:r w:rsidRPr="005473A4">
        <w:rPr>
          <w:rFonts w:ascii="Times New Roman" w:hAnsi="Times New Roman" w:cs="Times New Roman"/>
        </w:rPr>
        <w:t xml:space="preserve">. </w:t>
      </w:r>
      <w:r w:rsidRPr="005473A4">
        <w:rPr>
          <w:rFonts w:ascii="Times New Roman" w:hAnsi="Times New Roman" w:cs="Times New Roman"/>
          <w:color w:val="222222"/>
          <w:shd w:val="clear" w:color="auto" w:fill="FFFFFF"/>
        </w:rPr>
        <w:t xml:space="preserve">This interpretation is based on the information provided and available at the time, and the current City of Portland Code of Ordinances.  It is not binding on the City of Portland in any future </w:t>
      </w:r>
      <w:r w:rsidRPr="005473A4">
        <w:rPr>
          <w:rFonts w:ascii="Times New Roman" w:hAnsi="Times New Roman" w:cs="Times New Roman"/>
          <w:color w:val="222222"/>
          <w:shd w:val="clear" w:color="auto" w:fill="FFFFFF"/>
        </w:rPr>
        <w:lastRenderedPageBreak/>
        <w:t>decisions.</w:t>
      </w:r>
      <w:r w:rsidR="005C6901">
        <w:rPr>
          <w:rFonts w:ascii="Times New Roman" w:hAnsi="Times New Roman" w:cs="Times New Roman"/>
          <w:color w:val="222222"/>
          <w:shd w:val="clear" w:color="auto" w:fill="FFFFFF"/>
        </w:rPr>
        <w:t xml:space="preserve"> </w:t>
      </w:r>
      <w:r w:rsidR="005C6901">
        <w:rPr>
          <w:rFonts w:ascii="Times New Roman" w:hAnsi="Times New Roman" w:cs="Times New Roman"/>
        </w:rPr>
        <w:t>A final determination wi</w:t>
      </w:r>
      <w:r w:rsidR="00D81D1A">
        <w:rPr>
          <w:rFonts w:ascii="Times New Roman" w:hAnsi="Times New Roman" w:cs="Times New Roman"/>
        </w:rPr>
        <w:t xml:space="preserve">ll be made when a </w:t>
      </w:r>
      <w:r w:rsidR="005C6901">
        <w:rPr>
          <w:rFonts w:ascii="Times New Roman" w:hAnsi="Times New Roman" w:cs="Times New Roman"/>
        </w:rPr>
        <w:t xml:space="preserve">building permit </w:t>
      </w:r>
      <w:r w:rsidR="00D81D1A">
        <w:rPr>
          <w:rFonts w:ascii="Times New Roman" w:hAnsi="Times New Roman" w:cs="Times New Roman"/>
        </w:rPr>
        <w:t xml:space="preserve">and Level I Minor Residential Site Plan Application </w:t>
      </w:r>
      <w:r w:rsidR="005C6901">
        <w:rPr>
          <w:rFonts w:ascii="Times New Roman" w:hAnsi="Times New Roman" w:cs="Times New Roman"/>
        </w:rPr>
        <w:t xml:space="preserve">are submitted to develop the </w:t>
      </w:r>
      <w:r w:rsidR="00913286">
        <w:rPr>
          <w:rFonts w:ascii="Times New Roman" w:hAnsi="Times New Roman" w:cs="Times New Roman"/>
        </w:rPr>
        <w:t xml:space="preserve">Property at 0 </w:t>
      </w:r>
      <w:proofErr w:type="spellStart"/>
      <w:r w:rsidR="00913286">
        <w:rPr>
          <w:rFonts w:ascii="Times New Roman" w:hAnsi="Times New Roman" w:cs="Times New Roman"/>
        </w:rPr>
        <w:t>Trefethen</w:t>
      </w:r>
      <w:proofErr w:type="spellEnd"/>
      <w:r w:rsidR="00913286">
        <w:rPr>
          <w:rFonts w:ascii="Times New Roman" w:hAnsi="Times New Roman" w:cs="Times New Roman"/>
        </w:rPr>
        <w:t xml:space="preserve"> Avenue, Peaks Island, 091-F-003.</w:t>
      </w:r>
      <w:r w:rsidR="005C6901">
        <w:rPr>
          <w:rFonts w:ascii="Times New Roman" w:hAnsi="Times New Roman" w:cs="Times New Roman"/>
        </w:rPr>
        <w:t xml:space="preserve"> </w:t>
      </w:r>
    </w:p>
    <w:p w14:paraId="199FAE08" w14:textId="77777777" w:rsidR="005C6901" w:rsidRDefault="005C6901" w:rsidP="005C6901">
      <w:pPr>
        <w:spacing w:after="0"/>
        <w:rPr>
          <w:rFonts w:ascii="Times New Roman" w:hAnsi="Times New Roman" w:cs="Times New Roman"/>
        </w:rPr>
      </w:pPr>
    </w:p>
    <w:p w14:paraId="65CD71D9" w14:textId="04EB51EA" w:rsidR="00C37E78" w:rsidRDefault="00C37E78" w:rsidP="00C37E78">
      <w:pPr>
        <w:jc w:val="both"/>
        <w:rPr>
          <w:rFonts w:ascii="Times New Roman" w:hAnsi="Times New Roman" w:cs="Times New Roman"/>
          <w:color w:val="222222"/>
          <w:shd w:val="clear" w:color="auto" w:fill="FFFFFF"/>
        </w:rPr>
      </w:pPr>
    </w:p>
    <w:p w14:paraId="14F39F6C" w14:textId="3C2B620C" w:rsidR="00023A1A" w:rsidRPr="00C37E78" w:rsidRDefault="00023A1A" w:rsidP="00023A1A">
      <w:pPr>
        <w:spacing w:after="0" w:line="240" w:lineRule="auto"/>
        <w:rPr>
          <w:rFonts w:ascii="Times New Roman" w:hAnsi="Times New Roman" w:cs="Times New Roman"/>
          <w:color w:val="000000"/>
        </w:rPr>
      </w:pPr>
      <w:r>
        <w:rPr>
          <w:rFonts w:ascii="Times New Roman" w:hAnsi="Times New Roman" w:cs="Times New Roman"/>
          <w:color w:val="000000"/>
        </w:rPr>
        <w:t>Sincerely</w:t>
      </w:r>
      <w:r w:rsidRPr="006C1F59">
        <w:rPr>
          <w:rFonts w:ascii="Times New Roman" w:hAnsi="Times New Roman" w:cs="Times New Roman"/>
          <w:color w:val="000000"/>
        </w:rPr>
        <w:t>,</w:t>
      </w:r>
    </w:p>
    <w:p w14:paraId="6137B704" w14:textId="77777777" w:rsidR="00023A1A" w:rsidRPr="006C1F59" w:rsidRDefault="00023A1A" w:rsidP="00023A1A">
      <w:pPr>
        <w:spacing w:after="240" w:line="240" w:lineRule="auto"/>
        <w:rPr>
          <w:rFonts w:ascii="Times New Roman" w:eastAsia="Times New Roman" w:hAnsi="Times New Roman" w:cs="Times New Roman"/>
          <w:sz w:val="24"/>
          <w:szCs w:val="24"/>
        </w:rPr>
      </w:pPr>
    </w:p>
    <w:p w14:paraId="31750AEA" w14:textId="77777777" w:rsidR="00023A1A" w:rsidRPr="006C1F59" w:rsidRDefault="00023A1A" w:rsidP="00023A1A">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72309383" w14:textId="77777777" w:rsidR="00023A1A" w:rsidRPr="006C1F59" w:rsidRDefault="00023A1A" w:rsidP="00023A1A">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4C9806FE" w14:textId="77777777" w:rsidR="00023A1A" w:rsidRPr="006C1F59" w:rsidRDefault="00023A1A" w:rsidP="00023A1A">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7F512898" w14:textId="77777777" w:rsidR="00023A1A" w:rsidRPr="006C1F59" w:rsidRDefault="00023A1A" w:rsidP="00023A1A">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678F45C1" w14:textId="77777777" w:rsidR="00023A1A" w:rsidRPr="006C1F59" w:rsidRDefault="00023A1A" w:rsidP="00023A1A">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7E73E4BC" w14:textId="77777777" w:rsidR="00023A1A" w:rsidRPr="006C1F59" w:rsidRDefault="0090535D" w:rsidP="00023A1A">
      <w:pPr>
        <w:spacing w:after="0" w:line="240" w:lineRule="auto"/>
        <w:rPr>
          <w:rFonts w:ascii="Times New Roman" w:hAnsi="Times New Roman" w:cs="Times New Roman"/>
          <w:sz w:val="24"/>
          <w:szCs w:val="24"/>
        </w:rPr>
      </w:pPr>
      <w:hyperlink r:id="rId8" w:history="1">
        <w:r w:rsidR="00023A1A" w:rsidRPr="006C1F59">
          <w:rPr>
            <w:rFonts w:ascii="Times New Roman" w:hAnsi="Times New Roman" w:cs="Times New Roman"/>
            <w:color w:val="1155CC"/>
            <w:u w:val="single"/>
          </w:rPr>
          <w:t>amachado@portlandmaine.gov</w:t>
        </w:r>
      </w:hyperlink>
      <w:r w:rsidR="00023A1A" w:rsidRPr="006C1F59">
        <w:rPr>
          <w:rFonts w:ascii="Times New Roman" w:hAnsi="Times New Roman" w:cs="Times New Roman"/>
          <w:color w:val="000000"/>
        </w:rPr>
        <w:t xml:space="preserve"> </w:t>
      </w:r>
    </w:p>
    <w:p w14:paraId="243505DF" w14:textId="77777777" w:rsidR="00B54868" w:rsidRDefault="00B54868"/>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6F7D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08501" w14:textId="77777777" w:rsidR="000457E4" w:rsidRDefault="000457E4" w:rsidP="00CC4826">
      <w:pPr>
        <w:spacing w:after="0" w:line="240" w:lineRule="auto"/>
      </w:pPr>
      <w:r>
        <w:separator/>
      </w:r>
    </w:p>
  </w:endnote>
  <w:endnote w:type="continuationSeparator" w:id="0">
    <w:p w14:paraId="58560226" w14:textId="77777777" w:rsidR="000457E4" w:rsidRDefault="000457E4"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1D5A5" w14:textId="77777777" w:rsidR="000457E4" w:rsidRDefault="000457E4" w:rsidP="00CC4826">
      <w:pPr>
        <w:spacing w:after="0" w:line="240" w:lineRule="auto"/>
      </w:pPr>
      <w:r>
        <w:separator/>
      </w:r>
    </w:p>
  </w:footnote>
  <w:footnote w:type="continuationSeparator" w:id="0">
    <w:p w14:paraId="6765D4CF" w14:textId="77777777" w:rsidR="000457E4" w:rsidRDefault="000457E4"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2F0806" w:rsidRDefault="00561876" w:rsidP="002F0806">
    <w:pPr>
      <w:jc w:val="center"/>
      <w:rPr>
        <w:rFonts w:ascii="Expo Sans Pro Light" w:hAnsi="Expo Sans Pro Light"/>
        <w:i/>
        <w:sz w:val="18"/>
        <w:szCs w:val="16"/>
      </w:rPr>
    </w:pPr>
    <w:r w:rsidRPr="002F0806">
      <w:rPr>
        <w:rFonts w:ascii="Expo Sans Pro Light" w:hAnsi="Expo Sans Pro Light"/>
        <w:i/>
        <w:sz w:val="18"/>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7A6CF7F0"/>
    <w:lvl w:ilvl="0" w:tplc="6DCCAC54">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
    <w15:presenceInfo w15:providerId="None" w15:userId="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2374A"/>
    <w:rsid w:val="00023A1A"/>
    <w:rsid w:val="000457E4"/>
    <w:rsid w:val="00046C16"/>
    <w:rsid w:val="00062571"/>
    <w:rsid w:val="000C2A24"/>
    <w:rsid w:val="00125FDA"/>
    <w:rsid w:val="00173957"/>
    <w:rsid w:val="001B4890"/>
    <w:rsid w:val="001F3D29"/>
    <w:rsid w:val="002263E9"/>
    <w:rsid w:val="00291392"/>
    <w:rsid w:val="002941B4"/>
    <w:rsid w:val="002D451D"/>
    <w:rsid w:val="002F0806"/>
    <w:rsid w:val="002F5F51"/>
    <w:rsid w:val="00474267"/>
    <w:rsid w:val="004954A9"/>
    <w:rsid w:val="004D0D76"/>
    <w:rsid w:val="0054555C"/>
    <w:rsid w:val="00561876"/>
    <w:rsid w:val="005C6901"/>
    <w:rsid w:val="005F5F8D"/>
    <w:rsid w:val="0067092E"/>
    <w:rsid w:val="006775F7"/>
    <w:rsid w:val="00690088"/>
    <w:rsid w:val="006E1577"/>
    <w:rsid w:val="00722ED9"/>
    <w:rsid w:val="00723EEA"/>
    <w:rsid w:val="00754220"/>
    <w:rsid w:val="00766817"/>
    <w:rsid w:val="007807FC"/>
    <w:rsid w:val="007906E9"/>
    <w:rsid w:val="0090535D"/>
    <w:rsid w:val="00913286"/>
    <w:rsid w:val="009F1BB0"/>
    <w:rsid w:val="00A121C3"/>
    <w:rsid w:val="00B4057C"/>
    <w:rsid w:val="00B54868"/>
    <w:rsid w:val="00B6596F"/>
    <w:rsid w:val="00BE1444"/>
    <w:rsid w:val="00C04AAB"/>
    <w:rsid w:val="00C04B63"/>
    <w:rsid w:val="00C37E78"/>
    <w:rsid w:val="00C64ADD"/>
    <w:rsid w:val="00CA20F0"/>
    <w:rsid w:val="00CC4826"/>
    <w:rsid w:val="00CE640F"/>
    <w:rsid w:val="00D05E03"/>
    <w:rsid w:val="00D23AA6"/>
    <w:rsid w:val="00D41F42"/>
    <w:rsid w:val="00D44818"/>
    <w:rsid w:val="00D53610"/>
    <w:rsid w:val="00D81D1A"/>
    <w:rsid w:val="00DC10E5"/>
    <w:rsid w:val="00DE2D39"/>
    <w:rsid w:val="00E03345"/>
    <w:rsid w:val="00EC5B9D"/>
    <w:rsid w:val="00EF4072"/>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2016-11-21T22:41:00Z</cp:lastPrinted>
  <dcterms:created xsi:type="dcterms:W3CDTF">2017-02-28T13:49:00Z</dcterms:created>
  <dcterms:modified xsi:type="dcterms:W3CDTF">2017-02-28T13:49:00Z</dcterms:modified>
</cp:coreProperties>
</file>