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9C" w:rsidRDefault="005304BB">
      <w:r>
        <w:rPr>
          <w:snapToGrid w:val="0"/>
        </w:rPr>
        <w:t>Utility substations, including sewage treatment plants, sewage and water pumping stations and standpipes, electric power substations, transformer stations, and telephone electronic equipment enclosures and other similar structures, provided that such uses are suitably screened and landscaped so as to ensure compatibility with the surrounding neighborhood;</w:t>
      </w:r>
      <w:bookmarkStart w:id="0" w:name="_GoBack"/>
      <w:bookmarkEnd w:id="0"/>
    </w:p>
    <w:sectPr w:rsidR="00F5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BB"/>
    <w:rsid w:val="005304BB"/>
    <w:rsid w:val="00815304"/>
    <w:rsid w:val="00F5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cp:revision>
  <dcterms:created xsi:type="dcterms:W3CDTF">2013-01-02T21:21:00Z</dcterms:created>
  <dcterms:modified xsi:type="dcterms:W3CDTF">2013-01-02T21:50:00Z</dcterms:modified>
</cp:coreProperties>
</file>