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F907B" w14:textId="77777777" w:rsidR="00F7314B" w:rsidRDefault="00F7314B" w:rsidP="00F7314B">
      <w:pPr>
        <w:spacing w:line="480" w:lineRule="auto"/>
        <w:jc w:val="center"/>
      </w:pPr>
      <w:r>
        <w:rPr>
          <w:b/>
        </w:rPr>
        <w:t>CONSENT AGREEMENT</w:t>
      </w:r>
    </w:p>
    <w:p w14:paraId="12B6BDC4" w14:textId="77777777" w:rsidR="00F7314B" w:rsidRDefault="00F7314B" w:rsidP="00F7314B">
      <w:pPr>
        <w:spacing w:line="480" w:lineRule="auto"/>
        <w:ind w:firstLine="720"/>
        <w:jc w:val="both"/>
      </w:pPr>
      <w:r>
        <w:t xml:space="preserve">The parties, the City of Portland (the “City”), and </w:t>
      </w:r>
      <w:r w:rsidR="00556374">
        <w:t>Kenneth A. Curlew</w:t>
      </w:r>
      <w:r w:rsidR="00D03B0E">
        <w:t xml:space="preserve"> and </w:t>
      </w:r>
      <w:r w:rsidR="00556374">
        <w:t>Sherrie M. Curlew</w:t>
      </w:r>
      <w:r>
        <w:t xml:space="preserve"> (together, “Owners”), hereby enter into this Consent Agreement as follows:</w:t>
      </w:r>
    </w:p>
    <w:p w14:paraId="079ABE15" w14:textId="7FB17B08" w:rsidR="00F7314B" w:rsidRDefault="00F7314B" w:rsidP="00F7314B">
      <w:pPr>
        <w:spacing w:line="480" w:lineRule="auto"/>
        <w:jc w:val="both"/>
      </w:pPr>
      <w:r>
        <w:tab/>
        <w:t>WHEREAS, Owners are the owners</w:t>
      </w:r>
      <w:r w:rsidR="0080699F">
        <w:t xml:space="preserve"> of</w:t>
      </w:r>
      <w:r>
        <w:t xml:space="preserve"> property located at </w:t>
      </w:r>
      <w:r w:rsidR="00556374">
        <w:t>156-158 St. John Street</w:t>
      </w:r>
      <w:r>
        <w:t xml:space="preserve"> in Portland, Maine, shown as CBL </w:t>
      </w:r>
      <w:r w:rsidR="00556374">
        <w:t>068-D-006</w:t>
      </w:r>
      <w:r>
        <w:t xml:space="preserve"> on the City of Portland Tax Maps (the “Premises”);</w:t>
      </w:r>
    </w:p>
    <w:p w14:paraId="567ACFBE" w14:textId="34719499" w:rsidR="00F7314B" w:rsidRDefault="00F7314B" w:rsidP="00F7314B">
      <w:pPr>
        <w:spacing w:line="480" w:lineRule="auto"/>
        <w:jc w:val="both"/>
      </w:pPr>
      <w:r>
        <w:tab/>
        <w:t>WHEREAS, Owners were notified of certain vi</w:t>
      </w:r>
      <w:r w:rsidR="00556374">
        <w:t>olations at the Premises in 2011</w:t>
      </w:r>
      <w:r>
        <w:t xml:space="preserve">, including the </w:t>
      </w:r>
      <w:r w:rsidR="008A5512">
        <w:t xml:space="preserve">presence of two </w:t>
      </w:r>
      <w:r w:rsidR="00556374">
        <w:t>unauthorized dwelling unit</w:t>
      </w:r>
      <w:r w:rsidR="008A5512">
        <w:t>s</w:t>
      </w:r>
      <w:r w:rsidR="00556374">
        <w:t xml:space="preserve"> in the City’s I-Mb zone</w:t>
      </w:r>
      <w:r>
        <w:t xml:space="preserve"> at the Premises (the “</w:t>
      </w:r>
      <w:r w:rsidR="00556374">
        <w:t xml:space="preserve">2011 </w:t>
      </w:r>
      <w:r>
        <w:t>Violations”);</w:t>
      </w:r>
    </w:p>
    <w:p w14:paraId="40809AFE" w14:textId="77777777" w:rsidR="00556374" w:rsidRDefault="00F7314B" w:rsidP="00F7314B">
      <w:pPr>
        <w:spacing w:line="480" w:lineRule="auto"/>
        <w:ind w:firstLine="720"/>
        <w:jc w:val="both"/>
      </w:pPr>
      <w:r>
        <w:t xml:space="preserve">WHEREAS, </w:t>
      </w:r>
      <w:r w:rsidR="00556374">
        <w:t xml:space="preserve">as of October 18, 2012, </w:t>
      </w:r>
      <w:r>
        <w:t xml:space="preserve">Owners </w:t>
      </w:r>
      <w:r w:rsidR="00556374">
        <w:t xml:space="preserve">remedied the 2011 </w:t>
      </w:r>
      <w:r w:rsidR="00D03B0E">
        <w:t>Violations</w:t>
      </w:r>
      <w:r w:rsidR="00556374">
        <w:t xml:space="preserve"> to the satisfaction of the City; </w:t>
      </w:r>
    </w:p>
    <w:p w14:paraId="20C6DC7D" w14:textId="77777777" w:rsidR="00F7314B" w:rsidRDefault="00556374" w:rsidP="00F7314B">
      <w:pPr>
        <w:spacing w:line="480" w:lineRule="auto"/>
        <w:ind w:firstLine="720"/>
        <w:jc w:val="both"/>
      </w:pPr>
      <w:r>
        <w:t>WHEREAS, Owners were notified of certain new violations at the Premises in June of 2016 that are substantially the same as the 2011 Violations, including the presence of two unauthorized dwelling units in the City’s I-Mb zone at the Premises (the “2016 Violations”)</w:t>
      </w:r>
      <w:r w:rsidR="00F7314B">
        <w:t>;</w:t>
      </w:r>
    </w:p>
    <w:p w14:paraId="08057590" w14:textId="77777777" w:rsidR="00556374" w:rsidRDefault="00556374" w:rsidP="00F7314B">
      <w:pPr>
        <w:spacing w:line="480" w:lineRule="auto"/>
        <w:ind w:firstLine="720"/>
        <w:jc w:val="both"/>
      </w:pPr>
      <w:r>
        <w:t>WHEREAS, the City served on Owners a Notice of Violation for the 2016 Violations demanding that Owners remedy the 2016 Violations within thirty (30) days of June 21, 2016;</w:t>
      </w:r>
    </w:p>
    <w:p w14:paraId="547BDA19" w14:textId="55E5F15A" w:rsidR="00F7314B" w:rsidRDefault="00F7314B" w:rsidP="009B1CBC">
      <w:pPr>
        <w:spacing w:line="480" w:lineRule="auto"/>
        <w:ind w:firstLine="720"/>
        <w:jc w:val="both"/>
      </w:pPr>
      <w:r>
        <w:t xml:space="preserve">WHEREAS, Owners </w:t>
      </w:r>
      <w:r w:rsidR="00556374">
        <w:t xml:space="preserve">have </w:t>
      </w:r>
      <w:r>
        <w:t xml:space="preserve">failed to </w:t>
      </w:r>
      <w:r w:rsidR="00556374">
        <w:t xml:space="preserve">timely </w:t>
      </w:r>
      <w:r>
        <w:t xml:space="preserve">remedy the </w:t>
      </w:r>
      <w:r w:rsidR="009B1CBC">
        <w:t xml:space="preserve">2016 </w:t>
      </w:r>
      <w:r>
        <w:t>Violations</w:t>
      </w:r>
      <w:r w:rsidR="005361DE">
        <w:t xml:space="preserve"> and failed to appeal the 2016 Notice of Violation</w:t>
      </w:r>
      <w:r>
        <w:t>;</w:t>
      </w:r>
    </w:p>
    <w:p w14:paraId="2E6AC12F" w14:textId="77777777" w:rsidR="00F7314B" w:rsidRDefault="00F7314B" w:rsidP="00F7314B">
      <w:pPr>
        <w:spacing w:line="480" w:lineRule="auto"/>
        <w:jc w:val="both"/>
      </w:pPr>
      <w:r>
        <w:tab/>
        <w:t xml:space="preserve">WHEREAS, the parties wish to </w:t>
      </w:r>
      <w:r w:rsidR="00F449DA">
        <w:t>settle this matter between them, without the need for litigation.</w:t>
      </w:r>
    </w:p>
    <w:p w14:paraId="5081E238" w14:textId="77777777" w:rsidR="00F7314B" w:rsidRDefault="00F7314B" w:rsidP="00F7314B">
      <w:pPr>
        <w:spacing w:line="480" w:lineRule="auto"/>
        <w:jc w:val="both"/>
      </w:pPr>
      <w:r>
        <w:tab/>
        <w:t>NOW THEREFORE, the parties agree to the following:</w:t>
      </w:r>
    </w:p>
    <w:p w14:paraId="21D05663" w14:textId="78CC0DF7" w:rsidR="00F7314B" w:rsidRDefault="00F7314B" w:rsidP="00F7314B">
      <w:pPr>
        <w:numPr>
          <w:ilvl w:val="0"/>
          <w:numId w:val="1"/>
        </w:numPr>
        <w:spacing w:line="480" w:lineRule="auto"/>
        <w:ind w:hanging="360"/>
        <w:contextualSpacing/>
        <w:jc w:val="both"/>
      </w:pPr>
      <w:r>
        <w:t xml:space="preserve">Owners </w:t>
      </w:r>
      <w:r w:rsidR="00F449DA">
        <w:t xml:space="preserve">agree to remedy the </w:t>
      </w:r>
      <w:r w:rsidR="009B1CBC">
        <w:t xml:space="preserve">2016 </w:t>
      </w:r>
      <w:r w:rsidR="00F449DA">
        <w:t>Violations</w:t>
      </w:r>
      <w:r w:rsidR="009B1CBC">
        <w:t xml:space="preserve"> by: removing the kitchen sinks in both unauthorized units and capping the plumbing at the wall; disconnecting and removing the stoves and refrigerators from both unauthorized units such that the </w:t>
      </w:r>
      <w:r w:rsidR="00650A84">
        <w:t>Premises</w:t>
      </w:r>
      <w:r w:rsidR="009B1CBC">
        <w:t xml:space="preserve"> is in </w:t>
      </w:r>
      <w:r w:rsidR="009B1CBC">
        <w:lastRenderedPageBreak/>
        <w:t>full compliance with the City’s Land Use Code n</w:t>
      </w:r>
      <w:r w:rsidR="00F449DA">
        <w:t xml:space="preserve">o later than </w:t>
      </w:r>
      <w:r w:rsidR="00445D89">
        <w:t>April 17</w:t>
      </w:r>
      <w:r w:rsidR="009B1CBC">
        <w:t>, 2017</w:t>
      </w:r>
      <w:r w:rsidR="00F449DA">
        <w:t xml:space="preserve">.  The violations shall be remedied to the satisfaction of the designated representative of the </w:t>
      </w:r>
      <w:r w:rsidR="009B1CBC">
        <w:t xml:space="preserve">City’s </w:t>
      </w:r>
      <w:r w:rsidR="00D108C0">
        <w:t>Permitting and</w:t>
      </w:r>
      <w:r w:rsidR="009B1CBC">
        <w:t xml:space="preserve"> Inspections division</w:t>
      </w:r>
      <w:r w:rsidR="00F449DA">
        <w:t>.</w:t>
      </w:r>
    </w:p>
    <w:p w14:paraId="508ED7D9" w14:textId="1A82E43A" w:rsidR="00F7314B" w:rsidRDefault="00F449DA" w:rsidP="00F7314B">
      <w:pPr>
        <w:numPr>
          <w:ilvl w:val="0"/>
          <w:numId w:val="1"/>
        </w:numPr>
        <w:spacing w:line="480" w:lineRule="auto"/>
        <w:ind w:hanging="360"/>
        <w:contextualSpacing/>
        <w:jc w:val="both"/>
      </w:pPr>
      <w:r>
        <w:t xml:space="preserve">Owners agree to schedule a </w:t>
      </w:r>
      <w:proofErr w:type="spellStart"/>
      <w:r>
        <w:t>reinspection</w:t>
      </w:r>
      <w:proofErr w:type="spellEnd"/>
      <w:r>
        <w:t xml:space="preserve"> of the </w:t>
      </w:r>
      <w:r w:rsidR="009B1CBC">
        <w:t>P</w:t>
      </w:r>
      <w:r w:rsidR="00445D89">
        <w:t>remises no later than April 17</w:t>
      </w:r>
      <w:r>
        <w:t>, 2017.</w:t>
      </w:r>
    </w:p>
    <w:p w14:paraId="57B927A7" w14:textId="77777777" w:rsidR="00F7314B" w:rsidRDefault="00F7314B" w:rsidP="00F7314B">
      <w:pPr>
        <w:numPr>
          <w:ilvl w:val="0"/>
          <w:numId w:val="1"/>
        </w:numPr>
        <w:spacing w:line="480" w:lineRule="auto"/>
        <w:ind w:hanging="360"/>
        <w:contextualSpacing/>
        <w:jc w:val="both"/>
      </w:pPr>
      <w:r>
        <w:t>The deadlines contained in</w:t>
      </w:r>
      <w:r w:rsidR="00D03B0E">
        <w:t xml:space="preserve"> paragraphs</w:t>
      </w:r>
      <w:r>
        <w:t xml:space="preserve"> </w:t>
      </w:r>
      <w:r w:rsidR="00F449DA">
        <w:t>1-2</w:t>
      </w:r>
      <w:r>
        <w:t xml:space="preserve"> above may be extended with the consent of the </w:t>
      </w:r>
      <w:r w:rsidR="00D108C0">
        <w:t>Permitting and</w:t>
      </w:r>
      <w:r w:rsidR="009B1CBC">
        <w:t xml:space="preserve"> Inspections division</w:t>
      </w:r>
      <w:r>
        <w:t xml:space="preserve">, which shall be in </w:t>
      </w:r>
      <w:r w:rsidR="00F449DA">
        <w:t>its</w:t>
      </w:r>
      <w:r>
        <w:t xml:space="preserve"> sole discretion to grant or deny.</w:t>
      </w:r>
    </w:p>
    <w:p w14:paraId="75330536" w14:textId="77A8F433" w:rsidR="00F7314B" w:rsidRDefault="00F7314B" w:rsidP="00F7314B">
      <w:pPr>
        <w:numPr>
          <w:ilvl w:val="0"/>
          <w:numId w:val="1"/>
        </w:numPr>
        <w:spacing w:line="480" w:lineRule="auto"/>
        <w:ind w:hanging="360"/>
        <w:contextualSpacing/>
        <w:jc w:val="both"/>
      </w:pPr>
      <w:r>
        <w:t>Owners</w:t>
      </w:r>
      <w:r w:rsidR="00F449DA">
        <w:t xml:space="preserve"> admit</w:t>
      </w:r>
      <w:r>
        <w:t xml:space="preserve"> liability to the</w:t>
      </w:r>
      <w:r w:rsidR="00F449DA">
        <w:t xml:space="preserve"> City of Portland for $</w:t>
      </w:r>
      <w:r w:rsidR="00011B00">
        <w:t>10</w:t>
      </w:r>
      <w:bookmarkStart w:id="0" w:name="_GoBack"/>
      <w:bookmarkEnd w:id="0"/>
      <w:r w:rsidR="00211F11">
        <w:t>,000</w:t>
      </w:r>
      <w:r w:rsidR="00F449DA">
        <w:t xml:space="preserve"> in</w:t>
      </w:r>
      <w:r>
        <w:t xml:space="preserve"> civil penalties, </w:t>
      </w:r>
      <w:r>
        <w:rPr>
          <w:u w:val="single"/>
        </w:rPr>
        <w:t xml:space="preserve">all </w:t>
      </w:r>
      <w:r w:rsidR="009B1CBC">
        <w:rPr>
          <w:u w:val="single"/>
        </w:rPr>
        <w:t>b</w:t>
      </w:r>
      <w:r w:rsidR="005361DE">
        <w:rPr>
          <w:u w:val="single"/>
        </w:rPr>
        <w:t>ut $5</w:t>
      </w:r>
      <w:r w:rsidR="00211F11">
        <w:rPr>
          <w:u w:val="single"/>
        </w:rPr>
        <w:t>00</w:t>
      </w:r>
      <w:r w:rsidR="009B1CBC">
        <w:rPr>
          <w:u w:val="single"/>
        </w:rPr>
        <w:t xml:space="preserve"> </w:t>
      </w:r>
      <w:r>
        <w:rPr>
          <w:u w:val="single"/>
        </w:rPr>
        <w:t>of which shall be waived</w:t>
      </w:r>
      <w:r>
        <w:t xml:space="preserve"> if Owners</w:t>
      </w:r>
      <w:r w:rsidR="00F449DA">
        <w:t xml:space="preserve"> comply</w:t>
      </w:r>
      <w:r>
        <w:t xml:space="preserve"> with all of the terms of this </w:t>
      </w:r>
      <w:r w:rsidR="00F449DA">
        <w:t>Agreement</w:t>
      </w:r>
      <w:r>
        <w:t>.</w:t>
      </w:r>
    </w:p>
    <w:p w14:paraId="415BD6C3" w14:textId="1B11F431" w:rsidR="00F7314B" w:rsidRDefault="00F7314B" w:rsidP="00F7314B">
      <w:pPr>
        <w:numPr>
          <w:ilvl w:val="0"/>
          <w:numId w:val="1"/>
        </w:numPr>
        <w:spacing w:line="480" w:lineRule="auto"/>
        <w:ind w:hanging="360"/>
        <w:contextualSpacing/>
        <w:jc w:val="both"/>
      </w:pPr>
      <w:bookmarkStart w:id="1" w:name="h.gjdgxs" w:colFirst="0" w:colLast="0"/>
      <w:bookmarkEnd w:id="1"/>
      <w:r>
        <w:t xml:space="preserve"> If Owners</w:t>
      </w:r>
      <w:r w:rsidR="00F449DA">
        <w:t xml:space="preserve"> fail</w:t>
      </w:r>
      <w:r>
        <w:t xml:space="preserve"> to remedy the violations in the timeframes described above, in addition to owing the full amount of the civil penalties described in paragraph </w:t>
      </w:r>
      <w:r w:rsidR="00211F11">
        <w:t>4</w:t>
      </w:r>
      <w:r>
        <w:t>, Owners admit liability to the City of Portland for additional civil penalties in the amount of $100 per violation</w:t>
      </w:r>
      <w:r w:rsidR="00F449DA">
        <w:t>,</w:t>
      </w:r>
      <w:r>
        <w:t xml:space="preserve"> per day that the violations are allowed to remain beyond the </w:t>
      </w:r>
      <w:r w:rsidR="00F449DA">
        <w:t>timeframes described</w:t>
      </w:r>
      <w:r>
        <w:t>.</w:t>
      </w:r>
    </w:p>
    <w:p w14:paraId="7B4AD146" w14:textId="77777777" w:rsidR="00F449DA" w:rsidRDefault="00F449DA" w:rsidP="00F7314B">
      <w:pPr>
        <w:numPr>
          <w:ilvl w:val="0"/>
          <w:numId w:val="1"/>
        </w:numPr>
        <w:spacing w:line="480" w:lineRule="auto"/>
        <w:ind w:hanging="360"/>
        <w:contextualSpacing/>
        <w:jc w:val="both"/>
      </w:pPr>
      <w:r>
        <w:t xml:space="preserve">In exchange for the promises made above, so long as Owners remain in </w:t>
      </w:r>
      <w:r w:rsidR="00D03B0E">
        <w:t xml:space="preserve">full </w:t>
      </w:r>
      <w:r>
        <w:t xml:space="preserve">compliance with this Agreement, the City agrees to forbear from taking any additional enforcement action with respect to the </w:t>
      </w:r>
      <w:r w:rsidR="009B1CBC">
        <w:t xml:space="preserve">2016 </w:t>
      </w:r>
      <w:r>
        <w:t>Violations, and agrees to waive any other civil penalties to which it would otherwise be entitled, except as provided in this Agreement.</w:t>
      </w:r>
    </w:p>
    <w:p w14:paraId="004B73DA" w14:textId="77777777" w:rsidR="009B1CBC" w:rsidRDefault="009B1CBC" w:rsidP="009B1CBC">
      <w:pPr>
        <w:spacing w:line="480" w:lineRule="auto"/>
        <w:ind w:left="1080"/>
        <w:contextualSpacing/>
        <w:jc w:val="both"/>
      </w:pPr>
    </w:p>
    <w:p w14:paraId="69A82AC4" w14:textId="77777777" w:rsidR="00F7314B" w:rsidRDefault="00F7314B" w:rsidP="00F7314B">
      <w:pPr>
        <w:jc w:val="both"/>
      </w:pPr>
      <w:r>
        <w:rPr>
          <w:b/>
        </w:rPr>
        <w:t>SEEN AND AGREED,</w:t>
      </w:r>
    </w:p>
    <w:p w14:paraId="737D805C" w14:textId="77777777" w:rsidR="00F7314B" w:rsidRDefault="00F7314B" w:rsidP="00F7314B">
      <w:pPr>
        <w:tabs>
          <w:tab w:val="left" w:pos="5040"/>
        </w:tabs>
        <w:jc w:val="both"/>
      </w:pPr>
    </w:p>
    <w:p w14:paraId="30B24BE0" w14:textId="77777777" w:rsidR="00F7314B" w:rsidRDefault="00F7314B" w:rsidP="00F7314B">
      <w:pPr>
        <w:tabs>
          <w:tab w:val="left" w:pos="5040"/>
        </w:tabs>
        <w:jc w:val="both"/>
      </w:pPr>
      <w:r>
        <w:t>Date:</w:t>
      </w:r>
      <w:r>
        <w:tab/>
        <w:t>CITY OF PORTLAND</w:t>
      </w:r>
    </w:p>
    <w:p w14:paraId="43158CFE" w14:textId="77777777" w:rsidR="00F7314B" w:rsidRDefault="00F7314B" w:rsidP="00F7314B">
      <w:pPr>
        <w:jc w:val="both"/>
      </w:pPr>
    </w:p>
    <w:p w14:paraId="2CCEC417" w14:textId="77777777" w:rsidR="00F7314B" w:rsidRDefault="00F7314B" w:rsidP="00F7314B">
      <w:pPr>
        <w:tabs>
          <w:tab w:val="left" w:pos="5040"/>
        </w:tabs>
        <w:jc w:val="both"/>
      </w:pPr>
      <w:r>
        <w:tab/>
        <w:t>____________________________________</w:t>
      </w:r>
    </w:p>
    <w:p w14:paraId="13457BB4" w14:textId="77777777" w:rsidR="00F7314B" w:rsidRDefault="00F7314B" w:rsidP="00F7314B">
      <w:pPr>
        <w:tabs>
          <w:tab w:val="left" w:pos="5040"/>
        </w:tabs>
        <w:jc w:val="both"/>
      </w:pPr>
      <w:r>
        <w:tab/>
        <w:t xml:space="preserve">By:  </w:t>
      </w:r>
    </w:p>
    <w:p w14:paraId="6BA75798" w14:textId="77777777" w:rsidR="00F7314B" w:rsidRDefault="00F7314B" w:rsidP="00F7314B">
      <w:pPr>
        <w:tabs>
          <w:tab w:val="left" w:pos="5040"/>
        </w:tabs>
        <w:jc w:val="both"/>
      </w:pPr>
      <w:r>
        <w:tab/>
        <w:t xml:space="preserve">Its:  </w:t>
      </w:r>
    </w:p>
    <w:p w14:paraId="0DD84CB2" w14:textId="77777777" w:rsidR="00F7314B" w:rsidRDefault="00F7314B" w:rsidP="00F7314B">
      <w:pPr>
        <w:tabs>
          <w:tab w:val="left" w:pos="5040"/>
        </w:tabs>
        <w:jc w:val="both"/>
      </w:pPr>
    </w:p>
    <w:p w14:paraId="3E03007C" w14:textId="77777777" w:rsidR="00F7314B" w:rsidRDefault="00F7314B" w:rsidP="00F7314B">
      <w:pPr>
        <w:tabs>
          <w:tab w:val="left" w:pos="5040"/>
        </w:tabs>
        <w:jc w:val="both"/>
      </w:pPr>
    </w:p>
    <w:p w14:paraId="14367B41" w14:textId="77777777" w:rsidR="00F7314B" w:rsidRDefault="00F7314B" w:rsidP="00F7314B">
      <w:pPr>
        <w:tabs>
          <w:tab w:val="left" w:pos="5040"/>
        </w:tabs>
        <w:jc w:val="both"/>
      </w:pPr>
      <w:r>
        <w:t>Date:</w:t>
      </w:r>
      <w:r>
        <w:tab/>
      </w:r>
      <w:r w:rsidR="00D108C0">
        <w:t>KENNETH A. CURLEW</w:t>
      </w:r>
    </w:p>
    <w:p w14:paraId="092316CD" w14:textId="77777777" w:rsidR="00F7314B" w:rsidRDefault="00F7314B" w:rsidP="00F7314B">
      <w:pPr>
        <w:tabs>
          <w:tab w:val="left" w:pos="5040"/>
        </w:tabs>
        <w:jc w:val="both"/>
      </w:pPr>
    </w:p>
    <w:p w14:paraId="222E7411" w14:textId="77777777" w:rsidR="00F7314B" w:rsidRDefault="00F7314B" w:rsidP="00F7314B">
      <w:pPr>
        <w:tabs>
          <w:tab w:val="left" w:pos="5040"/>
        </w:tabs>
        <w:jc w:val="both"/>
      </w:pPr>
      <w:r>
        <w:tab/>
        <w:t>____________________________________</w:t>
      </w:r>
    </w:p>
    <w:p w14:paraId="6B276F7D" w14:textId="77777777" w:rsidR="00F7314B" w:rsidRDefault="00F7314B" w:rsidP="00F7314B">
      <w:pPr>
        <w:jc w:val="both"/>
      </w:pPr>
    </w:p>
    <w:p w14:paraId="62ECFAE8" w14:textId="77777777" w:rsidR="00F7314B" w:rsidRDefault="00F7314B" w:rsidP="00F7314B">
      <w:pPr>
        <w:jc w:val="both"/>
      </w:pPr>
    </w:p>
    <w:p w14:paraId="386270B8" w14:textId="77777777" w:rsidR="001A19CF" w:rsidRDefault="001A19CF" w:rsidP="001A19CF">
      <w:pPr>
        <w:tabs>
          <w:tab w:val="left" w:pos="5040"/>
        </w:tabs>
        <w:jc w:val="both"/>
      </w:pPr>
      <w:r>
        <w:t>Date:</w:t>
      </w:r>
      <w:r>
        <w:tab/>
      </w:r>
      <w:r w:rsidR="00D108C0">
        <w:t>SHERRIE M. CURLEW</w:t>
      </w:r>
    </w:p>
    <w:p w14:paraId="338B25E6" w14:textId="77777777" w:rsidR="001A19CF" w:rsidRDefault="001A19CF" w:rsidP="001A19CF">
      <w:pPr>
        <w:tabs>
          <w:tab w:val="left" w:pos="5040"/>
        </w:tabs>
        <w:jc w:val="both"/>
      </w:pPr>
    </w:p>
    <w:p w14:paraId="7C39C756" w14:textId="77777777" w:rsidR="00F7314B" w:rsidRDefault="001A19CF" w:rsidP="00D03B0E">
      <w:pPr>
        <w:tabs>
          <w:tab w:val="left" w:pos="5040"/>
        </w:tabs>
        <w:jc w:val="both"/>
      </w:pPr>
      <w:r>
        <w:tab/>
        <w:t>____________________________________</w:t>
      </w:r>
    </w:p>
    <w:p w14:paraId="4FA125D4" w14:textId="77777777" w:rsidR="00B05A98" w:rsidRDefault="00B05A98"/>
    <w:sectPr w:rsidR="00B05A98" w:rsidSect="00E8273C">
      <w:footerReference w:type="default" r:id="rId7"/>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D905B" w14:textId="77777777" w:rsidR="0062021E" w:rsidRDefault="0062021E">
      <w:r>
        <w:separator/>
      </w:r>
    </w:p>
  </w:endnote>
  <w:endnote w:type="continuationSeparator" w:id="0">
    <w:p w14:paraId="1099BB46" w14:textId="77777777" w:rsidR="0062021E" w:rsidRDefault="0062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E57A" w14:textId="77777777" w:rsidR="00333275" w:rsidRDefault="00D03B0E" w:rsidP="00E8273C">
    <w:pPr>
      <w:tabs>
        <w:tab w:val="center" w:pos="4680"/>
        <w:tab w:val="right" w:pos="9360"/>
      </w:tabs>
      <w:spacing w:after="720"/>
      <w:jc w:val="center"/>
    </w:pPr>
    <w:r>
      <w:fldChar w:fldCharType="begin"/>
    </w:r>
    <w:r>
      <w:instrText>PAGE</w:instrText>
    </w:r>
    <w:r>
      <w:fldChar w:fldCharType="separate"/>
    </w:r>
    <w:r w:rsidR="00011B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8C2E" w14:textId="77777777" w:rsidR="0062021E" w:rsidRDefault="0062021E">
      <w:r>
        <w:separator/>
      </w:r>
    </w:p>
  </w:footnote>
  <w:footnote w:type="continuationSeparator" w:id="0">
    <w:p w14:paraId="406E3C4A" w14:textId="77777777" w:rsidR="0062021E" w:rsidRDefault="00620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612A"/>
    <w:multiLevelType w:val="multilevel"/>
    <w:tmpl w:val="C74641F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4B"/>
    <w:rsid w:val="00011B00"/>
    <w:rsid w:val="001A19CF"/>
    <w:rsid w:val="00211F11"/>
    <w:rsid w:val="00445D89"/>
    <w:rsid w:val="005072B0"/>
    <w:rsid w:val="005361DE"/>
    <w:rsid w:val="00556374"/>
    <w:rsid w:val="0062021E"/>
    <w:rsid w:val="00650A84"/>
    <w:rsid w:val="0080699F"/>
    <w:rsid w:val="008A5512"/>
    <w:rsid w:val="009B1CBC"/>
    <w:rsid w:val="00B05A98"/>
    <w:rsid w:val="00D03B0E"/>
    <w:rsid w:val="00D108C0"/>
    <w:rsid w:val="00D40C3C"/>
    <w:rsid w:val="00F449DA"/>
    <w:rsid w:val="00F7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D803"/>
  <w15:chartTrackingRefBased/>
  <w15:docId w15:val="{CB3AF549-5BE0-488D-BADB-1596676B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314B"/>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Torregrossa</dc:creator>
  <cp:keywords/>
  <dc:description/>
  <cp:lastModifiedBy>cstacey</cp:lastModifiedBy>
  <cp:revision>8</cp:revision>
  <dcterms:created xsi:type="dcterms:W3CDTF">2017-03-13T16:46:00Z</dcterms:created>
  <dcterms:modified xsi:type="dcterms:W3CDTF">2017-03-13T17:57:00Z</dcterms:modified>
</cp:coreProperties>
</file>