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4CFF" w:rsidRDefault="001E4CFF">
      <w:pPr>
        <w:spacing w:after="0"/>
        <w:rPr>
          <w:color w:val="0000FF"/>
        </w:rPr>
      </w:pPr>
      <w:bookmarkStart w:id="0" w:name="_Toc408994548"/>
      <w:bookmarkStart w:id="1" w:name="_Toc409583899"/>
      <w:bookmarkStart w:id="2" w:name="_Toc419167203"/>
      <w:bookmarkStart w:id="3" w:name="_Toc437142188"/>
      <w:bookmarkStart w:id="4" w:name="_GoBack"/>
      <w:bookmarkEnd w:id="4"/>
    </w:p>
    <w:p w:rsidR="001E4CFF" w:rsidRDefault="001E4CFF">
      <w:pPr>
        <w:tabs>
          <w:tab w:val="left" w:pos="432"/>
          <w:tab w:val="left" w:pos="1008"/>
          <w:tab w:val="left" w:pos="1584"/>
          <w:tab w:val="left" w:pos="2016"/>
        </w:tabs>
        <w:spacing w:after="0"/>
        <w:rPr>
          <w:color w:val="0000FF"/>
        </w:rPr>
      </w:pPr>
    </w:p>
    <w:p w:rsidR="001E4CFF" w:rsidRDefault="001E4CFF">
      <w:pPr>
        <w:tabs>
          <w:tab w:val="left" w:pos="432"/>
          <w:tab w:val="left" w:pos="1008"/>
          <w:tab w:val="left" w:pos="1584"/>
          <w:tab w:val="left" w:pos="2016"/>
        </w:tabs>
        <w:spacing w:after="0"/>
        <w:rPr>
          <w:color w:val="0000FF"/>
        </w:rPr>
      </w:pPr>
    </w:p>
    <w:p w:rsidR="001E4CFF" w:rsidRDefault="001E4CFF">
      <w:pPr>
        <w:tabs>
          <w:tab w:val="left" w:pos="432"/>
          <w:tab w:val="left" w:pos="1008"/>
          <w:tab w:val="left" w:pos="1584"/>
          <w:tab w:val="left" w:pos="2016"/>
        </w:tabs>
        <w:spacing w:after="0"/>
        <w:rPr>
          <w:color w:val="0000FF"/>
        </w:rPr>
      </w:pPr>
    </w:p>
    <w:p w:rsidR="001E4CFF" w:rsidRDefault="001E4CFF">
      <w:pPr>
        <w:tabs>
          <w:tab w:val="left" w:pos="432"/>
          <w:tab w:val="left" w:pos="1008"/>
          <w:tab w:val="left" w:pos="1584"/>
          <w:tab w:val="left" w:pos="2016"/>
        </w:tabs>
        <w:spacing w:after="0"/>
        <w:rPr>
          <w:color w:val="0000FF"/>
        </w:rPr>
      </w:pPr>
    </w:p>
    <w:p w:rsidR="001E4CFF" w:rsidRDefault="001E4CFF">
      <w:pPr>
        <w:tabs>
          <w:tab w:val="left" w:pos="432"/>
          <w:tab w:val="left" w:pos="1008"/>
          <w:tab w:val="left" w:pos="1584"/>
          <w:tab w:val="left" w:pos="2016"/>
        </w:tabs>
        <w:spacing w:after="0"/>
        <w:rPr>
          <w:color w:val="0000FF"/>
        </w:rPr>
      </w:pPr>
    </w:p>
    <w:p w:rsidR="001E4CFF" w:rsidRDefault="001E4CFF">
      <w:pPr>
        <w:tabs>
          <w:tab w:val="left" w:pos="432"/>
          <w:tab w:val="left" w:pos="1008"/>
          <w:tab w:val="left" w:pos="1584"/>
          <w:tab w:val="left" w:pos="2016"/>
        </w:tabs>
        <w:spacing w:after="0"/>
        <w:rPr>
          <w:color w:val="0000FF"/>
        </w:rPr>
      </w:pPr>
    </w:p>
    <w:p w:rsidR="001E4CFF" w:rsidRDefault="001E4CFF">
      <w:pPr>
        <w:tabs>
          <w:tab w:val="left" w:pos="432"/>
          <w:tab w:val="left" w:pos="1008"/>
          <w:tab w:val="left" w:pos="1584"/>
          <w:tab w:val="left" w:pos="2016"/>
        </w:tabs>
        <w:spacing w:after="0"/>
        <w:rPr>
          <w:color w:val="0000FF"/>
        </w:rPr>
      </w:pPr>
    </w:p>
    <w:p w:rsidR="001E4CFF" w:rsidRDefault="001E4CFF">
      <w:pPr>
        <w:tabs>
          <w:tab w:val="left" w:pos="432"/>
          <w:tab w:val="left" w:pos="1008"/>
          <w:tab w:val="left" w:pos="1584"/>
          <w:tab w:val="left" w:pos="2016"/>
        </w:tabs>
        <w:spacing w:after="0"/>
        <w:rPr>
          <w:color w:val="0000FF"/>
        </w:rPr>
      </w:pPr>
    </w:p>
    <w:p w:rsidR="001E4CFF" w:rsidRDefault="001E4CFF">
      <w:pPr>
        <w:tabs>
          <w:tab w:val="left" w:pos="432"/>
          <w:tab w:val="left" w:pos="1008"/>
          <w:tab w:val="left" w:pos="1584"/>
          <w:tab w:val="left" w:pos="2016"/>
        </w:tabs>
        <w:spacing w:after="0"/>
        <w:rPr>
          <w:color w:val="0000FF"/>
        </w:rPr>
      </w:pPr>
    </w:p>
    <w:p w:rsidR="001E4CFF" w:rsidRDefault="001E4CFF">
      <w:pPr>
        <w:tabs>
          <w:tab w:val="left" w:pos="432"/>
          <w:tab w:val="left" w:pos="1008"/>
          <w:tab w:val="left" w:pos="1584"/>
          <w:tab w:val="left" w:pos="2016"/>
        </w:tabs>
        <w:spacing w:after="0"/>
        <w:rPr>
          <w:color w:val="0000FF"/>
        </w:rPr>
      </w:pPr>
    </w:p>
    <w:p w:rsidR="001E4CFF" w:rsidRDefault="00512170">
      <w:pPr>
        <w:tabs>
          <w:tab w:val="left" w:pos="432"/>
          <w:tab w:val="left" w:pos="1008"/>
          <w:tab w:val="left" w:pos="1584"/>
          <w:tab w:val="left" w:pos="2016"/>
        </w:tabs>
        <w:spacing w:after="0"/>
        <w:jc w:val="center"/>
        <w:rPr>
          <w:color w:val="0000FF"/>
        </w:rPr>
      </w:pPr>
      <w:r>
        <w:rPr>
          <w:noProof/>
          <w:color w:val="0000FF"/>
        </w:rPr>
        <w:drawing>
          <wp:inline distT="0" distB="0" distL="0" distR="0">
            <wp:extent cx="1590675" cy="971550"/>
            <wp:effectExtent l="0" t="0" r="0" b="0"/>
            <wp:docPr id="1" name="Picture 1" descr="H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od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971550"/>
                    </a:xfrm>
                    <a:prstGeom prst="rect">
                      <a:avLst/>
                    </a:prstGeom>
                    <a:noFill/>
                    <a:ln>
                      <a:noFill/>
                    </a:ln>
                  </pic:spPr>
                </pic:pic>
              </a:graphicData>
            </a:graphic>
          </wp:inline>
        </w:drawing>
      </w:r>
    </w:p>
    <w:p w:rsidR="001E4CFF" w:rsidRDefault="001E4CFF">
      <w:pPr>
        <w:tabs>
          <w:tab w:val="left" w:pos="432"/>
          <w:tab w:val="left" w:pos="1008"/>
          <w:tab w:val="left" w:pos="1584"/>
          <w:tab w:val="left" w:pos="2016"/>
        </w:tabs>
        <w:spacing w:after="0"/>
        <w:rPr>
          <w:color w:val="0000FF"/>
        </w:rPr>
      </w:pPr>
    </w:p>
    <w:p w:rsidR="001E4CFF" w:rsidRDefault="001E4CFF">
      <w:pPr>
        <w:tabs>
          <w:tab w:val="left" w:pos="432"/>
          <w:tab w:val="left" w:pos="1008"/>
          <w:tab w:val="left" w:pos="1584"/>
          <w:tab w:val="left" w:pos="2016"/>
        </w:tabs>
        <w:spacing w:after="0"/>
        <w:rPr>
          <w:b/>
          <w:color w:val="0000FF"/>
        </w:rPr>
      </w:pPr>
    </w:p>
    <w:p w:rsidR="001E4CFF" w:rsidRDefault="001E4CFF">
      <w:pPr>
        <w:tabs>
          <w:tab w:val="left" w:pos="432"/>
          <w:tab w:val="left" w:pos="1008"/>
          <w:tab w:val="left" w:pos="1584"/>
          <w:tab w:val="left" w:pos="2016"/>
        </w:tabs>
        <w:spacing w:after="0"/>
        <w:jc w:val="center"/>
        <w:rPr>
          <w:b/>
          <w:color w:val="0000FF"/>
        </w:rPr>
      </w:pPr>
    </w:p>
    <w:p w:rsidR="001E4CFF" w:rsidRDefault="001E4CFF">
      <w:pPr>
        <w:tabs>
          <w:tab w:val="left" w:pos="432"/>
          <w:tab w:val="left" w:pos="1008"/>
          <w:tab w:val="left" w:pos="1584"/>
          <w:tab w:val="left" w:pos="2016"/>
        </w:tabs>
        <w:spacing w:after="0"/>
        <w:jc w:val="center"/>
        <w:rPr>
          <w:b/>
          <w:color w:val="000000"/>
          <w:sz w:val="24"/>
        </w:rPr>
      </w:pPr>
    </w:p>
    <w:p w:rsidR="001E4CFF" w:rsidRDefault="001E4CFF">
      <w:pPr>
        <w:tabs>
          <w:tab w:val="left" w:pos="432"/>
          <w:tab w:val="left" w:pos="1008"/>
          <w:tab w:val="left" w:pos="1584"/>
          <w:tab w:val="left" w:pos="2016"/>
        </w:tabs>
        <w:spacing w:after="0"/>
        <w:jc w:val="center"/>
        <w:rPr>
          <w:b/>
          <w:color w:val="0000FF"/>
          <w:sz w:val="24"/>
        </w:rPr>
      </w:pPr>
    </w:p>
    <w:p w:rsidR="001E4CFF" w:rsidRDefault="001E4CFF">
      <w:pPr>
        <w:spacing w:after="0"/>
        <w:jc w:val="center"/>
        <w:rPr>
          <w:b/>
          <w:color w:val="000000"/>
          <w:sz w:val="24"/>
        </w:rPr>
      </w:pPr>
      <w:r>
        <w:rPr>
          <w:b/>
          <w:color w:val="000000"/>
          <w:sz w:val="24"/>
        </w:rPr>
        <w:t>INTEGRATED CONTINGENCY PLAN</w:t>
      </w:r>
    </w:p>
    <w:p w:rsidR="001E4CFF" w:rsidRDefault="001E4CFF">
      <w:pPr>
        <w:spacing w:after="0"/>
        <w:jc w:val="center"/>
        <w:rPr>
          <w:b/>
          <w:color w:val="000000"/>
          <w:sz w:val="24"/>
        </w:rPr>
      </w:pPr>
      <w:r>
        <w:rPr>
          <w:b/>
          <w:color w:val="000000"/>
          <w:sz w:val="24"/>
        </w:rPr>
        <w:t>HP HOOD INC.</w:t>
      </w:r>
    </w:p>
    <w:p w:rsidR="001E4CFF" w:rsidRDefault="001E4CFF">
      <w:pPr>
        <w:spacing w:after="0"/>
        <w:jc w:val="center"/>
        <w:rPr>
          <w:b/>
          <w:color w:val="000000"/>
          <w:sz w:val="24"/>
        </w:rPr>
      </w:pPr>
      <w:smartTag w:uri="urn:schemas-microsoft-com:office:smarttags" w:element="Street">
        <w:smartTag w:uri="urn:schemas-microsoft-com:office:smarttags" w:element="address">
          <w:r>
            <w:rPr>
              <w:b/>
              <w:color w:val="000000"/>
              <w:sz w:val="24"/>
            </w:rPr>
            <w:t>349 PARK AVENUE</w:t>
          </w:r>
        </w:smartTag>
      </w:smartTag>
    </w:p>
    <w:p w:rsidR="001E4CFF" w:rsidRDefault="001E4CFF">
      <w:pPr>
        <w:spacing w:after="0"/>
        <w:jc w:val="center"/>
        <w:rPr>
          <w:b/>
          <w:color w:val="000000"/>
          <w:sz w:val="24"/>
        </w:rPr>
      </w:pPr>
      <w:smartTag w:uri="urn:schemas-microsoft-com:office:smarttags" w:element="place">
        <w:smartTag w:uri="urn:schemas-microsoft-com:office:smarttags" w:element="City">
          <w:r>
            <w:rPr>
              <w:b/>
              <w:color w:val="000000"/>
              <w:sz w:val="24"/>
            </w:rPr>
            <w:t>PORTLAND</w:t>
          </w:r>
        </w:smartTag>
        <w:r>
          <w:rPr>
            <w:b/>
            <w:color w:val="000000"/>
            <w:sz w:val="24"/>
          </w:rPr>
          <w:t xml:space="preserve">, </w:t>
        </w:r>
        <w:smartTag w:uri="urn:schemas-microsoft-com:office:smarttags" w:element="State">
          <w:r>
            <w:rPr>
              <w:b/>
              <w:color w:val="000000"/>
              <w:sz w:val="24"/>
            </w:rPr>
            <w:t>MAINE</w:t>
          </w:r>
        </w:smartTag>
      </w:smartTag>
    </w:p>
    <w:p w:rsidR="001E4CFF" w:rsidRDefault="001E4CFF">
      <w:pPr>
        <w:tabs>
          <w:tab w:val="left" w:pos="432"/>
          <w:tab w:val="left" w:pos="1008"/>
          <w:tab w:val="left" w:pos="1584"/>
          <w:tab w:val="left" w:pos="2016"/>
        </w:tabs>
        <w:spacing w:after="0"/>
        <w:jc w:val="center"/>
        <w:rPr>
          <w:b/>
          <w:color w:val="000000"/>
          <w:sz w:val="24"/>
        </w:rPr>
      </w:pPr>
    </w:p>
    <w:p w:rsidR="001E4CFF" w:rsidRDefault="001E4CFF">
      <w:pPr>
        <w:tabs>
          <w:tab w:val="left" w:pos="432"/>
          <w:tab w:val="left" w:pos="1008"/>
          <w:tab w:val="left" w:pos="1584"/>
          <w:tab w:val="left" w:pos="2016"/>
        </w:tabs>
        <w:spacing w:after="0"/>
        <w:jc w:val="center"/>
        <w:rPr>
          <w:color w:val="000000"/>
        </w:rPr>
      </w:pPr>
    </w:p>
    <w:p w:rsidR="001E4CFF" w:rsidRDefault="001E4CFF">
      <w:pPr>
        <w:tabs>
          <w:tab w:val="left" w:pos="432"/>
          <w:tab w:val="left" w:pos="1008"/>
          <w:tab w:val="left" w:pos="1584"/>
          <w:tab w:val="left" w:pos="2016"/>
        </w:tabs>
        <w:spacing w:after="0"/>
        <w:rPr>
          <w:color w:val="000000"/>
        </w:rPr>
      </w:pPr>
    </w:p>
    <w:p w:rsidR="001E4CFF" w:rsidRPr="008039A3" w:rsidRDefault="008039A3">
      <w:pPr>
        <w:tabs>
          <w:tab w:val="left" w:pos="432"/>
          <w:tab w:val="left" w:pos="1008"/>
          <w:tab w:val="left" w:pos="1584"/>
          <w:tab w:val="left" w:pos="2016"/>
        </w:tabs>
        <w:spacing w:after="0"/>
        <w:rPr>
          <w:b/>
          <w:color w:val="000000"/>
          <w:sz w:val="32"/>
          <w:u w:val="single"/>
        </w:rPr>
      </w:pPr>
      <w:r w:rsidRPr="008039A3">
        <w:rPr>
          <w:b/>
          <w:color w:val="000000"/>
          <w:sz w:val="32"/>
          <w:u w:val="single"/>
        </w:rPr>
        <w:t>PRINT NAME</w:t>
      </w:r>
      <w:r w:rsidRPr="008039A3">
        <w:rPr>
          <w:b/>
          <w:color w:val="000000"/>
          <w:sz w:val="32"/>
          <w:u w:val="single"/>
        </w:rPr>
        <w:tab/>
      </w:r>
      <w:r w:rsidRPr="008039A3">
        <w:rPr>
          <w:b/>
          <w:color w:val="000000"/>
          <w:sz w:val="32"/>
          <w:u w:val="single"/>
        </w:rPr>
        <w:tab/>
      </w:r>
      <w:r w:rsidRPr="008039A3">
        <w:rPr>
          <w:b/>
          <w:color w:val="000000"/>
          <w:sz w:val="32"/>
          <w:u w:val="single"/>
        </w:rPr>
        <w:tab/>
        <w:t>SIGN NAME</w:t>
      </w:r>
      <w:r w:rsidRPr="008039A3">
        <w:rPr>
          <w:b/>
          <w:color w:val="000000"/>
          <w:sz w:val="32"/>
          <w:u w:val="single"/>
        </w:rPr>
        <w:tab/>
      </w:r>
      <w:r w:rsidRPr="008039A3">
        <w:rPr>
          <w:b/>
          <w:color w:val="000000"/>
          <w:sz w:val="32"/>
          <w:u w:val="single"/>
        </w:rPr>
        <w:tab/>
      </w:r>
      <w:r w:rsidRPr="008039A3">
        <w:rPr>
          <w:b/>
          <w:color w:val="000000"/>
          <w:sz w:val="32"/>
          <w:u w:val="single"/>
        </w:rPr>
        <w:tab/>
        <w:t>DATE</w:t>
      </w:r>
    </w:p>
    <w:p w:rsidR="001E4CFF" w:rsidRDefault="001E4CFF">
      <w:pPr>
        <w:tabs>
          <w:tab w:val="left" w:pos="432"/>
          <w:tab w:val="left" w:pos="1008"/>
          <w:tab w:val="left" w:pos="1584"/>
          <w:tab w:val="left" w:pos="2016"/>
        </w:tabs>
        <w:spacing w:after="0"/>
        <w:rPr>
          <w:color w:val="000000"/>
        </w:rPr>
      </w:pPr>
    </w:p>
    <w:p w:rsidR="001E4CFF" w:rsidRDefault="00781F72">
      <w:pPr>
        <w:tabs>
          <w:tab w:val="left" w:pos="432"/>
          <w:tab w:val="left" w:pos="1008"/>
          <w:tab w:val="left" w:pos="1584"/>
          <w:tab w:val="left" w:pos="2016"/>
        </w:tabs>
        <w:spacing w:after="0"/>
        <w:rPr>
          <w:color w:val="000000"/>
        </w:rPr>
      </w:pPr>
      <w:r>
        <w:rPr>
          <w:color w:val="000000"/>
        </w:rPr>
        <w:t>John Marchildon</w:t>
      </w:r>
      <w:r w:rsidR="009D0A08">
        <w:rPr>
          <w:color w:val="000000"/>
        </w:rPr>
        <w:tab/>
      </w:r>
      <w:r w:rsidR="009D0A08">
        <w:rPr>
          <w:color w:val="000000"/>
        </w:rPr>
        <w:tab/>
      </w:r>
      <w:r w:rsidR="009D0A08">
        <w:rPr>
          <w:color w:val="000000"/>
        </w:rPr>
        <w:tab/>
      </w:r>
      <w:r w:rsidR="009D0A08">
        <w:rPr>
          <w:color w:val="000000"/>
        </w:rPr>
        <w:tab/>
      </w:r>
      <w:r w:rsidR="00BC4509">
        <w:rPr>
          <w:color w:val="000000"/>
        </w:rPr>
        <w:t>__________________________</w:t>
      </w:r>
      <w:r w:rsidR="00BC4509">
        <w:rPr>
          <w:color w:val="000000"/>
        </w:rPr>
        <w:tab/>
      </w:r>
      <w:r w:rsidR="00BC4509">
        <w:rPr>
          <w:color w:val="000000"/>
        </w:rPr>
        <w:tab/>
      </w:r>
      <w:r w:rsidR="00BC4509">
        <w:rPr>
          <w:color w:val="000000"/>
        </w:rPr>
        <w:tab/>
      </w:r>
      <w:r w:rsidR="000B3A93">
        <w:rPr>
          <w:color w:val="000000"/>
        </w:rPr>
        <w:t>11/16</w:t>
      </w:r>
      <w:r w:rsidR="00044F78">
        <w:rPr>
          <w:color w:val="000000"/>
        </w:rPr>
        <w:t>/1</w:t>
      </w:r>
      <w:r>
        <w:rPr>
          <w:color w:val="000000"/>
        </w:rPr>
        <w:t>8</w:t>
      </w:r>
    </w:p>
    <w:p w:rsidR="00044F78" w:rsidRDefault="00044F78">
      <w:pPr>
        <w:tabs>
          <w:tab w:val="left" w:pos="432"/>
          <w:tab w:val="left" w:pos="1008"/>
          <w:tab w:val="left" w:pos="1584"/>
          <w:tab w:val="left" w:pos="2016"/>
        </w:tabs>
        <w:spacing w:after="0"/>
        <w:rPr>
          <w:color w:val="000000"/>
        </w:rPr>
      </w:pPr>
    </w:p>
    <w:p w:rsidR="001E4CFF" w:rsidRDefault="001E4CFF">
      <w:pPr>
        <w:tabs>
          <w:tab w:val="left" w:pos="432"/>
          <w:tab w:val="left" w:pos="1008"/>
          <w:tab w:val="left" w:pos="1584"/>
          <w:tab w:val="left" w:pos="2016"/>
        </w:tabs>
        <w:spacing w:after="0"/>
        <w:rPr>
          <w:color w:val="000000"/>
        </w:rPr>
      </w:pPr>
    </w:p>
    <w:p w:rsidR="001E4CFF" w:rsidRDefault="001E4CFF">
      <w:pPr>
        <w:tabs>
          <w:tab w:val="left" w:pos="6930"/>
        </w:tabs>
        <w:spacing w:after="0"/>
        <w:rPr>
          <w:color w:val="000000"/>
        </w:rPr>
      </w:pPr>
    </w:p>
    <w:p w:rsidR="001E4CFF" w:rsidRDefault="001E4CFF">
      <w:pPr>
        <w:tabs>
          <w:tab w:val="left" w:pos="6390"/>
        </w:tabs>
        <w:spacing w:after="0"/>
        <w:ind w:left="4040" w:hanging="4040"/>
        <w:rPr>
          <w:color w:val="000000"/>
        </w:rPr>
      </w:pPr>
      <w:r>
        <w:rPr>
          <w:color w:val="000000"/>
        </w:rPr>
        <w:tab/>
      </w:r>
    </w:p>
    <w:p w:rsidR="001E4CFF" w:rsidRDefault="001E4CFF">
      <w:pPr>
        <w:tabs>
          <w:tab w:val="left" w:pos="6390"/>
        </w:tabs>
        <w:spacing w:after="0"/>
        <w:ind w:left="4040" w:hanging="4040"/>
        <w:rPr>
          <w:color w:val="000000"/>
        </w:rPr>
        <w:sectPr w:rsidR="001E4CFF">
          <w:footerReference w:type="default" r:id="rId9"/>
          <w:pgSz w:w="12240" w:h="15840"/>
          <w:pgMar w:top="2160" w:right="1440" w:bottom="1440" w:left="1440" w:header="720" w:footer="720" w:gutter="0"/>
          <w:paperSrc w:first="7" w:other="7"/>
          <w:pgNumType w:fmt="lowerRoman" w:start="1"/>
          <w:cols w:space="720"/>
        </w:sectPr>
      </w:pPr>
    </w:p>
    <w:p w:rsidR="001E4CFF" w:rsidRDefault="001E4CFF">
      <w:pPr>
        <w:spacing w:after="0"/>
        <w:jc w:val="center"/>
        <w:rPr>
          <w:b/>
          <w:color w:val="000000"/>
          <w:sz w:val="24"/>
        </w:rPr>
      </w:pPr>
      <w:r>
        <w:rPr>
          <w:b/>
          <w:color w:val="000000"/>
          <w:sz w:val="24"/>
        </w:rPr>
        <w:lastRenderedPageBreak/>
        <w:t>TABLE OF CONTENTS</w:t>
      </w:r>
    </w:p>
    <w:p w:rsidR="001E4CFF" w:rsidRDefault="001E4CFF">
      <w:pPr>
        <w:spacing w:after="0"/>
        <w:jc w:val="center"/>
        <w:rPr>
          <w:b/>
          <w:color w:val="000000"/>
          <w:sz w:val="24"/>
        </w:rPr>
      </w:pPr>
    </w:p>
    <w:p w:rsidR="001E4CFF" w:rsidRDefault="001E4CFF">
      <w:pPr>
        <w:tabs>
          <w:tab w:val="right" w:leader="dot" w:pos="9360"/>
        </w:tabs>
        <w:spacing w:after="0"/>
        <w:rPr>
          <w:color w:val="000000"/>
        </w:rPr>
      </w:pPr>
      <w:r>
        <w:rPr>
          <w:color w:val="000000"/>
        </w:rPr>
        <w:t>Regulatory Requirement Cross Reference Table</w:t>
      </w:r>
      <w:r>
        <w:rPr>
          <w:color w:val="000000"/>
        </w:rPr>
        <w:tab/>
        <w:t>vi</w:t>
      </w:r>
    </w:p>
    <w:p w:rsidR="001E4CFF" w:rsidRDefault="001E4CFF">
      <w:pPr>
        <w:tabs>
          <w:tab w:val="right" w:leader="dot" w:pos="9360"/>
        </w:tabs>
        <w:spacing w:after="0"/>
        <w:rPr>
          <w:color w:val="000000"/>
        </w:rPr>
      </w:pPr>
      <w:r>
        <w:rPr>
          <w:color w:val="000000"/>
        </w:rPr>
        <w:t>Record of Changes</w:t>
      </w:r>
      <w:r>
        <w:rPr>
          <w:color w:val="000000"/>
        </w:rPr>
        <w:tab/>
        <w:t>viii</w:t>
      </w:r>
    </w:p>
    <w:p w:rsidR="001E4CFF" w:rsidRDefault="001E4CFF">
      <w:pPr>
        <w:spacing w:after="0"/>
        <w:jc w:val="center"/>
        <w:rPr>
          <w:b/>
          <w:color w:val="000000"/>
          <w:sz w:val="24"/>
          <w:u w:val="single"/>
        </w:rPr>
      </w:pPr>
    </w:p>
    <w:p w:rsidR="001E4CFF" w:rsidRDefault="001E4CFF">
      <w:pPr>
        <w:pStyle w:val="TOC1"/>
        <w:rPr>
          <w:noProof/>
        </w:rPr>
      </w:pPr>
      <w:r>
        <w:rPr>
          <w:b w:val="0"/>
          <w:color w:val="000000"/>
          <w:sz w:val="24"/>
          <w:u w:val="single"/>
        </w:rPr>
        <w:fldChar w:fldCharType="begin"/>
      </w:r>
      <w:r>
        <w:rPr>
          <w:b w:val="0"/>
          <w:color w:val="000000"/>
          <w:sz w:val="24"/>
          <w:u w:val="single"/>
        </w:rPr>
        <w:instrText xml:space="preserve"> TOC \o "1-3" </w:instrText>
      </w:r>
      <w:r>
        <w:rPr>
          <w:b w:val="0"/>
          <w:color w:val="000000"/>
          <w:sz w:val="24"/>
          <w:u w:val="single"/>
        </w:rPr>
        <w:fldChar w:fldCharType="separate"/>
      </w:r>
      <w:r>
        <w:rPr>
          <w:noProof/>
          <w:color w:val="000000"/>
        </w:rPr>
        <w:t>1. PLAN OVERVIEW</w:t>
      </w:r>
      <w:r>
        <w:rPr>
          <w:noProof/>
        </w:rPr>
        <w:tab/>
      </w:r>
      <w:r>
        <w:rPr>
          <w:noProof/>
        </w:rPr>
        <w:fldChar w:fldCharType="begin"/>
      </w:r>
      <w:r>
        <w:rPr>
          <w:noProof/>
        </w:rPr>
        <w:instrText xml:space="preserve"> GOTOBUTTON _Toc448910903  </w:instrText>
      </w:r>
      <w:r>
        <w:rPr>
          <w:noProof/>
        </w:rPr>
        <w:fldChar w:fldCharType="begin"/>
      </w:r>
      <w:r>
        <w:rPr>
          <w:noProof/>
        </w:rPr>
        <w:instrText xml:space="preserve"> PAGEREF _Toc448910903 </w:instrText>
      </w:r>
      <w:r>
        <w:rPr>
          <w:noProof/>
        </w:rPr>
        <w:fldChar w:fldCharType="separate"/>
      </w:r>
      <w:r w:rsidR="00D817C7">
        <w:rPr>
          <w:noProof/>
        </w:rPr>
        <w:instrText>1</w:instrText>
      </w:r>
      <w:r>
        <w:rPr>
          <w:noProof/>
        </w:rPr>
        <w:fldChar w:fldCharType="end"/>
      </w:r>
      <w:r>
        <w:rPr>
          <w:noProof/>
        </w:rPr>
        <w:fldChar w:fldCharType="end"/>
      </w:r>
    </w:p>
    <w:p w:rsidR="001E4CFF" w:rsidRDefault="001E4CFF">
      <w:pPr>
        <w:pStyle w:val="TOC2"/>
      </w:pPr>
      <w:r>
        <w:t>1.1 Plant And Process Description</w:t>
      </w:r>
      <w:r>
        <w:tab/>
      </w:r>
      <w:r>
        <w:fldChar w:fldCharType="begin"/>
      </w:r>
      <w:r>
        <w:instrText xml:space="preserve"> GOTOBUTTON _Toc448910904  </w:instrText>
      </w:r>
      <w:r>
        <w:fldChar w:fldCharType="begin"/>
      </w:r>
      <w:r>
        <w:instrText xml:space="preserve"> PAGEREF _Toc448910904 </w:instrText>
      </w:r>
      <w:r>
        <w:fldChar w:fldCharType="separate"/>
      </w:r>
      <w:r w:rsidR="00D817C7">
        <w:instrText>1</w:instrText>
      </w:r>
      <w:r>
        <w:fldChar w:fldCharType="end"/>
      </w:r>
      <w:r>
        <w:fldChar w:fldCharType="end"/>
      </w:r>
    </w:p>
    <w:p w:rsidR="001E4CFF" w:rsidRDefault="001E4CFF">
      <w:pPr>
        <w:pStyle w:val="TOC2"/>
      </w:pPr>
      <w:r>
        <w:t>1.2 Purpose of this Plan</w:t>
      </w:r>
      <w:r>
        <w:tab/>
      </w:r>
      <w:r>
        <w:fldChar w:fldCharType="begin"/>
      </w:r>
      <w:r>
        <w:instrText xml:space="preserve"> GOTOBUTTON _Toc448910905  </w:instrText>
      </w:r>
      <w:r>
        <w:fldChar w:fldCharType="begin"/>
      </w:r>
      <w:r>
        <w:instrText xml:space="preserve"> PAGEREF _Toc448910905 </w:instrText>
      </w:r>
      <w:r>
        <w:fldChar w:fldCharType="separate"/>
      </w:r>
      <w:r w:rsidR="00D817C7">
        <w:instrText>1</w:instrText>
      </w:r>
      <w:r>
        <w:fldChar w:fldCharType="end"/>
      </w:r>
      <w:r>
        <w:fldChar w:fldCharType="end"/>
      </w:r>
    </w:p>
    <w:p w:rsidR="001E4CFF" w:rsidRDefault="001E4CFF">
      <w:pPr>
        <w:pStyle w:val="TOC2"/>
      </w:pPr>
      <w:r>
        <w:t>1.3 Laws And Regulations Satisfied By This Integrated Contingency Plan</w:t>
      </w:r>
      <w:r>
        <w:tab/>
      </w:r>
      <w:r>
        <w:fldChar w:fldCharType="begin"/>
      </w:r>
      <w:r>
        <w:instrText xml:space="preserve"> GOTOBUTTON _Toc448910906  </w:instrText>
      </w:r>
      <w:r>
        <w:fldChar w:fldCharType="begin"/>
      </w:r>
      <w:r>
        <w:instrText xml:space="preserve"> PAGEREF _Toc448910906 </w:instrText>
      </w:r>
      <w:r>
        <w:fldChar w:fldCharType="separate"/>
      </w:r>
      <w:r w:rsidR="00D817C7">
        <w:instrText>1</w:instrText>
      </w:r>
      <w:r>
        <w:fldChar w:fldCharType="end"/>
      </w:r>
      <w:r>
        <w:fldChar w:fldCharType="end"/>
      </w:r>
    </w:p>
    <w:p w:rsidR="001E4CFF" w:rsidRDefault="001E4CFF">
      <w:pPr>
        <w:pStyle w:val="TOC2"/>
      </w:pPr>
      <w:r>
        <w:t>1.4 Plant Areas Covered By This Integrated Contingency Plan</w:t>
      </w:r>
      <w:r>
        <w:tab/>
      </w:r>
      <w:r>
        <w:fldChar w:fldCharType="begin"/>
      </w:r>
      <w:r>
        <w:instrText xml:space="preserve"> GOTOBUTTON _Toc448910907  </w:instrText>
      </w:r>
      <w:r>
        <w:fldChar w:fldCharType="begin"/>
      </w:r>
      <w:r>
        <w:instrText xml:space="preserve"> PAGEREF _Toc448910907 </w:instrText>
      </w:r>
      <w:r>
        <w:fldChar w:fldCharType="separate"/>
      </w:r>
      <w:r w:rsidR="00D817C7">
        <w:instrText>4</w:instrText>
      </w:r>
      <w:r>
        <w:fldChar w:fldCharType="end"/>
      </w:r>
      <w:r>
        <w:fldChar w:fldCharType="end"/>
      </w:r>
    </w:p>
    <w:p w:rsidR="001E4CFF" w:rsidRDefault="001E4CFF">
      <w:pPr>
        <w:pStyle w:val="TOC2"/>
      </w:pPr>
      <w:r>
        <w:t>1.5 Promulgation Statement/Management Approval</w:t>
      </w:r>
      <w:r>
        <w:tab/>
      </w:r>
      <w:r>
        <w:fldChar w:fldCharType="begin"/>
      </w:r>
      <w:r>
        <w:instrText xml:space="preserve"> GOTOBUTTON _Toc448910908  </w:instrText>
      </w:r>
      <w:r>
        <w:fldChar w:fldCharType="begin"/>
      </w:r>
      <w:r>
        <w:instrText xml:space="preserve"> PAGEREF _Toc448910908 </w:instrText>
      </w:r>
      <w:r>
        <w:fldChar w:fldCharType="separate"/>
      </w:r>
      <w:r w:rsidR="00D817C7">
        <w:instrText>4</w:instrText>
      </w:r>
      <w:r>
        <w:fldChar w:fldCharType="end"/>
      </w:r>
      <w:r>
        <w:fldChar w:fldCharType="end"/>
      </w:r>
    </w:p>
    <w:p w:rsidR="001E4CFF" w:rsidRDefault="001E4CFF">
      <w:pPr>
        <w:pStyle w:val="TOC2"/>
      </w:pPr>
      <w:r>
        <w:t>1.6 Submission Of The Plan</w:t>
      </w:r>
      <w:r>
        <w:tab/>
      </w:r>
      <w:r>
        <w:fldChar w:fldCharType="begin"/>
      </w:r>
      <w:r>
        <w:instrText xml:space="preserve"> GOTOBUTTON _Toc448910909  </w:instrText>
      </w:r>
      <w:r>
        <w:fldChar w:fldCharType="begin"/>
      </w:r>
      <w:r>
        <w:instrText xml:space="preserve"> PAGEREF _Toc448910909 </w:instrText>
      </w:r>
      <w:r>
        <w:fldChar w:fldCharType="separate"/>
      </w:r>
      <w:r w:rsidR="00D817C7">
        <w:instrText>5</w:instrText>
      </w:r>
      <w:r>
        <w:fldChar w:fldCharType="end"/>
      </w:r>
      <w:r>
        <w:fldChar w:fldCharType="end"/>
      </w:r>
    </w:p>
    <w:p w:rsidR="001E4CFF" w:rsidRDefault="001E4CFF">
      <w:pPr>
        <w:pStyle w:val="TOC2"/>
      </w:pPr>
      <w:r>
        <w:t>1.7 Amendment Of The Plan</w:t>
      </w:r>
      <w:r>
        <w:tab/>
      </w:r>
      <w:r>
        <w:fldChar w:fldCharType="begin"/>
      </w:r>
      <w:r>
        <w:instrText xml:space="preserve"> GOTOBUTTON _Toc448910910  </w:instrText>
      </w:r>
      <w:r>
        <w:fldChar w:fldCharType="begin"/>
      </w:r>
      <w:r>
        <w:instrText xml:space="preserve"> PAGEREF _Toc448910910 </w:instrText>
      </w:r>
      <w:r>
        <w:fldChar w:fldCharType="separate"/>
      </w:r>
      <w:r w:rsidR="00D817C7">
        <w:instrText>5</w:instrText>
      </w:r>
      <w:r>
        <w:fldChar w:fldCharType="end"/>
      </w:r>
      <w:r>
        <w:fldChar w:fldCharType="end"/>
      </w:r>
    </w:p>
    <w:p w:rsidR="001E4CFF" w:rsidRDefault="001E4CFF">
      <w:pPr>
        <w:pStyle w:val="TOC2"/>
      </w:pPr>
      <w:r>
        <w:t>1.8 Internal Plan Copies</w:t>
      </w:r>
      <w:r>
        <w:tab/>
      </w:r>
      <w:r>
        <w:fldChar w:fldCharType="begin"/>
      </w:r>
      <w:r>
        <w:instrText xml:space="preserve"> GOTOBUTTON _Toc448910911  </w:instrText>
      </w:r>
      <w:r>
        <w:fldChar w:fldCharType="begin"/>
      </w:r>
      <w:r>
        <w:instrText xml:space="preserve"> PAGEREF _Toc448910911 </w:instrText>
      </w:r>
      <w:r>
        <w:fldChar w:fldCharType="separate"/>
      </w:r>
      <w:r w:rsidR="00D817C7">
        <w:instrText>6</w:instrText>
      </w:r>
      <w:r>
        <w:fldChar w:fldCharType="end"/>
      </w:r>
      <w:r>
        <w:fldChar w:fldCharType="end"/>
      </w:r>
    </w:p>
    <w:p w:rsidR="001E4CFF" w:rsidRDefault="001E4CFF">
      <w:pPr>
        <w:pStyle w:val="TOC1"/>
        <w:rPr>
          <w:noProof/>
        </w:rPr>
      </w:pPr>
      <w:r>
        <w:rPr>
          <w:noProof/>
          <w:color w:val="000000"/>
        </w:rPr>
        <w:t>2. HAZARDOUS MATERIAL AND APPLICABLE REPORTABLE QUANTITIES</w:t>
      </w:r>
      <w:r>
        <w:rPr>
          <w:noProof/>
        </w:rPr>
        <w:tab/>
      </w:r>
      <w:r>
        <w:rPr>
          <w:noProof/>
        </w:rPr>
        <w:fldChar w:fldCharType="begin"/>
      </w:r>
      <w:r>
        <w:rPr>
          <w:noProof/>
        </w:rPr>
        <w:instrText xml:space="preserve"> GOTOBUTTON _Toc448910912  </w:instrText>
      </w:r>
      <w:r>
        <w:rPr>
          <w:noProof/>
        </w:rPr>
        <w:fldChar w:fldCharType="begin"/>
      </w:r>
      <w:r>
        <w:rPr>
          <w:noProof/>
        </w:rPr>
        <w:instrText xml:space="preserve"> PAGEREF _Toc448910912 </w:instrText>
      </w:r>
      <w:r>
        <w:rPr>
          <w:noProof/>
        </w:rPr>
        <w:fldChar w:fldCharType="separate"/>
      </w:r>
      <w:r w:rsidR="00D817C7">
        <w:rPr>
          <w:noProof/>
        </w:rPr>
        <w:instrText>7</w:instrText>
      </w:r>
      <w:r>
        <w:rPr>
          <w:noProof/>
        </w:rPr>
        <w:fldChar w:fldCharType="end"/>
      </w:r>
      <w:r>
        <w:rPr>
          <w:noProof/>
        </w:rPr>
        <w:fldChar w:fldCharType="end"/>
      </w:r>
    </w:p>
    <w:p w:rsidR="001E4CFF" w:rsidRDefault="001E4CFF">
      <w:pPr>
        <w:pStyle w:val="TOC2"/>
      </w:pPr>
      <w:r>
        <w:t>2.1 Reportable Quantities For HP Hood’s Hazardous Materials</w:t>
      </w:r>
      <w:r>
        <w:tab/>
      </w:r>
      <w:r>
        <w:fldChar w:fldCharType="begin"/>
      </w:r>
      <w:r>
        <w:instrText xml:space="preserve"> GOTOBUTTON _Toc448910913  </w:instrText>
      </w:r>
      <w:r>
        <w:fldChar w:fldCharType="begin"/>
      </w:r>
      <w:r>
        <w:instrText xml:space="preserve"> PAGEREF _Toc448910913 </w:instrText>
      </w:r>
      <w:r>
        <w:fldChar w:fldCharType="separate"/>
      </w:r>
      <w:r w:rsidR="00D817C7">
        <w:instrText>7</w:instrText>
      </w:r>
      <w:r>
        <w:fldChar w:fldCharType="end"/>
      </w:r>
      <w:r>
        <w:fldChar w:fldCharType="end"/>
      </w:r>
      <w:r w:rsidR="005E13BC">
        <w:t>-10</w:t>
      </w:r>
    </w:p>
    <w:p w:rsidR="001E4CFF" w:rsidRDefault="001E4CFF">
      <w:pPr>
        <w:pStyle w:val="TOC1"/>
        <w:rPr>
          <w:noProof/>
        </w:rPr>
      </w:pPr>
      <w:r>
        <w:rPr>
          <w:noProof/>
          <w:color w:val="000000"/>
        </w:rPr>
        <w:t>3. STORAGE, CONTAINMENT, AND DIVERSIONARY STRUCTURES</w:t>
      </w:r>
      <w:r>
        <w:rPr>
          <w:noProof/>
        </w:rPr>
        <w:tab/>
      </w:r>
      <w:r>
        <w:rPr>
          <w:noProof/>
        </w:rPr>
        <w:fldChar w:fldCharType="begin"/>
      </w:r>
      <w:r>
        <w:rPr>
          <w:noProof/>
        </w:rPr>
        <w:instrText xml:space="preserve"> GOTOBUTTON _Toc448910914  </w:instrText>
      </w:r>
      <w:r>
        <w:rPr>
          <w:noProof/>
        </w:rPr>
        <w:fldChar w:fldCharType="begin"/>
      </w:r>
      <w:r>
        <w:rPr>
          <w:noProof/>
        </w:rPr>
        <w:instrText xml:space="preserve"> PAGEREF _Toc448910914 </w:instrText>
      </w:r>
      <w:r>
        <w:rPr>
          <w:noProof/>
        </w:rPr>
        <w:fldChar w:fldCharType="separate"/>
      </w:r>
      <w:r w:rsidR="00D817C7">
        <w:rPr>
          <w:noProof/>
        </w:rPr>
        <w:instrText>12</w:instrText>
      </w:r>
      <w:r>
        <w:rPr>
          <w:noProof/>
        </w:rPr>
        <w:fldChar w:fldCharType="end"/>
      </w:r>
      <w:r>
        <w:rPr>
          <w:noProof/>
        </w:rPr>
        <w:fldChar w:fldCharType="end"/>
      </w:r>
    </w:p>
    <w:p w:rsidR="001E4CFF" w:rsidRDefault="008C50D7">
      <w:pPr>
        <w:pStyle w:val="TOC2"/>
      </w:pPr>
      <w:r>
        <w:t xml:space="preserve">3.1 </w:t>
      </w:r>
      <w:r w:rsidR="00025694">
        <w:t>AC-3</w:t>
      </w:r>
      <w:r w:rsidR="001E4CFF">
        <w:tab/>
      </w:r>
      <w:r w:rsidR="005E13BC">
        <w:t>11</w:t>
      </w:r>
    </w:p>
    <w:p w:rsidR="001E4CFF" w:rsidRDefault="008C50D7">
      <w:pPr>
        <w:pStyle w:val="TOC2"/>
      </w:pPr>
      <w:r>
        <w:t xml:space="preserve">3.2 </w:t>
      </w:r>
      <w:r w:rsidR="00025694">
        <w:t>AC-100</w:t>
      </w:r>
      <w:r w:rsidR="001E4CFF">
        <w:tab/>
      </w:r>
      <w:r w:rsidR="005E13BC">
        <w:t>11</w:t>
      </w:r>
    </w:p>
    <w:p w:rsidR="001E4CFF" w:rsidRDefault="001E4CFF">
      <w:pPr>
        <w:pStyle w:val="TOC2"/>
      </w:pPr>
      <w:r>
        <w:t>3.3 Anhydrous Ammonia</w:t>
      </w:r>
      <w:r>
        <w:tab/>
      </w:r>
      <w:r w:rsidR="005E13BC">
        <w:t>11</w:t>
      </w:r>
    </w:p>
    <w:p w:rsidR="001E4CFF" w:rsidRPr="00025694" w:rsidRDefault="008C50D7">
      <w:pPr>
        <w:pStyle w:val="TOC2"/>
      </w:pPr>
      <w:r w:rsidRPr="00025694">
        <w:t xml:space="preserve">3.4 </w:t>
      </w:r>
      <w:r w:rsidR="00025694" w:rsidRPr="00025694">
        <w:t>Exxelerate CIP</w:t>
      </w:r>
      <w:r w:rsidR="001E4CFF" w:rsidRPr="00025694">
        <w:tab/>
      </w:r>
      <w:r w:rsidR="005E13BC">
        <w:t>11</w:t>
      </w:r>
    </w:p>
    <w:p w:rsidR="001E4CFF" w:rsidRPr="00025694" w:rsidRDefault="008C50D7">
      <w:pPr>
        <w:pStyle w:val="TOC2"/>
      </w:pPr>
      <w:r w:rsidRPr="00025694">
        <w:t xml:space="preserve">3.5 </w:t>
      </w:r>
      <w:r w:rsidR="00025694" w:rsidRPr="00025694">
        <w:t>XY-12</w:t>
      </w:r>
      <w:r w:rsidR="001E4CFF" w:rsidRPr="00025694">
        <w:tab/>
      </w:r>
      <w:r w:rsidR="005E13BC">
        <w:t>12</w:t>
      </w:r>
    </w:p>
    <w:p w:rsidR="001E4CFF" w:rsidRPr="00025694" w:rsidRDefault="008C50D7">
      <w:pPr>
        <w:pStyle w:val="TOC2"/>
      </w:pPr>
      <w:r w:rsidRPr="00025694">
        <w:t xml:space="preserve">3.6 </w:t>
      </w:r>
      <w:r w:rsidR="00025694" w:rsidRPr="00025694">
        <w:t>Enforce LP</w:t>
      </w:r>
      <w:r w:rsidR="001E4CFF" w:rsidRPr="00025694">
        <w:tab/>
      </w:r>
      <w:r w:rsidR="005E13BC">
        <w:t>12</w:t>
      </w:r>
    </w:p>
    <w:p w:rsidR="001E4CFF" w:rsidRDefault="008C50D7">
      <w:pPr>
        <w:pStyle w:val="TOC2"/>
      </w:pPr>
      <w:r>
        <w:t xml:space="preserve">3.7 </w:t>
      </w:r>
      <w:r w:rsidR="00025694">
        <w:t>Sani-Glide</w:t>
      </w:r>
      <w:r w:rsidR="005E13BC">
        <w:tab/>
        <w:t>12</w:t>
      </w:r>
    </w:p>
    <w:p w:rsidR="00025694" w:rsidRDefault="00025694" w:rsidP="00025694">
      <w:pPr>
        <w:pStyle w:val="TOC2"/>
      </w:pPr>
      <w:r>
        <w:t xml:space="preserve">3.9 </w:t>
      </w:r>
      <w:r w:rsidR="005E13BC">
        <w:t>Ster-Bac</w:t>
      </w:r>
      <w:r w:rsidR="005E13BC">
        <w:tab/>
        <w:t>12</w:t>
      </w:r>
    </w:p>
    <w:p w:rsidR="00025694" w:rsidRPr="00025694" w:rsidRDefault="00025694" w:rsidP="00025694">
      <w:pPr>
        <w:pStyle w:val="TOC2"/>
      </w:pPr>
      <w:r>
        <w:t xml:space="preserve">3.10 </w:t>
      </w:r>
      <w:r w:rsidR="005E13BC">
        <w:t>Vorte</w:t>
      </w:r>
      <w:r>
        <w:t>xx</w:t>
      </w:r>
      <w:r>
        <w:tab/>
      </w:r>
      <w:r w:rsidR="005E13BC">
        <w:t>12</w:t>
      </w:r>
    </w:p>
    <w:p w:rsidR="001E4CFF" w:rsidRDefault="001E4CFF">
      <w:pPr>
        <w:pStyle w:val="TOC1"/>
        <w:rPr>
          <w:noProof/>
        </w:rPr>
      </w:pPr>
      <w:r>
        <w:rPr>
          <w:noProof/>
          <w:color w:val="000000"/>
        </w:rPr>
        <w:t>4. INSPECTION AND PREVENTIVE MAINTENANCE PROCEDURES</w:t>
      </w:r>
      <w:r>
        <w:rPr>
          <w:noProof/>
        </w:rPr>
        <w:tab/>
      </w:r>
      <w:r>
        <w:rPr>
          <w:noProof/>
        </w:rPr>
        <w:fldChar w:fldCharType="begin"/>
      </w:r>
      <w:r>
        <w:rPr>
          <w:noProof/>
        </w:rPr>
        <w:instrText xml:space="preserve"> GOTOBUTTON _Toc448910924  </w:instrText>
      </w:r>
      <w:r>
        <w:rPr>
          <w:noProof/>
        </w:rPr>
        <w:fldChar w:fldCharType="begin"/>
      </w:r>
      <w:r>
        <w:rPr>
          <w:noProof/>
        </w:rPr>
        <w:instrText xml:space="preserve"> PAGEREF _Toc448910924 </w:instrText>
      </w:r>
      <w:r>
        <w:rPr>
          <w:noProof/>
        </w:rPr>
        <w:fldChar w:fldCharType="separate"/>
      </w:r>
      <w:r w:rsidR="00D817C7">
        <w:rPr>
          <w:noProof/>
        </w:rPr>
        <w:instrText>16</w:instrText>
      </w:r>
      <w:r>
        <w:rPr>
          <w:noProof/>
        </w:rPr>
        <w:fldChar w:fldCharType="end"/>
      </w:r>
      <w:r>
        <w:rPr>
          <w:noProof/>
        </w:rPr>
        <w:fldChar w:fldCharType="end"/>
      </w:r>
    </w:p>
    <w:p w:rsidR="001E4CFF" w:rsidRDefault="001E4CFF">
      <w:pPr>
        <w:pStyle w:val="TOC2"/>
      </w:pPr>
      <w:r>
        <w:t>4.1 Facility Inspections</w:t>
      </w:r>
      <w:r>
        <w:tab/>
      </w:r>
      <w:r>
        <w:fldChar w:fldCharType="begin"/>
      </w:r>
      <w:r>
        <w:instrText xml:space="preserve"> GOTOBUTTON _Toc448910925  </w:instrText>
      </w:r>
      <w:r>
        <w:fldChar w:fldCharType="begin"/>
      </w:r>
      <w:r>
        <w:instrText xml:space="preserve"> PAGEREF _Toc448910925 </w:instrText>
      </w:r>
      <w:r>
        <w:fldChar w:fldCharType="separate"/>
      </w:r>
      <w:r w:rsidR="00D817C7">
        <w:instrText>16</w:instrText>
      </w:r>
      <w:r>
        <w:fldChar w:fldCharType="end"/>
      </w:r>
      <w:r>
        <w:fldChar w:fldCharType="end"/>
      </w:r>
    </w:p>
    <w:p w:rsidR="001E4CFF" w:rsidRDefault="001E4CFF">
      <w:pPr>
        <w:pStyle w:val="TOC2"/>
      </w:pPr>
      <w:r>
        <w:t>4.2 Preventive Maintenance Procedures</w:t>
      </w:r>
      <w:r>
        <w:tab/>
      </w:r>
      <w:r>
        <w:fldChar w:fldCharType="begin"/>
      </w:r>
      <w:r>
        <w:instrText xml:space="preserve"> GOTOBUTTON _Toc448910926  </w:instrText>
      </w:r>
      <w:r>
        <w:fldChar w:fldCharType="begin"/>
      </w:r>
      <w:r>
        <w:instrText xml:space="preserve"> PAGEREF _Toc448910926 </w:instrText>
      </w:r>
      <w:r>
        <w:fldChar w:fldCharType="separate"/>
      </w:r>
      <w:r w:rsidR="00D817C7">
        <w:instrText>17</w:instrText>
      </w:r>
      <w:r>
        <w:fldChar w:fldCharType="end"/>
      </w:r>
      <w:r>
        <w:fldChar w:fldCharType="end"/>
      </w:r>
    </w:p>
    <w:p w:rsidR="001E4CFF" w:rsidRDefault="001E4CFF">
      <w:pPr>
        <w:pStyle w:val="TOC2"/>
      </w:pPr>
      <w:r>
        <w:t>4.3 Material Compatibility</w:t>
      </w:r>
      <w:r>
        <w:tab/>
      </w:r>
      <w:r>
        <w:fldChar w:fldCharType="begin"/>
      </w:r>
      <w:r>
        <w:instrText xml:space="preserve"> GOTOBUTTON _Toc448910927  </w:instrText>
      </w:r>
      <w:r>
        <w:fldChar w:fldCharType="begin"/>
      </w:r>
      <w:r>
        <w:instrText xml:space="preserve"> PAGEREF _Toc448910927 </w:instrText>
      </w:r>
      <w:r>
        <w:fldChar w:fldCharType="separate"/>
      </w:r>
      <w:r w:rsidR="00D817C7">
        <w:instrText>17</w:instrText>
      </w:r>
      <w:r>
        <w:fldChar w:fldCharType="end"/>
      </w:r>
      <w:r>
        <w:fldChar w:fldCharType="end"/>
      </w:r>
    </w:p>
    <w:p w:rsidR="001E4CFF" w:rsidRDefault="001E4CFF">
      <w:pPr>
        <w:pStyle w:val="TOC2"/>
      </w:pPr>
      <w:r>
        <w:t>4.4 Fire Prevention Program</w:t>
      </w:r>
      <w:r>
        <w:tab/>
      </w:r>
      <w:r>
        <w:fldChar w:fldCharType="begin"/>
      </w:r>
      <w:r>
        <w:instrText xml:space="preserve"> GOTOBUTTON _Toc448910928  </w:instrText>
      </w:r>
      <w:r>
        <w:fldChar w:fldCharType="begin"/>
      </w:r>
      <w:r>
        <w:instrText xml:space="preserve"> PAGEREF _Toc448910928 </w:instrText>
      </w:r>
      <w:r>
        <w:fldChar w:fldCharType="separate"/>
      </w:r>
      <w:r w:rsidR="00D817C7">
        <w:instrText>17</w:instrText>
      </w:r>
      <w:r>
        <w:fldChar w:fldCharType="end"/>
      </w:r>
      <w:r>
        <w:fldChar w:fldCharType="end"/>
      </w:r>
    </w:p>
    <w:p w:rsidR="001E4CFF" w:rsidRDefault="001E4CFF">
      <w:pPr>
        <w:pStyle w:val="TOC1"/>
        <w:rPr>
          <w:noProof/>
        </w:rPr>
      </w:pPr>
      <w:r>
        <w:rPr>
          <w:noProof/>
          <w:color w:val="000000"/>
        </w:rPr>
        <w:t>5. DISCHARGE DETECTION, EMERGENCY WARNING, AND COMMUNICATION DEVICES</w:t>
      </w:r>
      <w:r>
        <w:rPr>
          <w:noProof/>
        </w:rPr>
        <w:tab/>
      </w:r>
      <w:r>
        <w:rPr>
          <w:noProof/>
        </w:rPr>
        <w:fldChar w:fldCharType="begin"/>
      </w:r>
      <w:r>
        <w:rPr>
          <w:noProof/>
        </w:rPr>
        <w:instrText xml:space="preserve"> GOTOBUTTON _Toc448910929  </w:instrText>
      </w:r>
      <w:r>
        <w:rPr>
          <w:noProof/>
        </w:rPr>
        <w:fldChar w:fldCharType="begin"/>
      </w:r>
      <w:r>
        <w:rPr>
          <w:noProof/>
        </w:rPr>
        <w:instrText xml:space="preserve"> PAGEREF _Toc448910929 </w:instrText>
      </w:r>
      <w:r>
        <w:rPr>
          <w:noProof/>
        </w:rPr>
        <w:fldChar w:fldCharType="separate"/>
      </w:r>
      <w:r w:rsidR="00D817C7">
        <w:rPr>
          <w:noProof/>
        </w:rPr>
        <w:instrText>18</w:instrText>
      </w:r>
      <w:r>
        <w:rPr>
          <w:noProof/>
        </w:rPr>
        <w:fldChar w:fldCharType="end"/>
      </w:r>
      <w:r>
        <w:rPr>
          <w:noProof/>
        </w:rPr>
        <w:fldChar w:fldCharType="end"/>
      </w:r>
    </w:p>
    <w:p w:rsidR="001E4CFF" w:rsidRDefault="001E4CFF">
      <w:pPr>
        <w:pStyle w:val="TOC2"/>
      </w:pPr>
      <w:r>
        <w:t>5.1 Hazardous Materials Release Alerting and Warning</w:t>
      </w:r>
      <w:r>
        <w:tab/>
      </w:r>
      <w:r>
        <w:fldChar w:fldCharType="begin"/>
      </w:r>
      <w:r>
        <w:instrText xml:space="preserve"> GOTOBUTTON _Toc448910930  </w:instrText>
      </w:r>
      <w:r>
        <w:fldChar w:fldCharType="begin"/>
      </w:r>
      <w:r>
        <w:instrText xml:space="preserve"> PAGEREF _Toc448910930 </w:instrText>
      </w:r>
      <w:r>
        <w:fldChar w:fldCharType="separate"/>
      </w:r>
      <w:r w:rsidR="00D817C7">
        <w:instrText>18</w:instrText>
      </w:r>
      <w:r>
        <w:fldChar w:fldCharType="end"/>
      </w:r>
      <w:r>
        <w:fldChar w:fldCharType="end"/>
      </w:r>
    </w:p>
    <w:p w:rsidR="001E4CFF" w:rsidRDefault="001E4CFF">
      <w:pPr>
        <w:pStyle w:val="TOC3"/>
      </w:pPr>
      <w:r>
        <w:t>5.1.1 Chemical Warning and Detection Devices</w:t>
      </w:r>
      <w:r>
        <w:tab/>
      </w:r>
      <w:r>
        <w:fldChar w:fldCharType="begin"/>
      </w:r>
      <w:r>
        <w:instrText xml:space="preserve"> GOTOBUTTON _Toc448910931  </w:instrText>
      </w:r>
      <w:r>
        <w:fldChar w:fldCharType="begin"/>
      </w:r>
      <w:r>
        <w:instrText xml:space="preserve"> PAGEREF _Toc448910931 </w:instrText>
      </w:r>
      <w:r>
        <w:fldChar w:fldCharType="separate"/>
      </w:r>
      <w:r w:rsidR="00D817C7">
        <w:instrText>18</w:instrText>
      </w:r>
      <w:r>
        <w:fldChar w:fldCharType="end"/>
      </w:r>
      <w:r>
        <w:fldChar w:fldCharType="end"/>
      </w:r>
    </w:p>
    <w:p w:rsidR="001E4CFF" w:rsidRDefault="001E4CFF">
      <w:pPr>
        <w:pStyle w:val="TOC2"/>
      </w:pPr>
      <w:r>
        <w:t>5.2 Communications Systems</w:t>
      </w:r>
      <w:r>
        <w:tab/>
      </w:r>
      <w:r>
        <w:fldChar w:fldCharType="begin"/>
      </w:r>
      <w:r>
        <w:instrText xml:space="preserve"> GOTOBUTTON _Toc448910932  </w:instrText>
      </w:r>
      <w:r>
        <w:fldChar w:fldCharType="begin"/>
      </w:r>
      <w:r>
        <w:instrText xml:space="preserve"> PAGEREF _Toc448910932 </w:instrText>
      </w:r>
      <w:r>
        <w:fldChar w:fldCharType="separate"/>
      </w:r>
      <w:r w:rsidR="00D817C7">
        <w:instrText>18</w:instrText>
      </w:r>
      <w:r>
        <w:fldChar w:fldCharType="end"/>
      </w:r>
      <w:r>
        <w:fldChar w:fldCharType="end"/>
      </w:r>
    </w:p>
    <w:p w:rsidR="001E4CFF" w:rsidRDefault="00574136">
      <w:pPr>
        <w:pStyle w:val="TOC3"/>
      </w:pPr>
      <w:r>
        <w:t>5.2.1 Cell Phones</w:t>
      </w:r>
      <w:r w:rsidR="001E4CFF">
        <w:tab/>
      </w:r>
      <w:r w:rsidR="001E4CFF">
        <w:fldChar w:fldCharType="begin"/>
      </w:r>
      <w:r w:rsidR="001E4CFF">
        <w:instrText xml:space="preserve"> GOTOBUTTON _Toc448910933  </w:instrText>
      </w:r>
      <w:r w:rsidR="001E4CFF">
        <w:fldChar w:fldCharType="begin"/>
      </w:r>
      <w:r w:rsidR="001E4CFF">
        <w:instrText xml:space="preserve"> PAGEREF _Toc448910933 </w:instrText>
      </w:r>
      <w:r w:rsidR="001E4CFF">
        <w:fldChar w:fldCharType="separate"/>
      </w:r>
      <w:r w:rsidR="00D817C7">
        <w:rPr>
          <w:b/>
          <w:bCs/>
        </w:rPr>
        <w:instrText>Error! Bookmark not defined.</w:instrText>
      </w:r>
      <w:r w:rsidR="001E4CFF">
        <w:fldChar w:fldCharType="end"/>
      </w:r>
      <w:r w:rsidR="001E4CFF">
        <w:fldChar w:fldCharType="end"/>
      </w:r>
    </w:p>
    <w:p w:rsidR="001E4CFF" w:rsidRDefault="001E4CFF">
      <w:pPr>
        <w:pStyle w:val="TOC3"/>
      </w:pPr>
      <w:r>
        <w:t>5.2.2 Telephones and Fax Machines</w:t>
      </w:r>
      <w:r>
        <w:tab/>
      </w:r>
      <w:r>
        <w:fldChar w:fldCharType="begin"/>
      </w:r>
      <w:r>
        <w:instrText xml:space="preserve"> GOTOBUTTON _Toc448910934  </w:instrText>
      </w:r>
      <w:r>
        <w:fldChar w:fldCharType="begin"/>
      </w:r>
      <w:r>
        <w:instrText xml:space="preserve"> PAGEREF _Toc448910934 </w:instrText>
      </w:r>
      <w:r>
        <w:fldChar w:fldCharType="separate"/>
      </w:r>
      <w:r w:rsidR="00D817C7">
        <w:instrText>18</w:instrText>
      </w:r>
      <w:r>
        <w:fldChar w:fldCharType="end"/>
      </w:r>
      <w:r>
        <w:fldChar w:fldCharType="end"/>
      </w:r>
    </w:p>
    <w:p w:rsidR="001E4CFF" w:rsidRDefault="001E4CFF">
      <w:pPr>
        <w:pStyle w:val="TOC3"/>
      </w:pPr>
      <w:r>
        <w:t>5.2.3 PA System</w:t>
      </w:r>
      <w:r>
        <w:tab/>
      </w:r>
      <w:r>
        <w:fldChar w:fldCharType="begin"/>
      </w:r>
      <w:r>
        <w:instrText xml:space="preserve"> GOTOBUTTON _Toc448910935  </w:instrText>
      </w:r>
      <w:r>
        <w:fldChar w:fldCharType="begin"/>
      </w:r>
      <w:r>
        <w:instrText xml:space="preserve"> PAGEREF _Toc448910935 </w:instrText>
      </w:r>
      <w:r>
        <w:fldChar w:fldCharType="separate"/>
      </w:r>
      <w:r w:rsidR="00D817C7">
        <w:instrText>18</w:instrText>
      </w:r>
      <w:r>
        <w:fldChar w:fldCharType="end"/>
      </w:r>
      <w:r>
        <w:fldChar w:fldCharType="end"/>
      </w:r>
    </w:p>
    <w:p w:rsidR="001E4CFF" w:rsidRDefault="001E4CFF">
      <w:pPr>
        <w:pStyle w:val="TOC3"/>
      </w:pPr>
      <w:r>
        <w:t>5.2.4 Fire/Evacuation Alarm System</w:t>
      </w:r>
      <w:r>
        <w:tab/>
      </w:r>
      <w:r>
        <w:fldChar w:fldCharType="begin"/>
      </w:r>
      <w:r>
        <w:instrText xml:space="preserve"> GOTOBUTTON _Toc448910936  </w:instrText>
      </w:r>
      <w:r>
        <w:fldChar w:fldCharType="begin"/>
      </w:r>
      <w:r>
        <w:instrText xml:space="preserve"> PAGEREF _Toc448910936 </w:instrText>
      </w:r>
      <w:r>
        <w:fldChar w:fldCharType="separate"/>
      </w:r>
      <w:r w:rsidR="00D817C7">
        <w:instrText>19</w:instrText>
      </w:r>
      <w:r>
        <w:fldChar w:fldCharType="end"/>
      </w:r>
      <w:r>
        <w:fldChar w:fldCharType="end"/>
      </w:r>
    </w:p>
    <w:p w:rsidR="001E4CFF" w:rsidRDefault="001E4CFF">
      <w:pPr>
        <w:pStyle w:val="TOC1"/>
        <w:rPr>
          <w:noProof/>
        </w:rPr>
      </w:pPr>
      <w:r>
        <w:rPr>
          <w:noProof/>
          <w:color w:val="000000"/>
        </w:rPr>
        <w:t>6. EMERGENCY RESPONSE AND PERSONAL PROTECTION EQUIPMENT</w:t>
      </w:r>
      <w:r>
        <w:rPr>
          <w:noProof/>
        </w:rPr>
        <w:tab/>
      </w:r>
      <w:r>
        <w:rPr>
          <w:noProof/>
        </w:rPr>
        <w:fldChar w:fldCharType="begin"/>
      </w:r>
      <w:r>
        <w:rPr>
          <w:noProof/>
        </w:rPr>
        <w:instrText xml:space="preserve"> GOTOBUTTON _Toc448910937  </w:instrText>
      </w:r>
      <w:r>
        <w:rPr>
          <w:noProof/>
        </w:rPr>
        <w:fldChar w:fldCharType="begin"/>
      </w:r>
      <w:r>
        <w:rPr>
          <w:noProof/>
        </w:rPr>
        <w:instrText xml:space="preserve"> PAGEREF _Toc448910937 </w:instrText>
      </w:r>
      <w:r>
        <w:rPr>
          <w:noProof/>
        </w:rPr>
        <w:fldChar w:fldCharType="separate"/>
      </w:r>
      <w:r w:rsidR="00D817C7">
        <w:rPr>
          <w:noProof/>
        </w:rPr>
        <w:instrText>20</w:instrText>
      </w:r>
      <w:r>
        <w:rPr>
          <w:noProof/>
        </w:rPr>
        <w:fldChar w:fldCharType="end"/>
      </w:r>
      <w:r>
        <w:rPr>
          <w:noProof/>
        </w:rPr>
        <w:fldChar w:fldCharType="end"/>
      </w:r>
    </w:p>
    <w:p w:rsidR="001E4CFF" w:rsidRDefault="001E4CFF">
      <w:pPr>
        <w:pStyle w:val="TOC2"/>
      </w:pPr>
      <w:r>
        <w:t>6.1 Fire Prevention Equipment</w:t>
      </w:r>
      <w:r>
        <w:tab/>
      </w:r>
      <w:r>
        <w:fldChar w:fldCharType="begin"/>
      </w:r>
      <w:r>
        <w:instrText xml:space="preserve"> GOTOBUTTON _Toc448910938  </w:instrText>
      </w:r>
      <w:r>
        <w:fldChar w:fldCharType="begin"/>
      </w:r>
      <w:r>
        <w:instrText xml:space="preserve"> PAGEREF _Toc448910938 </w:instrText>
      </w:r>
      <w:r>
        <w:fldChar w:fldCharType="separate"/>
      </w:r>
      <w:r w:rsidR="00D817C7">
        <w:instrText>20</w:instrText>
      </w:r>
      <w:r>
        <w:fldChar w:fldCharType="end"/>
      </w:r>
      <w:r>
        <w:fldChar w:fldCharType="end"/>
      </w:r>
    </w:p>
    <w:p w:rsidR="001E4CFF" w:rsidRDefault="001E4CFF">
      <w:pPr>
        <w:pStyle w:val="TOC2"/>
      </w:pPr>
      <w:r>
        <w:t>6.2 Hazardous Material Response, Decontamination, And Personal Protection Equipment</w:t>
      </w:r>
      <w:r>
        <w:tab/>
      </w:r>
      <w:r>
        <w:fldChar w:fldCharType="begin"/>
      </w:r>
      <w:r>
        <w:instrText xml:space="preserve"> GOTOBUTTON _Toc448910939  </w:instrText>
      </w:r>
      <w:r>
        <w:fldChar w:fldCharType="begin"/>
      </w:r>
      <w:r>
        <w:instrText xml:space="preserve"> PAGEREF _Toc448910939 </w:instrText>
      </w:r>
      <w:r>
        <w:fldChar w:fldCharType="separate"/>
      </w:r>
      <w:r w:rsidR="00D817C7">
        <w:instrText>20</w:instrText>
      </w:r>
      <w:r>
        <w:fldChar w:fldCharType="end"/>
      </w:r>
      <w:r>
        <w:fldChar w:fldCharType="end"/>
      </w:r>
    </w:p>
    <w:p w:rsidR="001E4CFF" w:rsidRDefault="001E4CFF">
      <w:pPr>
        <w:pStyle w:val="TOC2"/>
      </w:pPr>
      <w:r>
        <w:t>6.3 Medical Equipment</w:t>
      </w:r>
      <w:r>
        <w:tab/>
      </w:r>
      <w:r>
        <w:fldChar w:fldCharType="begin"/>
      </w:r>
      <w:r>
        <w:instrText xml:space="preserve"> GOTOBUTTON _Toc448910940  </w:instrText>
      </w:r>
      <w:r>
        <w:fldChar w:fldCharType="begin"/>
      </w:r>
      <w:r>
        <w:instrText xml:space="preserve"> PAGEREF _Toc448910940 </w:instrText>
      </w:r>
      <w:r>
        <w:fldChar w:fldCharType="separate"/>
      </w:r>
      <w:r w:rsidR="00D817C7">
        <w:instrText>21</w:instrText>
      </w:r>
      <w:r>
        <w:fldChar w:fldCharType="end"/>
      </w:r>
      <w:r>
        <w:fldChar w:fldCharType="end"/>
      </w:r>
    </w:p>
    <w:p w:rsidR="001E4CFF" w:rsidRDefault="001E4CFF">
      <w:pPr>
        <w:pStyle w:val="TOC2"/>
      </w:pPr>
      <w:r>
        <w:t>6.4 Eye Wash Stations And Chemical Safety Showers</w:t>
      </w:r>
      <w:r>
        <w:tab/>
      </w:r>
      <w:r>
        <w:fldChar w:fldCharType="begin"/>
      </w:r>
      <w:r>
        <w:instrText xml:space="preserve"> GOTOBUTTON _Toc448910941  </w:instrText>
      </w:r>
      <w:r>
        <w:fldChar w:fldCharType="begin"/>
      </w:r>
      <w:r>
        <w:instrText xml:space="preserve"> PAGEREF _Toc448910941 </w:instrText>
      </w:r>
      <w:r>
        <w:fldChar w:fldCharType="separate"/>
      </w:r>
      <w:r w:rsidR="00D817C7">
        <w:instrText>21</w:instrText>
      </w:r>
      <w:r>
        <w:fldChar w:fldCharType="end"/>
      </w:r>
      <w:r>
        <w:fldChar w:fldCharType="end"/>
      </w:r>
    </w:p>
    <w:p w:rsidR="001E4CFF" w:rsidRDefault="001E4CFF">
      <w:pPr>
        <w:pStyle w:val="TOC1"/>
        <w:rPr>
          <w:noProof/>
        </w:rPr>
      </w:pPr>
      <w:r>
        <w:rPr>
          <w:noProof/>
        </w:rPr>
        <w:t>7. EMPLOYEE TRAINING PROGRAMS</w:t>
      </w:r>
      <w:r>
        <w:rPr>
          <w:noProof/>
        </w:rPr>
        <w:tab/>
      </w:r>
      <w:r>
        <w:rPr>
          <w:noProof/>
        </w:rPr>
        <w:fldChar w:fldCharType="begin"/>
      </w:r>
      <w:r>
        <w:rPr>
          <w:noProof/>
        </w:rPr>
        <w:instrText xml:space="preserve"> GOTOBUTTON _Toc448910942  </w:instrText>
      </w:r>
      <w:r>
        <w:rPr>
          <w:noProof/>
        </w:rPr>
        <w:fldChar w:fldCharType="begin"/>
      </w:r>
      <w:r>
        <w:rPr>
          <w:noProof/>
        </w:rPr>
        <w:instrText xml:space="preserve"> PAGEREF _Toc448910942 </w:instrText>
      </w:r>
      <w:r>
        <w:rPr>
          <w:noProof/>
        </w:rPr>
        <w:fldChar w:fldCharType="separate"/>
      </w:r>
      <w:r w:rsidR="00D817C7">
        <w:rPr>
          <w:noProof/>
        </w:rPr>
        <w:instrText>25</w:instrText>
      </w:r>
      <w:r>
        <w:rPr>
          <w:noProof/>
        </w:rPr>
        <w:fldChar w:fldCharType="end"/>
      </w:r>
      <w:r>
        <w:rPr>
          <w:noProof/>
        </w:rPr>
        <w:fldChar w:fldCharType="end"/>
      </w:r>
    </w:p>
    <w:p w:rsidR="001E4CFF" w:rsidRDefault="001E4CFF">
      <w:pPr>
        <w:pStyle w:val="TOC2"/>
      </w:pPr>
      <w:r>
        <w:lastRenderedPageBreak/>
        <w:t>7.1 Hazard Communication Training</w:t>
      </w:r>
      <w:r>
        <w:tab/>
      </w:r>
      <w:r>
        <w:fldChar w:fldCharType="begin"/>
      </w:r>
      <w:r>
        <w:instrText xml:space="preserve"> GOTOBUTTON _Toc448910943  </w:instrText>
      </w:r>
      <w:r>
        <w:fldChar w:fldCharType="begin"/>
      </w:r>
      <w:r>
        <w:instrText xml:space="preserve"> PAGEREF _Toc448910943 </w:instrText>
      </w:r>
      <w:r>
        <w:fldChar w:fldCharType="separate"/>
      </w:r>
      <w:r w:rsidR="00D817C7">
        <w:instrText>25</w:instrText>
      </w:r>
      <w:r>
        <w:fldChar w:fldCharType="end"/>
      </w:r>
      <w:r>
        <w:fldChar w:fldCharType="end"/>
      </w:r>
    </w:p>
    <w:p w:rsidR="001E4CFF" w:rsidRDefault="001E4CFF">
      <w:pPr>
        <w:pStyle w:val="TOC3"/>
      </w:pPr>
      <w:r>
        <w:t>7.1.1 Training Materials</w:t>
      </w:r>
      <w:r>
        <w:tab/>
      </w:r>
      <w:r>
        <w:fldChar w:fldCharType="begin"/>
      </w:r>
      <w:r>
        <w:instrText xml:space="preserve"> GOTOBUTTON _Toc448910944  </w:instrText>
      </w:r>
      <w:r>
        <w:fldChar w:fldCharType="begin"/>
      </w:r>
      <w:r>
        <w:instrText xml:space="preserve"> PAGEREF _Toc448910944 </w:instrText>
      </w:r>
      <w:r>
        <w:fldChar w:fldCharType="separate"/>
      </w:r>
      <w:r w:rsidR="00D817C7">
        <w:instrText>26</w:instrText>
      </w:r>
      <w:r>
        <w:fldChar w:fldCharType="end"/>
      </w:r>
      <w:r>
        <w:fldChar w:fldCharType="end"/>
      </w:r>
    </w:p>
    <w:p w:rsidR="001E4CFF" w:rsidRDefault="001E4CFF">
      <w:pPr>
        <w:pStyle w:val="TOC3"/>
      </w:pPr>
      <w:r>
        <w:t>7.1.2 Scope of Training</w:t>
      </w:r>
      <w:r>
        <w:tab/>
      </w:r>
      <w:r>
        <w:fldChar w:fldCharType="begin"/>
      </w:r>
      <w:r>
        <w:instrText xml:space="preserve"> GOTOBUTTON _Toc448910945  </w:instrText>
      </w:r>
      <w:r>
        <w:fldChar w:fldCharType="begin"/>
      </w:r>
      <w:r>
        <w:instrText xml:space="preserve"> PAGEREF _Toc448910945 </w:instrText>
      </w:r>
      <w:r>
        <w:fldChar w:fldCharType="separate"/>
      </w:r>
      <w:r w:rsidR="00D817C7">
        <w:instrText>26</w:instrText>
      </w:r>
      <w:r>
        <w:fldChar w:fldCharType="end"/>
      </w:r>
      <w:r>
        <w:fldChar w:fldCharType="end"/>
      </w:r>
    </w:p>
    <w:p w:rsidR="001E4CFF" w:rsidRDefault="001E4CFF">
      <w:pPr>
        <w:pStyle w:val="TOC2"/>
      </w:pPr>
      <w:r>
        <w:t>7.2 Emergency Response Training</w:t>
      </w:r>
      <w:r>
        <w:tab/>
      </w:r>
      <w:r>
        <w:fldChar w:fldCharType="begin"/>
      </w:r>
      <w:r>
        <w:instrText xml:space="preserve"> GOTOBUTTON _Toc448910946  </w:instrText>
      </w:r>
      <w:r>
        <w:fldChar w:fldCharType="begin"/>
      </w:r>
      <w:r>
        <w:instrText xml:space="preserve"> PAGEREF _Toc448910946 </w:instrText>
      </w:r>
      <w:r>
        <w:fldChar w:fldCharType="separate"/>
      </w:r>
      <w:r w:rsidR="00D817C7">
        <w:instrText>27</w:instrText>
      </w:r>
      <w:r>
        <w:fldChar w:fldCharType="end"/>
      </w:r>
      <w:r>
        <w:fldChar w:fldCharType="end"/>
      </w:r>
    </w:p>
    <w:p w:rsidR="001E4CFF" w:rsidRDefault="001E4CFF">
      <w:pPr>
        <w:pStyle w:val="TOC2"/>
      </w:pPr>
      <w:r>
        <w:t>7.3 Respiratory Protection Training</w:t>
      </w:r>
      <w:r>
        <w:tab/>
      </w:r>
      <w:r>
        <w:fldChar w:fldCharType="begin"/>
      </w:r>
      <w:r>
        <w:instrText xml:space="preserve"> GOTOBUTTON _Toc448910947  </w:instrText>
      </w:r>
      <w:r>
        <w:fldChar w:fldCharType="begin"/>
      </w:r>
      <w:r>
        <w:instrText xml:space="preserve"> PAGEREF _Toc448910947 </w:instrText>
      </w:r>
      <w:r>
        <w:fldChar w:fldCharType="separate"/>
      </w:r>
      <w:r w:rsidR="00D817C7">
        <w:instrText>27</w:instrText>
      </w:r>
      <w:r>
        <w:fldChar w:fldCharType="end"/>
      </w:r>
      <w:r>
        <w:fldChar w:fldCharType="end"/>
      </w:r>
    </w:p>
    <w:p w:rsidR="001E4CFF" w:rsidRDefault="001E4CFF">
      <w:pPr>
        <w:pStyle w:val="TOC2"/>
      </w:pPr>
      <w:r>
        <w:t>7.4 Specialized Training</w:t>
      </w:r>
      <w:r>
        <w:tab/>
      </w:r>
      <w:r>
        <w:fldChar w:fldCharType="begin"/>
      </w:r>
      <w:r>
        <w:instrText xml:space="preserve"> GOTOBUTTON _Toc448910948  </w:instrText>
      </w:r>
      <w:r>
        <w:fldChar w:fldCharType="begin"/>
      </w:r>
      <w:r>
        <w:instrText xml:space="preserve"> PAGEREF _Toc448910948 </w:instrText>
      </w:r>
      <w:r>
        <w:fldChar w:fldCharType="separate"/>
      </w:r>
      <w:r w:rsidR="00D817C7">
        <w:instrText>28</w:instrText>
      </w:r>
      <w:r>
        <w:fldChar w:fldCharType="end"/>
      </w:r>
      <w:r>
        <w:fldChar w:fldCharType="end"/>
      </w:r>
    </w:p>
    <w:p w:rsidR="001E4CFF" w:rsidRDefault="001E4CFF">
      <w:pPr>
        <w:pStyle w:val="TOC2"/>
      </w:pPr>
      <w:r>
        <w:t>7.5 Training Effectiveness</w:t>
      </w:r>
      <w:r>
        <w:tab/>
      </w:r>
      <w:r>
        <w:fldChar w:fldCharType="begin"/>
      </w:r>
      <w:r>
        <w:instrText xml:space="preserve"> GOTOBUTTON _Toc448910949  </w:instrText>
      </w:r>
      <w:r>
        <w:fldChar w:fldCharType="begin"/>
      </w:r>
      <w:r>
        <w:instrText xml:space="preserve"> PAGEREF _Toc448910949 </w:instrText>
      </w:r>
      <w:r>
        <w:fldChar w:fldCharType="separate"/>
      </w:r>
      <w:r w:rsidR="00D817C7">
        <w:instrText>28</w:instrText>
      </w:r>
      <w:r>
        <w:fldChar w:fldCharType="end"/>
      </w:r>
      <w:r>
        <w:fldChar w:fldCharType="end"/>
      </w:r>
    </w:p>
    <w:p w:rsidR="001E4CFF" w:rsidRDefault="001E4CFF">
      <w:pPr>
        <w:pStyle w:val="TOC2"/>
      </w:pPr>
      <w:r>
        <w:t>7.6 Exercising and Evaluating This Integrated Contingency Plan</w:t>
      </w:r>
      <w:r>
        <w:tab/>
      </w:r>
      <w:r>
        <w:fldChar w:fldCharType="begin"/>
      </w:r>
      <w:r>
        <w:instrText xml:space="preserve"> GOTOBUTTON _Toc448910950  </w:instrText>
      </w:r>
      <w:r>
        <w:fldChar w:fldCharType="begin"/>
      </w:r>
      <w:r>
        <w:instrText xml:space="preserve"> PAGEREF _Toc448910950 </w:instrText>
      </w:r>
      <w:r>
        <w:fldChar w:fldCharType="separate"/>
      </w:r>
      <w:r w:rsidR="00D817C7">
        <w:instrText>28</w:instrText>
      </w:r>
      <w:r>
        <w:fldChar w:fldCharType="end"/>
      </w:r>
      <w:r>
        <w:fldChar w:fldCharType="end"/>
      </w:r>
    </w:p>
    <w:p w:rsidR="001E4CFF" w:rsidRDefault="001E4CFF">
      <w:pPr>
        <w:pStyle w:val="TOC3"/>
      </w:pPr>
      <w:r>
        <w:t>7.6.1 Evacuation Drill</w:t>
      </w:r>
      <w:r>
        <w:tab/>
      </w:r>
      <w:r>
        <w:fldChar w:fldCharType="begin"/>
      </w:r>
      <w:r>
        <w:instrText xml:space="preserve"> GOTOBUTTON _Toc448910951  </w:instrText>
      </w:r>
      <w:r>
        <w:fldChar w:fldCharType="begin"/>
      </w:r>
      <w:r>
        <w:instrText xml:space="preserve"> PAGEREF _Toc448910951 </w:instrText>
      </w:r>
      <w:r>
        <w:fldChar w:fldCharType="separate"/>
      </w:r>
      <w:r w:rsidR="00D817C7">
        <w:instrText>28</w:instrText>
      </w:r>
      <w:r>
        <w:fldChar w:fldCharType="end"/>
      </w:r>
      <w:r>
        <w:fldChar w:fldCharType="end"/>
      </w:r>
    </w:p>
    <w:p w:rsidR="001E4CFF" w:rsidRDefault="001E4CFF">
      <w:pPr>
        <w:pStyle w:val="TOC3"/>
      </w:pPr>
      <w:r>
        <w:t>7.6.2 Hazardous Materials Release Scenario</w:t>
      </w:r>
      <w:r>
        <w:tab/>
      </w:r>
      <w:r>
        <w:fldChar w:fldCharType="begin"/>
      </w:r>
      <w:r>
        <w:instrText xml:space="preserve"> GOTOBUTTON _Toc448910952  </w:instrText>
      </w:r>
      <w:r>
        <w:fldChar w:fldCharType="begin"/>
      </w:r>
      <w:r>
        <w:instrText xml:space="preserve"> PAGEREF _Toc448910952 </w:instrText>
      </w:r>
      <w:r>
        <w:fldChar w:fldCharType="separate"/>
      </w:r>
      <w:r w:rsidR="00D817C7">
        <w:instrText>28</w:instrText>
      </w:r>
      <w:r>
        <w:fldChar w:fldCharType="end"/>
      </w:r>
      <w:r>
        <w:fldChar w:fldCharType="end"/>
      </w:r>
    </w:p>
    <w:p w:rsidR="001E4CFF" w:rsidRDefault="001E4CFF">
      <w:pPr>
        <w:pStyle w:val="TOC1"/>
        <w:rPr>
          <w:noProof/>
        </w:rPr>
      </w:pPr>
      <w:r>
        <w:rPr>
          <w:noProof/>
          <w:color w:val="000000"/>
        </w:rPr>
        <w:t>8. AREAS IN NEED OF PROTECTION</w:t>
      </w:r>
      <w:r>
        <w:rPr>
          <w:noProof/>
        </w:rPr>
        <w:tab/>
      </w:r>
      <w:r>
        <w:rPr>
          <w:noProof/>
        </w:rPr>
        <w:fldChar w:fldCharType="begin"/>
      </w:r>
      <w:r>
        <w:rPr>
          <w:noProof/>
        </w:rPr>
        <w:instrText xml:space="preserve"> GOTOBUTTON _Toc448910953  </w:instrText>
      </w:r>
      <w:r>
        <w:rPr>
          <w:noProof/>
        </w:rPr>
        <w:fldChar w:fldCharType="begin"/>
      </w:r>
      <w:r>
        <w:rPr>
          <w:noProof/>
        </w:rPr>
        <w:instrText xml:space="preserve"> PAGEREF _Toc448910953 </w:instrText>
      </w:r>
      <w:r>
        <w:rPr>
          <w:noProof/>
        </w:rPr>
        <w:fldChar w:fldCharType="separate"/>
      </w:r>
      <w:r w:rsidR="00D817C7">
        <w:rPr>
          <w:noProof/>
        </w:rPr>
        <w:instrText>31</w:instrText>
      </w:r>
      <w:r>
        <w:rPr>
          <w:noProof/>
        </w:rPr>
        <w:fldChar w:fldCharType="end"/>
      </w:r>
      <w:r>
        <w:rPr>
          <w:noProof/>
        </w:rPr>
        <w:fldChar w:fldCharType="end"/>
      </w:r>
    </w:p>
    <w:p w:rsidR="001E4CFF" w:rsidRDefault="001E4CFF">
      <w:pPr>
        <w:pStyle w:val="TOC2"/>
      </w:pPr>
      <w:r>
        <w:t>8.1 Fore River</w:t>
      </w:r>
      <w:r>
        <w:tab/>
      </w:r>
      <w:r>
        <w:fldChar w:fldCharType="begin"/>
      </w:r>
      <w:r>
        <w:instrText xml:space="preserve"> GOTOBUTTON _Toc448910954  </w:instrText>
      </w:r>
      <w:r>
        <w:fldChar w:fldCharType="begin"/>
      </w:r>
      <w:r>
        <w:instrText xml:space="preserve"> PAGEREF _Toc448910954 </w:instrText>
      </w:r>
      <w:r>
        <w:fldChar w:fldCharType="separate"/>
      </w:r>
      <w:r w:rsidR="00D817C7">
        <w:instrText>31</w:instrText>
      </w:r>
      <w:r>
        <w:fldChar w:fldCharType="end"/>
      </w:r>
      <w:r>
        <w:fldChar w:fldCharType="end"/>
      </w:r>
    </w:p>
    <w:p w:rsidR="001E4CFF" w:rsidRDefault="001E4CFF">
      <w:pPr>
        <w:pStyle w:val="TOC2"/>
      </w:pPr>
      <w:r>
        <w:t>8.2 Residential Areas</w:t>
      </w:r>
      <w:r>
        <w:tab/>
      </w:r>
      <w:r>
        <w:fldChar w:fldCharType="begin"/>
      </w:r>
      <w:r>
        <w:instrText xml:space="preserve"> GOTOBUTTON _Toc448910955  </w:instrText>
      </w:r>
      <w:r>
        <w:fldChar w:fldCharType="begin"/>
      </w:r>
      <w:r>
        <w:instrText xml:space="preserve"> PAGEREF _Toc448910955 </w:instrText>
      </w:r>
      <w:r>
        <w:fldChar w:fldCharType="separate"/>
      </w:r>
      <w:r w:rsidR="00D817C7">
        <w:instrText>31</w:instrText>
      </w:r>
      <w:r>
        <w:fldChar w:fldCharType="end"/>
      </w:r>
      <w:r>
        <w:fldChar w:fldCharType="end"/>
      </w:r>
    </w:p>
    <w:p w:rsidR="001E4CFF" w:rsidRDefault="001E4CFF">
      <w:pPr>
        <w:pStyle w:val="TOC2"/>
      </w:pPr>
      <w:r>
        <w:t>8.3 Small Businesses</w:t>
      </w:r>
      <w:r>
        <w:tab/>
      </w:r>
      <w:r>
        <w:fldChar w:fldCharType="begin"/>
      </w:r>
      <w:r>
        <w:instrText xml:space="preserve"> GOTOBUTTON _Toc448910956  </w:instrText>
      </w:r>
      <w:r>
        <w:fldChar w:fldCharType="begin"/>
      </w:r>
      <w:r>
        <w:instrText xml:space="preserve"> PAGEREF _Toc448910956 </w:instrText>
      </w:r>
      <w:r>
        <w:fldChar w:fldCharType="separate"/>
      </w:r>
      <w:r w:rsidR="00D817C7">
        <w:instrText>31</w:instrText>
      </w:r>
      <w:r>
        <w:fldChar w:fldCharType="end"/>
      </w:r>
      <w:r>
        <w:fldChar w:fldCharType="end"/>
      </w:r>
    </w:p>
    <w:p w:rsidR="001E4CFF" w:rsidRDefault="001E4CFF">
      <w:pPr>
        <w:pStyle w:val="TOC1"/>
        <w:rPr>
          <w:noProof/>
        </w:rPr>
      </w:pPr>
      <w:r>
        <w:rPr>
          <w:noProof/>
        </w:rPr>
        <w:t>9. EMERGENCY RESPONSE PERSONNEL, ROLES AND LINES OF AUTHORITY</w:t>
      </w:r>
      <w:r>
        <w:rPr>
          <w:noProof/>
        </w:rPr>
        <w:tab/>
      </w:r>
      <w:r>
        <w:rPr>
          <w:noProof/>
        </w:rPr>
        <w:fldChar w:fldCharType="begin"/>
      </w:r>
      <w:r>
        <w:rPr>
          <w:noProof/>
        </w:rPr>
        <w:instrText xml:space="preserve"> GOTOBUTTON _Toc448910957  </w:instrText>
      </w:r>
      <w:r>
        <w:rPr>
          <w:noProof/>
        </w:rPr>
        <w:fldChar w:fldCharType="begin"/>
      </w:r>
      <w:r>
        <w:rPr>
          <w:noProof/>
        </w:rPr>
        <w:instrText xml:space="preserve"> PAGEREF _Toc448910957 </w:instrText>
      </w:r>
      <w:r>
        <w:rPr>
          <w:noProof/>
        </w:rPr>
        <w:fldChar w:fldCharType="separate"/>
      </w:r>
      <w:r w:rsidR="00D817C7">
        <w:rPr>
          <w:noProof/>
        </w:rPr>
        <w:instrText>32</w:instrText>
      </w:r>
      <w:r>
        <w:rPr>
          <w:noProof/>
        </w:rPr>
        <w:fldChar w:fldCharType="end"/>
      </w:r>
      <w:r>
        <w:rPr>
          <w:noProof/>
        </w:rPr>
        <w:fldChar w:fldCharType="end"/>
      </w:r>
    </w:p>
    <w:p w:rsidR="001E4CFF" w:rsidRDefault="001E4CFF">
      <w:pPr>
        <w:pStyle w:val="TOC2"/>
      </w:pPr>
      <w:r>
        <w:t>9.1 Emergency Response Roles</w:t>
      </w:r>
      <w:r>
        <w:tab/>
      </w:r>
      <w:r>
        <w:fldChar w:fldCharType="begin"/>
      </w:r>
      <w:r>
        <w:instrText xml:space="preserve"> GOTOBUTTON _Toc448910958  </w:instrText>
      </w:r>
      <w:r>
        <w:fldChar w:fldCharType="begin"/>
      </w:r>
      <w:r>
        <w:instrText xml:space="preserve"> PAGEREF _Toc448910958 </w:instrText>
      </w:r>
      <w:r>
        <w:fldChar w:fldCharType="separate"/>
      </w:r>
      <w:r w:rsidR="00D817C7">
        <w:instrText>32</w:instrText>
      </w:r>
      <w:r>
        <w:fldChar w:fldCharType="end"/>
      </w:r>
      <w:r>
        <w:fldChar w:fldCharType="end"/>
      </w:r>
    </w:p>
    <w:p w:rsidR="001E4CFF" w:rsidRDefault="001E4CFF">
      <w:pPr>
        <w:pStyle w:val="TOC2"/>
      </w:pPr>
      <w:r>
        <w:t>9.2 Chain-Of-Command</w:t>
      </w:r>
      <w:r>
        <w:tab/>
      </w:r>
      <w:r>
        <w:fldChar w:fldCharType="begin"/>
      </w:r>
      <w:r>
        <w:instrText xml:space="preserve"> GOTOBUTTON _Toc448910959  </w:instrText>
      </w:r>
      <w:r>
        <w:fldChar w:fldCharType="begin"/>
      </w:r>
      <w:r>
        <w:instrText xml:space="preserve"> PAGEREF _Toc448910959 </w:instrText>
      </w:r>
      <w:r>
        <w:fldChar w:fldCharType="separate"/>
      </w:r>
      <w:r w:rsidR="00D817C7">
        <w:instrText>32</w:instrText>
      </w:r>
      <w:r>
        <w:fldChar w:fldCharType="end"/>
      </w:r>
      <w:r>
        <w:fldChar w:fldCharType="end"/>
      </w:r>
    </w:p>
    <w:p w:rsidR="001E4CFF" w:rsidRDefault="001E4CFF">
      <w:pPr>
        <w:pStyle w:val="TOC2"/>
      </w:pPr>
      <w:r>
        <w:t>9.3 Emergency Response Job Responsibilities And Qualifications</w:t>
      </w:r>
      <w:r>
        <w:tab/>
      </w:r>
      <w:r>
        <w:fldChar w:fldCharType="begin"/>
      </w:r>
      <w:r>
        <w:instrText xml:space="preserve"> GOTOBUTTON _Toc448910960  </w:instrText>
      </w:r>
      <w:r>
        <w:fldChar w:fldCharType="begin"/>
      </w:r>
      <w:r>
        <w:instrText xml:space="preserve"> PAGEREF _Toc448910960 </w:instrText>
      </w:r>
      <w:r>
        <w:fldChar w:fldCharType="separate"/>
      </w:r>
      <w:r w:rsidR="00D817C7">
        <w:instrText>32</w:instrText>
      </w:r>
      <w:r>
        <w:fldChar w:fldCharType="end"/>
      </w:r>
      <w:r>
        <w:fldChar w:fldCharType="end"/>
      </w:r>
    </w:p>
    <w:p w:rsidR="001E4CFF" w:rsidRDefault="001E4CFF">
      <w:pPr>
        <w:pStyle w:val="TOC3"/>
      </w:pPr>
      <w:r>
        <w:t>9.3.1 Facility Emergency Coordinator</w:t>
      </w:r>
      <w:r>
        <w:tab/>
      </w:r>
      <w:r>
        <w:fldChar w:fldCharType="begin"/>
      </w:r>
      <w:r>
        <w:instrText xml:space="preserve"> GOTOBUTTON _Toc448910961  </w:instrText>
      </w:r>
      <w:r>
        <w:fldChar w:fldCharType="begin"/>
      </w:r>
      <w:r>
        <w:instrText xml:space="preserve"> PAGEREF _Toc448910961 </w:instrText>
      </w:r>
      <w:r>
        <w:fldChar w:fldCharType="separate"/>
      </w:r>
      <w:r w:rsidR="00D817C7">
        <w:instrText>32</w:instrText>
      </w:r>
      <w:r>
        <w:fldChar w:fldCharType="end"/>
      </w:r>
      <w:r>
        <w:fldChar w:fldCharType="end"/>
      </w:r>
    </w:p>
    <w:p w:rsidR="001E4CFF" w:rsidRDefault="001E4CFF">
      <w:pPr>
        <w:pStyle w:val="TOC3"/>
      </w:pPr>
      <w:r>
        <w:t>9.3.2 Incident Commander</w:t>
      </w:r>
      <w:r>
        <w:tab/>
      </w:r>
      <w:r>
        <w:fldChar w:fldCharType="begin"/>
      </w:r>
      <w:r>
        <w:instrText xml:space="preserve"> GOTOBUTTON _Toc448910962  </w:instrText>
      </w:r>
      <w:r>
        <w:fldChar w:fldCharType="begin"/>
      </w:r>
      <w:r>
        <w:instrText xml:space="preserve"> PAGEREF _Toc448910962 </w:instrText>
      </w:r>
      <w:r>
        <w:fldChar w:fldCharType="separate"/>
      </w:r>
      <w:r w:rsidR="00D817C7">
        <w:instrText>33</w:instrText>
      </w:r>
      <w:r>
        <w:fldChar w:fldCharType="end"/>
      </w:r>
      <w:r>
        <w:fldChar w:fldCharType="end"/>
      </w:r>
    </w:p>
    <w:p w:rsidR="001E4CFF" w:rsidRDefault="001E4CFF">
      <w:pPr>
        <w:pStyle w:val="TOC3"/>
      </w:pPr>
      <w:r>
        <w:t>9.3.3 Hazardous Material Technicians</w:t>
      </w:r>
      <w:r>
        <w:tab/>
      </w:r>
      <w:r>
        <w:fldChar w:fldCharType="begin"/>
      </w:r>
      <w:r>
        <w:instrText xml:space="preserve"> GOTOBUTTON _Toc448910963  </w:instrText>
      </w:r>
      <w:r>
        <w:fldChar w:fldCharType="begin"/>
      </w:r>
      <w:r>
        <w:instrText xml:space="preserve"> PAGEREF _Toc448910963 </w:instrText>
      </w:r>
      <w:r>
        <w:fldChar w:fldCharType="separate"/>
      </w:r>
      <w:r w:rsidR="00D817C7">
        <w:instrText>33</w:instrText>
      </w:r>
      <w:r>
        <w:fldChar w:fldCharType="end"/>
      </w:r>
      <w:r>
        <w:fldChar w:fldCharType="end"/>
      </w:r>
    </w:p>
    <w:p w:rsidR="001E4CFF" w:rsidRDefault="001E4CFF">
      <w:pPr>
        <w:pStyle w:val="TOC2"/>
      </w:pPr>
      <w:r>
        <w:t>9.4 Personnel Roles</w:t>
      </w:r>
      <w:r>
        <w:tab/>
      </w:r>
      <w:r>
        <w:fldChar w:fldCharType="begin"/>
      </w:r>
      <w:r>
        <w:instrText xml:space="preserve"> GOTOBUTTON _Toc448910964  </w:instrText>
      </w:r>
      <w:r>
        <w:fldChar w:fldCharType="begin"/>
      </w:r>
      <w:r>
        <w:instrText xml:space="preserve"> PAGEREF _Toc448910964 </w:instrText>
      </w:r>
      <w:r>
        <w:fldChar w:fldCharType="separate"/>
      </w:r>
      <w:r w:rsidR="00D817C7">
        <w:instrText>33</w:instrText>
      </w:r>
      <w:r>
        <w:fldChar w:fldCharType="end"/>
      </w:r>
      <w:r>
        <w:fldChar w:fldCharType="end"/>
      </w:r>
    </w:p>
    <w:p w:rsidR="001E4CFF" w:rsidRDefault="001E4CFF">
      <w:pPr>
        <w:pStyle w:val="TOC3"/>
      </w:pPr>
      <w:r>
        <w:t>9.4.1 Executive Management</w:t>
      </w:r>
      <w:r>
        <w:tab/>
      </w:r>
      <w:r>
        <w:fldChar w:fldCharType="begin"/>
      </w:r>
      <w:r>
        <w:instrText xml:space="preserve"> GOTOBUTTON _Toc448910965  </w:instrText>
      </w:r>
      <w:r>
        <w:fldChar w:fldCharType="begin"/>
      </w:r>
      <w:r>
        <w:instrText xml:space="preserve"> PAGEREF _Toc448910965 </w:instrText>
      </w:r>
      <w:r>
        <w:fldChar w:fldCharType="separate"/>
      </w:r>
      <w:r w:rsidR="00D817C7">
        <w:instrText>33</w:instrText>
      </w:r>
      <w:r>
        <w:fldChar w:fldCharType="end"/>
      </w:r>
      <w:r>
        <w:fldChar w:fldCharType="end"/>
      </w:r>
    </w:p>
    <w:p w:rsidR="001E4CFF" w:rsidRDefault="001E4CFF">
      <w:pPr>
        <w:pStyle w:val="TOC3"/>
      </w:pPr>
      <w:r>
        <w:t>9.4.2 Plant Manager</w:t>
      </w:r>
      <w:r>
        <w:tab/>
      </w:r>
      <w:r w:rsidR="00862E43">
        <w:t>33</w:t>
      </w:r>
    </w:p>
    <w:p w:rsidR="001E4CFF" w:rsidRDefault="00E80A1E">
      <w:pPr>
        <w:pStyle w:val="TOC3"/>
      </w:pPr>
      <w:r>
        <w:t>9.4.3 Operations</w:t>
      </w:r>
      <w:r w:rsidR="00862E43">
        <w:t xml:space="preserve"> Manager</w:t>
      </w:r>
      <w:r w:rsidR="00862E43">
        <w:tab/>
        <w:t>33</w:t>
      </w:r>
    </w:p>
    <w:p w:rsidR="001E4CFF" w:rsidRDefault="00E80A1E">
      <w:pPr>
        <w:pStyle w:val="TOC3"/>
      </w:pPr>
      <w:r>
        <w:t>9.4.4 EHS Manager</w:t>
      </w:r>
      <w:r w:rsidR="00862E43">
        <w:tab/>
        <w:t>33</w:t>
      </w:r>
    </w:p>
    <w:p w:rsidR="001E4CFF" w:rsidRDefault="001E4CFF">
      <w:pPr>
        <w:pStyle w:val="TOC3"/>
      </w:pPr>
      <w:r>
        <w:t>9.4.5 Enviormental Hea</w:t>
      </w:r>
      <w:r w:rsidR="00862E43">
        <w:t>lth &amp; Safety (EHS) Director</w:t>
      </w:r>
      <w:r w:rsidR="00862E43">
        <w:tab/>
        <w:t>33</w:t>
      </w:r>
    </w:p>
    <w:p w:rsidR="001E4CFF" w:rsidRDefault="001E4CFF">
      <w:pPr>
        <w:pStyle w:val="TOC3"/>
      </w:pPr>
      <w:r>
        <w:t>9.4</w:t>
      </w:r>
      <w:r w:rsidR="00862E43">
        <w:t>.6 Public Information Officer</w:t>
      </w:r>
      <w:r w:rsidR="00862E43">
        <w:tab/>
        <w:t>33</w:t>
      </w:r>
    </w:p>
    <w:p w:rsidR="001E4CFF" w:rsidRDefault="00862E43">
      <w:pPr>
        <w:pStyle w:val="TOC3"/>
      </w:pPr>
      <w:r>
        <w:t>9.4.7</w:t>
      </w:r>
      <w:r w:rsidR="001E4CFF">
        <w:t xml:space="preserve"> Supervisors</w:t>
      </w:r>
      <w:r w:rsidR="001E4CFF">
        <w:tab/>
      </w:r>
      <w:r w:rsidR="001E4CFF">
        <w:fldChar w:fldCharType="begin"/>
      </w:r>
      <w:r w:rsidR="001E4CFF">
        <w:instrText xml:space="preserve"> GOTOBUTTON _Toc448910972  </w:instrText>
      </w:r>
      <w:r w:rsidR="001E4CFF">
        <w:fldChar w:fldCharType="begin"/>
      </w:r>
      <w:r w:rsidR="001E4CFF">
        <w:instrText xml:space="preserve"> PAGEREF _Toc448910972 </w:instrText>
      </w:r>
      <w:r w:rsidR="001E4CFF">
        <w:fldChar w:fldCharType="separate"/>
      </w:r>
      <w:r w:rsidR="00D817C7">
        <w:instrText>34</w:instrText>
      </w:r>
      <w:r w:rsidR="001E4CFF">
        <w:fldChar w:fldCharType="end"/>
      </w:r>
      <w:r w:rsidR="001E4CFF">
        <w:fldChar w:fldCharType="end"/>
      </w:r>
    </w:p>
    <w:p w:rsidR="001E4CFF" w:rsidRDefault="00862E43">
      <w:pPr>
        <w:pStyle w:val="TOC3"/>
      </w:pPr>
      <w:r>
        <w:t>9.4.8</w:t>
      </w:r>
      <w:r w:rsidR="001E4CFF">
        <w:t xml:space="preserve"> Safety Committee</w:t>
      </w:r>
      <w:r w:rsidR="001E4CFF">
        <w:tab/>
      </w:r>
      <w:r w:rsidR="001E4CFF">
        <w:fldChar w:fldCharType="begin"/>
      </w:r>
      <w:r w:rsidR="001E4CFF">
        <w:instrText xml:space="preserve"> GOTOBUTTON _Toc448910973  </w:instrText>
      </w:r>
      <w:r w:rsidR="001E4CFF">
        <w:fldChar w:fldCharType="begin"/>
      </w:r>
      <w:r w:rsidR="001E4CFF">
        <w:instrText xml:space="preserve"> PAGEREF _Toc448910973 </w:instrText>
      </w:r>
      <w:r w:rsidR="001E4CFF">
        <w:fldChar w:fldCharType="separate"/>
      </w:r>
      <w:r w:rsidR="00D817C7">
        <w:instrText>35</w:instrText>
      </w:r>
      <w:r w:rsidR="001E4CFF">
        <w:fldChar w:fldCharType="end"/>
      </w:r>
      <w:r w:rsidR="001E4CFF">
        <w:fldChar w:fldCharType="end"/>
      </w:r>
    </w:p>
    <w:p w:rsidR="001E4CFF" w:rsidRDefault="00862E43">
      <w:pPr>
        <w:pStyle w:val="TOC3"/>
      </w:pPr>
      <w:r>
        <w:t>9.4.9</w:t>
      </w:r>
      <w:r w:rsidR="001E4CFF">
        <w:t xml:space="preserve"> Employees</w:t>
      </w:r>
      <w:r w:rsidR="001E4CFF">
        <w:tab/>
      </w:r>
      <w:r w:rsidR="001E4CFF">
        <w:fldChar w:fldCharType="begin"/>
      </w:r>
      <w:r w:rsidR="001E4CFF">
        <w:instrText xml:space="preserve"> GOTOBUTTON _Toc448910974  </w:instrText>
      </w:r>
      <w:r w:rsidR="001E4CFF">
        <w:fldChar w:fldCharType="begin"/>
      </w:r>
      <w:r w:rsidR="001E4CFF">
        <w:instrText xml:space="preserve"> PAGEREF _Toc448910974 </w:instrText>
      </w:r>
      <w:r w:rsidR="001E4CFF">
        <w:fldChar w:fldCharType="separate"/>
      </w:r>
      <w:r w:rsidR="00D817C7">
        <w:instrText>35</w:instrText>
      </w:r>
      <w:r w:rsidR="001E4CFF">
        <w:fldChar w:fldCharType="end"/>
      </w:r>
      <w:r w:rsidR="001E4CFF">
        <w:fldChar w:fldCharType="end"/>
      </w:r>
    </w:p>
    <w:p w:rsidR="001E4CFF" w:rsidRDefault="001E4CFF">
      <w:pPr>
        <w:pStyle w:val="TOC2"/>
      </w:pPr>
      <w:r>
        <w:t>9.5 Outside Assistance</w:t>
      </w:r>
      <w:r>
        <w:tab/>
      </w:r>
      <w:r>
        <w:fldChar w:fldCharType="begin"/>
      </w:r>
      <w:r>
        <w:instrText xml:space="preserve"> GOTOBUTTON _Toc448910975  </w:instrText>
      </w:r>
      <w:r>
        <w:fldChar w:fldCharType="begin"/>
      </w:r>
      <w:r>
        <w:instrText xml:space="preserve"> PAGEREF _Toc448910975 </w:instrText>
      </w:r>
      <w:r>
        <w:fldChar w:fldCharType="separate"/>
      </w:r>
      <w:r w:rsidR="00D817C7">
        <w:instrText>35</w:instrText>
      </w:r>
      <w:r>
        <w:fldChar w:fldCharType="end"/>
      </w:r>
      <w:r>
        <w:fldChar w:fldCharType="end"/>
      </w:r>
    </w:p>
    <w:p w:rsidR="001E4CFF" w:rsidRDefault="001E4CFF">
      <w:pPr>
        <w:pStyle w:val="TOC1"/>
        <w:rPr>
          <w:noProof/>
        </w:rPr>
      </w:pPr>
      <w:r>
        <w:rPr>
          <w:noProof/>
          <w:color w:val="000000"/>
        </w:rPr>
        <w:t>10. EMERGENCY RECOGNITION AND CHARACTERIZATION</w:t>
      </w:r>
      <w:r>
        <w:rPr>
          <w:noProof/>
        </w:rPr>
        <w:tab/>
      </w:r>
      <w:r>
        <w:rPr>
          <w:noProof/>
        </w:rPr>
        <w:fldChar w:fldCharType="begin"/>
      </w:r>
      <w:r>
        <w:rPr>
          <w:noProof/>
        </w:rPr>
        <w:instrText xml:space="preserve"> GOTOBUTTON _Toc448910976  </w:instrText>
      </w:r>
      <w:r>
        <w:rPr>
          <w:noProof/>
        </w:rPr>
        <w:fldChar w:fldCharType="begin"/>
      </w:r>
      <w:r>
        <w:rPr>
          <w:noProof/>
        </w:rPr>
        <w:instrText xml:space="preserve"> PAGEREF _Toc448910976 </w:instrText>
      </w:r>
      <w:r>
        <w:rPr>
          <w:noProof/>
        </w:rPr>
        <w:fldChar w:fldCharType="separate"/>
      </w:r>
      <w:r w:rsidR="00D817C7">
        <w:rPr>
          <w:noProof/>
        </w:rPr>
        <w:instrText>38</w:instrText>
      </w:r>
      <w:r>
        <w:rPr>
          <w:noProof/>
        </w:rPr>
        <w:fldChar w:fldCharType="end"/>
      </w:r>
      <w:r>
        <w:rPr>
          <w:noProof/>
        </w:rPr>
        <w:fldChar w:fldCharType="end"/>
      </w:r>
    </w:p>
    <w:p w:rsidR="001E4CFF" w:rsidRDefault="001E4CFF">
      <w:pPr>
        <w:pStyle w:val="TOC2"/>
      </w:pPr>
      <w:r>
        <w:t>10.1 Emergency and Non-Emergency Incidents</w:t>
      </w:r>
      <w:r>
        <w:tab/>
      </w:r>
      <w:r>
        <w:fldChar w:fldCharType="begin"/>
      </w:r>
      <w:r>
        <w:instrText xml:space="preserve"> GOTOBUTTON _Toc448910977  </w:instrText>
      </w:r>
      <w:r>
        <w:fldChar w:fldCharType="begin"/>
      </w:r>
      <w:r>
        <w:instrText xml:space="preserve"> PAGEREF _Toc448910977 </w:instrText>
      </w:r>
      <w:r>
        <w:fldChar w:fldCharType="separate"/>
      </w:r>
      <w:r w:rsidR="00D817C7">
        <w:instrText>38</w:instrText>
      </w:r>
      <w:r>
        <w:fldChar w:fldCharType="end"/>
      </w:r>
      <w:r>
        <w:fldChar w:fldCharType="end"/>
      </w:r>
    </w:p>
    <w:p w:rsidR="001E4CFF" w:rsidRDefault="001E4CFF">
      <w:pPr>
        <w:pStyle w:val="TOC3"/>
      </w:pPr>
      <w:r>
        <w:t>10.1.1 Emergency Incident</w:t>
      </w:r>
      <w:r>
        <w:tab/>
      </w:r>
      <w:r>
        <w:fldChar w:fldCharType="begin"/>
      </w:r>
      <w:r>
        <w:instrText xml:space="preserve"> GOTOBUTTON _Toc448910978  </w:instrText>
      </w:r>
      <w:r>
        <w:fldChar w:fldCharType="begin"/>
      </w:r>
      <w:r>
        <w:instrText xml:space="preserve"> PAGEREF _Toc448910978 </w:instrText>
      </w:r>
      <w:r>
        <w:fldChar w:fldCharType="separate"/>
      </w:r>
      <w:r w:rsidR="00D817C7">
        <w:instrText>38</w:instrText>
      </w:r>
      <w:r>
        <w:fldChar w:fldCharType="end"/>
      </w:r>
      <w:r>
        <w:fldChar w:fldCharType="end"/>
      </w:r>
    </w:p>
    <w:p w:rsidR="001E4CFF" w:rsidRDefault="001E4CFF">
      <w:pPr>
        <w:pStyle w:val="TOC3"/>
      </w:pPr>
      <w:r>
        <w:t>10.1.2 Non-emergency Incident</w:t>
      </w:r>
      <w:r>
        <w:tab/>
      </w:r>
      <w:r>
        <w:fldChar w:fldCharType="begin"/>
      </w:r>
      <w:r>
        <w:instrText xml:space="preserve"> GOTOBUTTON _Toc448910979  </w:instrText>
      </w:r>
      <w:r>
        <w:fldChar w:fldCharType="begin"/>
      </w:r>
      <w:r>
        <w:instrText xml:space="preserve"> PAGEREF _Toc448910979 </w:instrText>
      </w:r>
      <w:r>
        <w:fldChar w:fldCharType="separate"/>
      </w:r>
      <w:r w:rsidR="00D817C7">
        <w:instrText>38</w:instrText>
      </w:r>
      <w:r>
        <w:fldChar w:fldCharType="end"/>
      </w:r>
      <w:r>
        <w:fldChar w:fldCharType="end"/>
      </w:r>
    </w:p>
    <w:p w:rsidR="001E4CFF" w:rsidRDefault="001E4CFF">
      <w:pPr>
        <w:pStyle w:val="TOC2"/>
      </w:pPr>
      <w:r>
        <w:t>10.2 Definitions of Emergency Incident Levels</w:t>
      </w:r>
      <w:r>
        <w:tab/>
      </w:r>
      <w:r>
        <w:fldChar w:fldCharType="begin"/>
      </w:r>
      <w:r>
        <w:instrText xml:space="preserve"> GOTOBUTTON _Toc448910980  </w:instrText>
      </w:r>
      <w:r>
        <w:fldChar w:fldCharType="begin"/>
      </w:r>
      <w:r>
        <w:instrText xml:space="preserve"> PAGEREF _Toc448910980 </w:instrText>
      </w:r>
      <w:r>
        <w:fldChar w:fldCharType="separate"/>
      </w:r>
      <w:r w:rsidR="00D817C7">
        <w:instrText>39</w:instrText>
      </w:r>
      <w:r>
        <w:fldChar w:fldCharType="end"/>
      </w:r>
      <w:r>
        <w:fldChar w:fldCharType="end"/>
      </w:r>
    </w:p>
    <w:p w:rsidR="001E4CFF" w:rsidRDefault="001E4CFF">
      <w:pPr>
        <w:pStyle w:val="TOC3"/>
      </w:pPr>
      <w:r>
        <w:t>10.2.1 Level 1</w:t>
      </w:r>
      <w:r>
        <w:tab/>
      </w:r>
      <w:r>
        <w:fldChar w:fldCharType="begin"/>
      </w:r>
      <w:r>
        <w:instrText xml:space="preserve"> GOTOBUTTON _Toc448910981  </w:instrText>
      </w:r>
      <w:r>
        <w:fldChar w:fldCharType="begin"/>
      </w:r>
      <w:r>
        <w:instrText xml:space="preserve"> PAGEREF _Toc448910981 </w:instrText>
      </w:r>
      <w:r>
        <w:fldChar w:fldCharType="separate"/>
      </w:r>
      <w:r w:rsidR="00D817C7">
        <w:instrText>39</w:instrText>
      </w:r>
      <w:r>
        <w:fldChar w:fldCharType="end"/>
      </w:r>
      <w:r>
        <w:fldChar w:fldCharType="end"/>
      </w:r>
    </w:p>
    <w:p w:rsidR="001E4CFF" w:rsidRDefault="001E4CFF">
      <w:pPr>
        <w:pStyle w:val="TOC3"/>
      </w:pPr>
      <w:r>
        <w:t>10.2.2 Level 2</w:t>
      </w:r>
      <w:r>
        <w:tab/>
      </w:r>
      <w:r>
        <w:fldChar w:fldCharType="begin"/>
      </w:r>
      <w:r>
        <w:instrText xml:space="preserve"> GOTOBUTTON _Toc448910982  </w:instrText>
      </w:r>
      <w:r>
        <w:fldChar w:fldCharType="begin"/>
      </w:r>
      <w:r>
        <w:instrText xml:space="preserve"> PAGEREF _Toc448910982 </w:instrText>
      </w:r>
      <w:r>
        <w:fldChar w:fldCharType="separate"/>
      </w:r>
      <w:r w:rsidR="00D817C7">
        <w:instrText>39</w:instrText>
      </w:r>
      <w:r>
        <w:fldChar w:fldCharType="end"/>
      </w:r>
      <w:r>
        <w:fldChar w:fldCharType="end"/>
      </w:r>
    </w:p>
    <w:p w:rsidR="001E4CFF" w:rsidRDefault="001E4CFF">
      <w:pPr>
        <w:pStyle w:val="TOC3"/>
      </w:pPr>
      <w:r>
        <w:t>10.2.3 Level 3</w:t>
      </w:r>
      <w:r>
        <w:tab/>
      </w:r>
      <w:r>
        <w:fldChar w:fldCharType="begin"/>
      </w:r>
      <w:r>
        <w:instrText xml:space="preserve"> GOTOBUTTON _Toc448910983  </w:instrText>
      </w:r>
      <w:r>
        <w:fldChar w:fldCharType="begin"/>
      </w:r>
      <w:r>
        <w:instrText xml:space="preserve"> PAGEREF _Toc448910983 </w:instrText>
      </w:r>
      <w:r>
        <w:fldChar w:fldCharType="separate"/>
      </w:r>
      <w:r w:rsidR="00D817C7">
        <w:instrText>39</w:instrText>
      </w:r>
      <w:r>
        <w:fldChar w:fldCharType="end"/>
      </w:r>
      <w:r>
        <w:fldChar w:fldCharType="end"/>
      </w:r>
    </w:p>
    <w:p w:rsidR="001E4CFF" w:rsidRDefault="001E4CFF">
      <w:pPr>
        <w:pStyle w:val="TOC2"/>
      </w:pPr>
      <w:r>
        <w:t>10.3 Characterizing Emergency Incident Levels</w:t>
      </w:r>
      <w:r>
        <w:tab/>
      </w:r>
      <w:r>
        <w:fldChar w:fldCharType="begin"/>
      </w:r>
      <w:r>
        <w:instrText xml:space="preserve"> GOTOBUTTON _Toc448910984  </w:instrText>
      </w:r>
      <w:r>
        <w:fldChar w:fldCharType="begin"/>
      </w:r>
      <w:r>
        <w:instrText xml:space="preserve"> PAGEREF _Toc448910984 </w:instrText>
      </w:r>
      <w:r>
        <w:fldChar w:fldCharType="separate"/>
      </w:r>
      <w:r w:rsidR="00D817C7">
        <w:instrText>40</w:instrText>
      </w:r>
      <w:r>
        <w:fldChar w:fldCharType="end"/>
      </w:r>
      <w:r>
        <w:fldChar w:fldCharType="end"/>
      </w:r>
    </w:p>
    <w:p w:rsidR="001E4CFF" w:rsidRDefault="001E4CFF">
      <w:pPr>
        <w:pStyle w:val="TOC1"/>
        <w:rPr>
          <w:noProof/>
        </w:rPr>
      </w:pPr>
      <w:r>
        <w:rPr>
          <w:noProof/>
          <w:color w:val="000000"/>
        </w:rPr>
        <w:t>11. INTERNAL NOTIFICATION PROCEDURES</w:t>
      </w:r>
      <w:r>
        <w:rPr>
          <w:noProof/>
        </w:rPr>
        <w:tab/>
      </w:r>
      <w:r>
        <w:rPr>
          <w:noProof/>
        </w:rPr>
        <w:fldChar w:fldCharType="begin"/>
      </w:r>
      <w:r>
        <w:rPr>
          <w:noProof/>
        </w:rPr>
        <w:instrText xml:space="preserve"> GOTOBUTTON _Toc448910985  </w:instrText>
      </w:r>
      <w:r>
        <w:rPr>
          <w:noProof/>
        </w:rPr>
        <w:fldChar w:fldCharType="begin"/>
      </w:r>
      <w:r>
        <w:rPr>
          <w:noProof/>
        </w:rPr>
        <w:instrText xml:space="preserve"> PAGEREF _Toc448910985 </w:instrText>
      </w:r>
      <w:r>
        <w:rPr>
          <w:noProof/>
        </w:rPr>
        <w:fldChar w:fldCharType="separate"/>
      </w:r>
      <w:r w:rsidR="00D817C7">
        <w:rPr>
          <w:noProof/>
        </w:rPr>
        <w:instrText>41</w:instrText>
      </w:r>
      <w:r>
        <w:rPr>
          <w:noProof/>
        </w:rPr>
        <w:fldChar w:fldCharType="end"/>
      </w:r>
      <w:r>
        <w:rPr>
          <w:noProof/>
        </w:rPr>
        <w:fldChar w:fldCharType="end"/>
      </w:r>
    </w:p>
    <w:p w:rsidR="001E4CFF" w:rsidRDefault="001E4CFF">
      <w:pPr>
        <w:pStyle w:val="TOC2"/>
      </w:pPr>
      <w:r>
        <w:t>11.1 Sample Emergency Message</w:t>
      </w:r>
      <w:r>
        <w:tab/>
      </w:r>
      <w:r>
        <w:fldChar w:fldCharType="begin"/>
      </w:r>
      <w:r>
        <w:instrText xml:space="preserve"> GOTOBUTTON _Toc448910986  </w:instrText>
      </w:r>
      <w:r>
        <w:fldChar w:fldCharType="begin"/>
      </w:r>
      <w:r>
        <w:instrText xml:space="preserve"> PAGEREF _Toc448910986 </w:instrText>
      </w:r>
      <w:r>
        <w:fldChar w:fldCharType="separate"/>
      </w:r>
      <w:r w:rsidR="00D817C7">
        <w:instrText>41</w:instrText>
      </w:r>
      <w:r>
        <w:fldChar w:fldCharType="end"/>
      </w:r>
      <w:r>
        <w:fldChar w:fldCharType="end"/>
      </w:r>
    </w:p>
    <w:p w:rsidR="001E4CFF" w:rsidRDefault="001E4CFF">
      <w:pPr>
        <w:pStyle w:val="TOC1"/>
        <w:rPr>
          <w:noProof/>
        </w:rPr>
      </w:pPr>
      <w:r>
        <w:rPr>
          <w:noProof/>
          <w:color w:val="000000"/>
        </w:rPr>
        <w:t>12. EMERGENCY RESPONSE</w:t>
      </w:r>
      <w:r>
        <w:rPr>
          <w:noProof/>
        </w:rPr>
        <w:tab/>
      </w:r>
      <w:r>
        <w:rPr>
          <w:noProof/>
        </w:rPr>
        <w:fldChar w:fldCharType="begin"/>
      </w:r>
      <w:r>
        <w:rPr>
          <w:noProof/>
        </w:rPr>
        <w:instrText xml:space="preserve"> GOTOBUTTON _Toc448910987  </w:instrText>
      </w:r>
      <w:r>
        <w:rPr>
          <w:noProof/>
        </w:rPr>
        <w:fldChar w:fldCharType="begin"/>
      </w:r>
      <w:r>
        <w:rPr>
          <w:noProof/>
        </w:rPr>
        <w:instrText xml:space="preserve"> PAGEREF _Toc448910987 </w:instrText>
      </w:r>
      <w:r>
        <w:rPr>
          <w:noProof/>
        </w:rPr>
        <w:fldChar w:fldCharType="separate"/>
      </w:r>
      <w:r w:rsidR="00D817C7">
        <w:rPr>
          <w:noProof/>
        </w:rPr>
        <w:instrText>42</w:instrText>
      </w:r>
      <w:r>
        <w:rPr>
          <w:noProof/>
        </w:rPr>
        <w:fldChar w:fldCharType="end"/>
      </w:r>
      <w:r>
        <w:rPr>
          <w:noProof/>
        </w:rPr>
        <w:fldChar w:fldCharType="end"/>
      </w:r>
    </w:p>
    <w:p w:rsidR="001E4CFF" w:rsidRDefault="001E4CFF">
      <w:pPr>
        <w:pStyle w:val="TOC2"/>
      </w:pPr>
      <w:r>
        <w:t>12.1 General Spill Response Procedures</w:t>
      </w:r>
      <w:r>
        <w:tab/>
      </w:r>
      <w:r>
        <w:fldChar w:fldCharType="begin"/>
      </w:r>
      <w:r>
        <w:instrText xml:space="preserve"> GOTOBUTTON _Toc448910988  </w:instrText>
      </w:r>
      <w:r>
        <w:fldChar w:fldCharType="begin"/>
      </w:r>
      <w:r>
        <w:instrText xml:space="preserve"> PAGEREF _Toc448910988 </w:instrText>
      </w:r>
      <w:r>
        <w:fldChar w:fldCharType="separate"/>
      </w:r>
      <w:r w:rsidR="00D817C7">
        <w:instrText>42</w:instrText>
      </w:r>
      <w:r>
        <w:fldChar w:fldCharType="end"/>
      </w:r>
      <w:r>
        <w:fldChar w:fldCharType="end"/>
      </w:r>
    </w:p>
    <w:p w:rsidR="001E4CFF" w:rsidRDefault="001E4CFF">
      <w:pPr>
        <w:pStyle w:val="TOC2"/>
      </w:pPr>
      <w:r>
        <w:t>12.2 Hazardous Substance Spill Response</w:t>
      </w:r>
      <w:r>
        <w:tab/>
      </w:r>
      <w:r>
        <w:fldChar w:fldCharType="begin"/>
      </w:r>
      <w:r>
        <w:instrText xml:space="preserve"> GOTOBUTTON _Toc448910989  </w:instrText>
      </w:r>
      <w:r>
        <w:fldChar w:fldCharType="begin"/>
      </w:r>
      <w:r>
        <w:instrText xml:space="preserve"> PAGEREF _Toc448910989 </w:instrText>
      </w:r>
      <w:r>
        <w:fldChar w:fldCharType="separate"/>
      </w:r>
      <w:r w:rsidR="00D817C7">
        <w:instrText>42</w:instrText>
      </w:r>
      <w:r>
        <w:fldChar w:fldCharType="end"/>
      </w:r>
      <w:r>
        <w:fldChar w:fldCharType="end"/>
      </w:r>
    </w:p>
    <w:p w:rsidR="001E4CFF" w:rsidRDefault="001E4CFF">
      <w:pPr>
        <w:pStyle w:val="TOC3"/>
      </w:pPr>
      <w:r>
        <w:t>12.2.1 All Employees</w:t>
      </w:r>
      <w:r>
        <w:tab/>
      </w:r>
      <w:r>
        <w:fldChar w:fldCharType="begin"/>
      </w:r>
      <w:r>
        <w:instrText xml:space="preserve"> GOTOBUTTON _Toc448910990  </w:instrText>
      </w:r>
      <w:r>
        <w:fldChar w:fldCharType="begin"/>
      </w:r>
      <w:r>
        <w:instrText xml:space="preserve"> PAGEREF _Toc448910990 </w:instrText>
      </w:r>
      <w:r>
        <w:fldChar w:fldCharType="separate"/>
      </w:r>
      <w:r w:rsidR="00D817C7">
        <w:instrText>42</w:instrText>
      </w:r>
      <w:r>
        <w:fldChar w:fldCharType="end"/>
      </w:r>
      <w:r>
        <w:fldChar w:fldCharType="end"/>
      </w:r>
    </w:p>
    <w:p w:rsidR="001E4CFF" w:rsidRDefault="001E4CFF">
      <w:pPr>
        <w:pStyle w:val="TOC3"/>
      </w:pPr>
      <w:r>
        <w:t>12.2.2 Emergency Coordinator</w:t>
      </w:r>
      <w:r>
        <w:tab/>
      </w:r>
      <w:r w:rsidR="005E13BC">
        <w:t>46</w:t>
      </w:r>
    </w:p>
    <w:p w:rsidR="001E4CFF" w:rsidRDefault="001E4CFF">
      <w:pPr>
        <w:pStyle w:val="TOC3"/>
      </w:pPr>
      <w:r>
        <w:lastRenderedPageBreak/>
        <w:t>12.2.3 Outside Contractors</w:t>
      </w:r>
      <w:r>
        <w:tab/>
      </w:r>
      <w:r>
        <w:fldChar w:fldCharType="begin"/>
      </w:r>
      <w:r>
        <w:instrText xml:space="preserve"> GOTOBUTTON _Toc448910992  </w:instrText>
      </w:r>
      <w:r>
        <w:fldChar w:fldCharType="begin"/>
      </w:r>
      <w:r>
        <w:instrText xml:space="preserve"> PAGEREF _Toc448910992 </w:instrText>
      </w:r>
      <w:r>
        <w:fldChar w:fldCharType="separate"/>
      </w:r>
      <w:r w:rsidR="00D817C7">
        <w:instrText>47</w:instrText>
      </w:r>
      <w:r>
        <w:fldChar w:fldCharType="end"/>
      </w:r>
      <w:r>
        <w:fldChar w:fldCharType="end"/>
      </w:r>
    </w:p>
    <w:p w:rsidR="001E4CFF" w:rsidRDefault="001E4CFF">
      <w:pPr>
        <w:pStyle w:val="TOC3"/>
      </w:pPr>
      <w:r>
        <w:t>12.2.4 Medical</w:t>
      </w:r>
      <w:r>
        <w:tab/>
      </w:r>
      <w:r>
        <w:fldChar w:fldCharType="begin"/>
      </w:r>
      <w:r>
        <w:instrText xml:space="preserve"> GOTOBUTTON _Toc448910993  </w:instrText>
      </w:r>
      <w:r>
        <w:fldChar w:fldCharType="begin"/>
      </w:r>
      <w:r>
        <w:instrText xml:space="preserve"> PAGEREF _Toc448910993 </w:instrText>
      </w:r>
      <w:r>
        <w:fldChar w:fldCharType="separate"/>
      </w:r>
      <w:r w:rsidR="00D817C7">
        <w:instrText>47</w:instrText>
      </w:r>
      <w:r>
        <w:fldChar w:fldCharType="end"/>
      </w:r>
      <w:r>
        <w:fldChar w:fldCharType="end"/>
      </w:r>
    </w:p>
    <w:p w:rsidR="001E4CFF" w:rsidRDefault="001E4CFF">
      <w:pPr>
        <w:pStyle w:val="TOC3"/>
      </w:pPr>
      <w:r>
        <w:t>12.2.5 Containment</w:t>
      </w:r>
      <w:r>
        <w:tab/>
      </w:r>
      <w:r>
        <w:fldChar w:fldCharType="begin"/>
      </w:r>
      <w:r>
        <w:instrText xml:space="preserve"> GOTOBUTTON _Toc448910994  </w:instrText>
      </w:r>
      <w:r>
        <w:fldChar w:fldCharType="begin"/>
      </w:r>
      <w:r>
        <w:instrText xml:space="preserve"> PAGEREF _Toc448910994 </w:instrText>
      </w:r>
      <w:r>
        <w:fldChar w:fldCharType="separate"/>
      </w:r>
      <w:r w:rsidR="00D817C7">
        <w:instrText>48</w:instrText>
      </w:r>
      <w:r>
        <w:fldChar w:fldCharType="end"/>
      </w:r>
      <w:r>
        <w:fldChar w:fldCharType="end"/>
      </w:r>
    </w:p>
    <w:p w:rsidR="001E4CFF" w:rsidRDefault="001E4CFF">
      <w:pPr>
        <w:pStyle w:val="TOC3"/>
      </w:pPr>
      <w:r>
        <w:t>12.2.6 Hazardous Substance Reportable Quantities</w:t>
      </w:r>
      <w:r>
        <w:tab/>
      </w:r>
      <w:r>
        <w:fldChar w:fldCharType="begin"/>
      </w:r>
      <w:r>
        <w:instrText xml:space="preserve"> GOTOBUTTON _Toc448910995  </w:instrText>
      </w:r>
      <w:r>
        <w:fldChar w:fldCharType="begin"/>
      </w:r>
      <w:r>
        <w:instrText xml:space="preserve"> PAGEREF _Toc448910995 </w:instrText>
      </w:r>
      <w:r>
        <w:fldChar w:fldCharType="separate"/>
      </w:r>
      <w:r w:rsidR="00D817C7">
        <w:instrText>48</w:instrText>
      </w:r>
      <w:r>
        <w:fldChar w:fldCharType="end"/>
      </w:r>
      <w:r>
        <w:fldChar w:fldCharType="end"/>
      </w:r>
    </w:p>
    <w:p w:rsidR="001E4CFF" w:rsidRDefault="001E4CFF">
      <w:pPr>
        <w:pStyle w:val="TOC3"/>
      </w:pPr>
      <w:r>
        <w:t>12.2.7 Clean-Up</w:t>
      </w:r>
      <w:r>
        <w:tab/>
      </w:r>
      <w:r>
        <w:fldChar w:fldCharType="begin"/>
      </w:r>
      <w:r>
        <w:instrText xml:space="preserve"> GOTOBUTTON _Toc448910996  </w:instrText>
      </w:r>
      <w:r>
        <w:fldChar w:fldCharType="begin"/>
      </w:r>
      <w:r>
        <w:instrText xml:space="preserve"> PAGEREF _Toc448910996 </w:instrText>
      </w:r>
      <w:r>
        <w:fldChar w:fldCharType="separate"/>
      </w:r>
      <w:r w:rsidR="00D817C7">
        <w:instrText>48</w:instrText>
      </w:r>
      <w:r>
        <w:fldChar w:fldCharType="end"/>
      </w:r>
      <w:r>
        <w:fldChar w:fldCharType="end"/>
      </w:r>
    </w:p>
    <w:p w:rsidR="001E4CFF" w:rsidRDefault="001E4CFF">
      <w:pPr>
        <w:pStyle w:val="TOC3"/>
      </w:pPr>
      <w:r>
        <w:t>12.2.8 Decontamination</w:t>
      </w:r>
      <w:r>
        <w:tab/>
      </w:r>
      <w:r>
        <w:fldChar w:fldCharType="begin"/>
      </w:r>
      <w:r>
        <w:instrText xml:space="preserve"> GOTOBUTTON _Toc448910997  </w:instrText>
      </w:r>
      <w:r>
        <w:fldChar w:fldCharType="begin"/>
      </w:r>
      <w:r>
        <w:instrText xml:space="preserve"> PAGEREF _Toc448910997 </w:instrText>
      </w:r>
      <w:r>
        <w:fldChar w:fldCharType="separate"/>
      </w:r>
      <w:r w:rsidR="00D817C7">
        <w:instrText>48</w:instrText>
      </w:r>
      <w:r>
        <w:fldChar w:fldCharType="end"/>
      </w:r>
      <w:r>
        <w:fldChar w:fldCharType="end"/>
      </w:r>
    </w:p>
    <w:p w:rsidR="001E4CFF" w:rsidRDefault="001E4CFF">
      <w:pPr>
        <w:pStyle w:val="TOC3"/>
      </w:pPr>
      <w:r>
        <w:t>12.2.9 Notifications</w:t>
      </w:r>
      <w:r>
        <w:tab/>
      </w:r>
      <w:r>
        <w:fldChar w:fldCharType="begin"/>
      </w:r>
      <w:r>
        <w:instrText xml:space="preserve"> GOTOBUTTON _Toc448910998  </w:instrText>
      </w:r>
      <w:r>
        <w:fldChar w:fldCharType="begin"/>
      </w:r>
      <w:r>
        <w:instrText xml:space="preserve"> PAGEREF _Toc448910998 </w:instrText>
      </w:r>
      <w:r>
        <w:fldChar w:fldCharType="separate"/>
      </w:r>
      <w:r w:rsidR="00D817C7">
        <w:instrText>48</w:instrText>
      </w:r>
      <w:r>
        <w:fldChar w:fldCharType="end"/>
      </w:r>
      <w:r>
        <w:fldChar w:fldCharType="end"/>
      </w:r>
    </w:p>
    <w:p w:rsidR="001E4CFF" w:rsidRDefault="001E4CFF">
      <w:pPr>
        <w:pStyle w:val="TOC3"/>
      </w:pPr>
      <w:r>
        <w:t>12.2.10 Investigation And Critique</w:t>
      </w:r>
      <w:r>
        <w:tab/>
      </w:r>
      <w:r>
        <w:fldChar w:fldCharType="begin"/>
      </w:r>
      <w:r>
        <w:instrText xml:space="preserve"> GOTOBUTTON _Toc448910999  </w:instrText>
      </w:r>
      <w:r>
        <w:fldChar w:fldCharType="begin"/>
      </w:r>
      <w:r>
        <w:instrText xml:space="preserve"> PAGEREF _Toc448910999 </w:instrText>
      </w:r>
      <w:r>
        <w:fldChar w:fldCharType="separate"/>
      </w:r>
      <w:r w:rsidR="00D817C7">
        <w:instrText>48</w:instrText>
      </w:r>
      <w:r>
        <w:fldChar w:fldCharType="end"/>
      </w:r>
      <w:r>
        <w:fldChar w:fldCharType="end"/>
      </w:r>
    </w:p>
    <w:p w:rsidR="001E4CFF" w:rsidRDefault="001E4CFF">
      <w:pPr>
        <w:pStyle w:val="TOC2"/>
      </w:pPr>
      <w:r>
        <w:t>12.3 Non-Hazardous Material Spill Response</w:t>
      </w:r>
      <w:r>
        <w:tab/>
      </w:r>
      <w:r>
        <w:fldChar w:fldCharType="begin"/>
      </w:r>
      <w:r>
        <w:instrText xml:space="preserve"> GOTOBUTTON _Toc448911000  </w:instrText>
      </w:r>
      <w:r>
        <w:fldChar w:fldCharType="begin"/>
      </w:r>
      <w:r>
        <w:instrText xml:space="preserve"> PAGEREF _Toc448911000 </w:instrText>
      </w:r>
      <w:r>
        <w:fldChar w:fldCharType="separate"/>
      </w:r>
      <w:r w:rsidR="00D817C7">
        <w:instrText>48</w:instrText>
      </w:r>
      <w:r>
        <w:fldChar w:fldCharType="end"/>
      </w:r>
      <w:r>
        <w:fldChar w:fldCharType="end"/>
      </w:r>
    </w:p>
    <w:p w:rsidR="001E4CFF" w:rsidRDefault="001E4CFF">
      <w:pPr>
        <w:pStyle w:val="TOC2"/>
      </w:pPr>
      <w:r>
        <w:t>12.4 Fire Emergency</w:t>
      </w:r>
      <w:r>
        <w:tab/>
      </w:r>
      <w:r>
        <w:fldChar w:fldCharType="begin"/>
      </w:r>
      <w:r>
        <w:instrText xml:space="preserve"> GOTOBUTTON _Toc448911001  </w:instrText>
      </w:r>
      <w:r>
        <w:fldChar w:fldCharType="begin"/>
      </w:r>
      <w:r>
        <w:instrText xml:space="preserve"> PAGEREF _Toc448911001 </w:instrText>
      </w:r>
      <w:r>
        <w:fldChar w:fldCharType="separate"/>
      </w:r>
      <w:r w:rsidR="00D817C7">
        <w:instrText>49</w:instrText>
      </w:r>
      <w:r>
        <w:fldChar w:fldCharType="end"/>
      </w:r>
      <w:r>
        <w:fldChar w:fldCharType="end"/>
      </w:r>
    </w:p>
    <w:p w:rsidR="001E4CFF" w:rsidRDefault="001E4CFF">
      <w:pPr>
        <w:pStyle w:val="TOC1"/>
        <w:rPr>
          <w:noProof/>
        </w:rPr>
      </w:pPr>
      <w:r>
        <w:rPr>
          <w:noProof/>
        </w:rPr>
        <w:t>13. EVACUATION ROUTES, SAFE DISTANCES, AND PLACES OF REFUGE</w:t>
      </w:r>
      <w:r>
        <w:rPr>
          <w:noProof/>
        </w:rPr>
        <w:tab/>
      </w:r>
      <w:r>
        <w:rPr>
          <w:noProof/>
        </w:rPr>
        <w:fldChar w:fldCharType="begin"/>
      </w:r>
      <w:r>
        <w:rPr>
          <w:noProof/>
        </w:rPr>
        <w:instrText xml:space="preserve"> GOTOBUTTON _Toc448911002  </w:instrText>
      </w:r>
      <w:r>
        <w:rPr>
          <w:noProof/>
        </w:rPr>
        <w:fldChar w:fldCharType="begin"/>
      </w:r>
      <w:r>
        <w:rPr>
          <w:noProof/>
        </w:rPr>
        <w:instrText xml:space="preserve"> PAGEREF _Toc448911002 </w:instrText>
      </w:r>
      <w:r>
        <w:rPr>
          <w:noProof/>
        </w:rPr>
        <w:fldChar w:fldCharType="separate"/>
      </w:r>
      <w:r w:rsidR="00D817C7">
        <w:rPr>
          <w:noProof/>
        </w:rPr>
        <w:instrText>50</w:instrText>
      </w:r>
      <w:r>
        <w:rPr>
          <w:noProof/>
        </w:rPr>
        <w:fldChar w:fldCharType="end"/>
      </w:r>
      <w:r>
        <w:rPr>
          <w:noProof/>
        </w:rPr>
        <w:fldChar w:fldCharType="end"/>
      </w:r>
    </w:p>
    <w:p w:rsidR="001E4CFF" w:rsidRDefault="001E4CFF">
      <w:pPr>
        <w:pStyle w:val="TOC2"/>
      </w:pPr>
      <w:r>
        <w:t>13.1 Potential Causes For Evacuation</w:t>
      </w:r>
      <w:r>
        <w:tab/>
      </w:r>
      <w:r>
        <w:fldChar w:fldCharType="begin"/>
      </w:r>
      <w:r>
        <w:instrText xml:space="preserve"> GOTOBUTTON _Toc448911003  </w:instrText>
      </w:r>
      <w:r>
        <w:fldChar w:fldCharType="begin"/>
      </w:r>
      <w:r>
        <w:instrText xml:space="preserve"> PAGEREF _Toc448911003 </w:instrText>
      </w:r>
      <w:r>
        <w:fldChar w:fldCharType="separate"/>
      </w:r>
      <w:r w:rsidR="00D817C7">
        <w:instrText>50</w:instrText>
      </w:r>
      <w:r>
        <w:fldChar w:fldCharType="end"/>
      </w:r>
      <w:r>
        <w:fldChar w:fldCharType="end"/>
      </w:r>
    </w:p>
    <w:p w:rsidR="001E4CFF" w:rsidRDefault="001E4CFF">
      <w:pPr>
        <w:pStyle w:val="TOC2"/>
      </w:pPr>
      <w:r>
        <w:t>13.2 Evacuation Decision And Notice</w:t>
      </w:r>
      <w:r>
        <w:tab/>
      </w:r>
      <w:r>
        <w:fldChar w:fldCharType="begin"/>
      </w:r>
      <w:r>
        <w:instrText xml:space="preserve"> GOTOBUTTON _Toc448911004  </w:instrText>
      </w:r>
      <w:r>
        <w:fldChar w:fldCharType="begin"/>
      </w:r>
      <w:r>
        <w:instrText xml:space="preserve"> PAGEREF _Toc448911004 </w:instrText>
      </w:r>
      <w:r>
        <w:fldChar w:fldCharType="separate"/>
      </w:r>
      <w:r w:rsidR="00D817C7">
        <w:instrText>50</w:instrText>
      </w:r>
      <w:r>
        <w:fldChar w:fldCharType="end"/>
      </w:r>
      <w:r>
        <w:fldChar w:fldCharType="end"/>
      </w:r>
    </w:p>
    <w:p w:rsidR="001E4CFF" w:rsidRDefault="001E4CFF">
      <w:pPr>
        <w:pStyle w:val="TOC2"/>
      </w:pPr>
      <w:r>
        <w:t>13.3 Emergency Evacuation Procedures</w:t>
      </w:r>
      <w:r>
        <w:tab/>
      </w:r>
      <w:r>
        <w:fldChar w:fldCharType="begin"/>
      </w:r>
      <w:r>
        <w:instrText xml:space="preserve"> GOTOBUTTON _Toc448911005  </w:instrText>
      </w:r>
      <w:r>
        <w:fldChar w:fldCharType="begin"/>
      </w:r>
      <w:r>
        <w:instrText xml:space="preserve"> PAGEREF _Toc448911005 </w:instrText>
      </w:r>
      <w:r>
        <w:fldChar w:fldCharType="separate"/>
      </w:r>
      <w:r w:rsidR="00D817C7">
        <w:instrText>50</w:instrText>
      </w:r>
      <w:r>
        <w:fldChar w:fldCharType="end"/>
      </w:r>
      <w:r>
        <w:fldChar w:fldCharType="end"/>
      </w:r>
    </w:p>
    <w:p w:rsidR="001E4CFF" w:rsidRDefault="001E4CFF">
      <w:pPr>
        <w:pStyle w:val="TOC3"/>
      </w:pPr>
      <w:r>
        <w:t>13.3.1 Internal Evacuation</w:t>
      </w:r>
      <w:r>
        <w:tab/>
      </w:r>
      <w:r>
        <w:fldChar w:fldCharType="begin"/>
      </w:r>
      <w:r>
        <w:instrText xml:space="preserve"> GOTOBUTTON _Toc448911006  </w:instrText>
      </w:r>
      <w:r>
        <w:fldChar w:fldCharType="begin"/>
      </w:r>
      <w:r>
        <w:instrText xml:space="preserve"> PAGEREF _Toc448911006 </w:instrText>
      </w:r>
      <w:r>
        <w:fldChar w:fldCharType="separate"/>
      </w:r>
      <w:r w:rsidR="00D817C7">
        <w:instrText>51</w:instrText>
      </w:r>
      <w:r>
        <w:fldChar w:fldCharType="end"/>
      </w:r>
      <w:r>
        <w:fldChar w:fldCharType="end"/>
      </w:r>
    </w:p>
    <w:p w:rsidR="001E4CFF" w:rsidRDefault="001E4CFF">
      <w:pPr>
        <w:pStyle w:val="TOC3"/>
      </w:pPr>
      <w:r>
        <w:t>13.3.2 Post Evacuation Assessment; Accounting for all Personnel</w:t>
      </w:r>
      <w:r>
        <w:tab/>
      </w:r>
      <w:r>
        <w:fldChar w:fldCharType="begin"/>
      </w:r>
      <w:r>
        <w:instrText xml:space="preserve"> GOTOBUTTON _Toc448911007  </w:instrText>
      </w:r>
      <w:r>
        <w:fldChar w:fldCharType="begin"/>
      </w:r>
      <w:r>
        <w:instrText xml:space="preserve"> PAGEREF _Toc448911007 </w:instrText>
      </w:r>
      <w:r>
        <w:fldChar w:fldCharType="separate"/>
      </w:r>
      <w:r w:rsidR="00D817C7">
        <w:instrText>52</w:instrText>
      </w:r>
      <w:r>
        <w:fldChar w:fldCharType="end"/>
      </w:r>
      <w:r>
        <w:fldChar w:fldCharType="end"/>
      </w:r>
    </w:p>
    <w:p w:rsidR="001E4CFF" w:rsidRDefault="001E4CFF">
      <w:pPr>
        <w:pStyle w:val="TOC3"/>
      </w:pPr>
      <w:r>
        <w:t>13.3.3 Community Evacuation</w:t>
      </w:r>
      <w:r>
        <w:tab/>
      </w:r>
      <w:r>
        <w:fldChar w:fldCharType="begin"/>
      </w:r>
      <w:r>
        <w:instrText xml:space="preserve"> GOTOBUTTON _Toc448911008  </w:instrText>
      </w:r>
      <w:r>
        <w:fldChar w:fldCharType="begin"/>
      </w:r>
      <w:r>
        <w:instrText xml:space="preserve"> PAGEREF _Toc448911008 </w:instrText>
      </w:r>
      <w:r>
        <w:fldChar w:fldCharType="separate"/>
      </w:r>
      <w:r w:rsidR="00D817C7">
        <w:instrText>53</w:instrText>
      </w:r>
      <w:r>
        <w:fldChar w:fldCharType="end"/>
      </w:r>
      <w:r>
        <w:fldChar w:fldCharType="end"/>
      </w:r>
    </w:p>
    <w:p w:rsidR="001E4CFF" w:rsidRDefault="001E4CFF">
      <w:pPr>
        <w:pStyle w:val="TOC3"/>
      </w:pPr>
      <w:r>
        <w:t>13.3.4 Re-Entry for HP Hood Employees</w:t>
      </w:r>
      <w:r>
        <w:tab/>
      </w:r>
      <w:r>
        <w:fldChar w:fldCharType="begin"/>
      </w:r>
      <w:r>
        <w:instrText xml:space="preserve"> GOTOBUTTON _Toc448911009  </w:instrText>
      </w:r>
      <w:r>
        <w:fldChar w:fldCharType="begin"/>
      </w:r>
      <w:r>
        <w:instrText xml:space="preserve"> PAGEREF _Toc448911009 </w:instrText>
      </w:r>
      <w:r>
        <w:fldChar w:fldCharType="separate"/>
      </w:r>
      <w:r w:rsidR="00D817C7">
        <w:instrText>53</w:instrText>
      </w:r>
      <w:r>
        <w:fldChar w:fldCharType="end"/>
      </w:r>
      <w:r>
        <w:fldChar w:fldCharType="end"/>
      </w:r>
    </w:p>
    <w:p w:rsidR="001E4CFF" w:rsidRDefault="001E4CFF">
      <w:pPr>
        <w:pStyle w:val="TOC2"/>
      </w:pPr>
      <w:r>
        <w:t>13.4 Sheltering Procedures</w:t>
      </w:r>
      <w:r>
        <w:tab/>
      </w:r>
      <w:r>
        <w:fldChar w:fldCharType="begin"/>
      </w:r>
      <w:r>
        <w:instrText xml:space="preserve"> GOTOBUTTON _Toc448911010  </w:instrText>
      </w:r>
      <w:r>
        <w:fldChar w:fldCharType="begin"/>
      </w:r>
      <w:r>
        <w:instrText xml:space="preserve"> PAGEREF _Toc448911010 </w:instrText>
      </w:r>
      <w:r>
        <w:fldChar w:fldCharType="separate"/>
      </w:r>
      <w:r w:rsidR="00D817C7">
        <w:instrText>54</w:instrText>
      </w:r>
      <w:r>
        <w:fldChar w:fldCharType="end"/>
      </w:r>
      <w:r>
        <w:fldChar w:fldCharType="end"/>
      </w:r>
    </w:p>
    <w:p w:rsidR="001E4CFF" w:rsidRDefault="001E4CFF">
      <w:pPr>
        <w:pStyle w:val="TOC3"/>
      </w:pPr>
      <w:r>
        <w:t>13.4.1 Sheltering In Place Within The Facility</w:t>
      </w:r>
      <w:r>
        <w:tab/>
      </w:r>
      <w:r>
        <w:fldChar w:fldCharType="begin"/>
      </w:r>
      <w:r>
        <w:instrText xml:space="preserve"> GOTOBUTTON _Toc448911011  </w:instrText>
      </w:r>
      <w:r>
        <w:fldChar w:fldCharType="begin"/>
      </w:r>
      <w:r>
        <w:instrText xml:space="preserve"> PAGEREF _Toc448911011 </w:instrText>
      </w:r>
      <w:r>
        <w:fldChar w:fldCharType="separate"/>
      </w:r>
      <w:r w:rsidR="00D817C7">
        <w:instrText>54</w:instrText>
      </w:r>
      <w:r>
        <w:fldChar w:fldCharType="end"/>
      </w:r>
      <w:r>
        <w:fldChar w:fldCharType="end"/>
      </w:r>
    </w:p>
    <w:p w:rsidR="001E4CFF" w:rsidRDefault="001E4CFF">
      <w:pPr>
        <w:pStyle w:val="TOC3"/>
      </w:pPr>
      <w:r>
        <w:t>13.4.2 Sheltering Following Evacuation</w:t>
      </w:r>
      <w:r>
        <w:tab/>
      </w:r>
      <w:r>
        <w:fldChar w:fldCharType="begin"/>
      </w:r>
      <w:r>
        <w:instrText xml:space="preserve"> GOTOBUTTON _Toc448911012  </w:instrText>
      </w:r>
      <w:r>
        <w:fldChar w:fldCharType="begin"/>
      </w:r>
      <w:r>
        <w:instrText xml:space="preserve"> PAGEREF _Toc448911012 </w:instrText>
      </w:r>
      <w:r>
        <w:fldChar w:fldCharType="separate"/>
      </w:r>
      <w:r w:rsidR="00D817C7">
        <w:instrText>54</w:instrText>
      </w:r>
      <w:r>
        <w:fldChar w:fldCharType="end"/>
      </w:r>
      <w:r>
        <w:fldChar w:fldCharType="end"/>
      </w:r>
    </w:p>
    <w:p w:rsidR="001E4CFF" w:rsidRDefault="001E4CFF">
      <w:pPr>
        <w:pStyle w:val="TOC2"/>
      </w:pPr>
      <w:r>
        <w:t>13.5 Muster Points</w:t>
      </w:r>
      <w:r>
        <w:tab/>
      </w:r>
      <w:r>
        <w:fldChar w:fldCharType="begin"/>
      </w:r>
      <w:r>
        <w:instrText xml:space="preserve"> GOTOBUTTON _Toc448911013  </w:instrText>
      </w:r>
      <w:r>
        <w:fldChar w:fldCharType="begin"/>
      </w:r>
      <w:r>
        <w:instrText xml:space="preserve"> PAGEREF _Toc448911013 </w:instrText>
      </w:r>
      <w:r>
        <w:fldChar w:fldCharType="separate"/>
      </w:r>
      <w:r w:rsidR="00D817C7">
        <w:instrText>54</w:instrText>
      </w:r>
      <w:r>
        <w:fldChar w:fldCharType="end"/>
      </w:r>
      <w:r>
        <w:fldChar w:fldCharType="end"/>
      </w:r>
    </w:p>
    <w:p w:rsidR="001E4CFF" w:rsidRDefault="001E4CFF">
      <w:pPr>
        <w:pStyle w:val="TOC2"/>
      </w:pPr>
      <w:r>
        <w:t>13.6 Search And Rescue</w:t>
      </w:r>
      <w:r>
        <w:tab/>
      </w:r>
      <w:r>
        <w:fldChar w:fldCharType="begin"/>
      </w:r>
      <w:r>
        <w:instrText xml:space="preserve"> GOTOBUTTON _Toc448911014  </w:instrText>
      </w:r>
      <w:r>
        <w:fldChar w:fldCharType="begin"/>
      </w:r>
      <w:r>
        <w:instrText xml:space="preserve"> PAGEREF _Toc448911014 </w:instrText>
      </w:r>
      <w:r>
        <w:fldChar w:fldCharType="separate"/>
      </w:r>
      <w:r w:rsidR="00D817C7">
        <w:instrText>55</w:instrText>
      </w:r>
      <w:r>
        <w:fldChar w:fldCharType="end"/>
      </w:r>
      <w:r>
        <w:fldChar w:fldCharType="end"/>
      </w:r>
    </w:p>
    <w:p w:rsidR="001E4CFF" w:rsidRDefault="001E4CFF">
      <w:pPr>
        <w:pStyle w:val="TOC1"/>
        <w:rPr>
          <w:noProof/>
        </w:rPr>
      </w:pPr>
      <w:r>
        <w:rPr>
          <w:noProof/>
          <w:color w:val="000000"/>
        </w:rPr>
        <w:t>14. SITE SECURITY AND CONTROL</w:t>
      </w:r>
      <w:r>
        <w:rPr>
          <w:noProof/>
        </w:rPr>
        <w:tab/>
      </w:r>
      <w:r>
        <w:rPr>
          <w:noProof/>
        </w:rPr>
        <w:fldChar w:fldCharType="begin"/>
      </w:r>
      <w:r>
        <w:rPr>
          <w:noProof/>
        </w:rPr>
        <w:instrText xml:space="preserve"> GOTOBUTTON _Toc448911015  </w:instrText>
      </w:r>
      <w:r>
        <w:rPr>
          <w:noProof/>
        </w:rPr>
        <w:fldChar w:fldCharType="begin"/>
      </w:r>
      <w:r>
        <w:rPr>
          <w:noProof/>
        </w:rPr>
        <w:instrText xml:space="preserve"> PAGEREF _Toc448911015 </w:instrText>
      </w:r>
      <w:r>
        <w:rPr>
          <w:noProof/>
        </w:rPr>
        <w:fldChar w:fldCharType="separate"/>
      </w:r>
      <w:r w:rsidR="00D817C7">
        <w:rPr>
          <w:noProof/>
        </w:rPr>
        <w:instrText>58</w:instrText>
      </w:r>
      <w:r>
        <w:rPr>
          <w:noProof/>
        </w:rPr>
        <w:fldChar w:fldCharType="end"/>
      </w:r>
      <w:r>
        <w:rPr>
          <w:noProof/>
        </w:rPr>
        <w:fldChar w:fldCharType="end"/>
      </w:r>
    </w:p>
    <w:p w:rsidR="001E4CFF" w:rsidRDefault="001E4CFF">
      <w:pPr>
        <w:pStyle w:val="TOC2"/>
      </w:pPr>
      <w:r>
        <w:t>14.1 Site Security</w:t>
      </w:r>
      <w:r>
        <w:tab/>
      </w:r>
      <w:r>
        <w:fldChar w:fldCharType="begin"/>
      </w:r>
      <w:r>
        <w:instrText xml:space="preserve"> GOTOBUTTON _Toc448911016  </w:instrText>
      </w:r>
      <w:r>
        <w:fldChar w:fldCharType="begin"/>
      </w:r>
      <w:r>
        <w:instrText xml:space="preserve"> PAGEREF _Toc448911016 </w:instrText>
      </w:r>
      <w:r>
        <w:fldChar w:fldCharType="separate"/>
      </w:r>
      <w:r w:rsidR="00D817C7">
        <w:instrText>58</w:instrText>
      </w:r>
      <w:r>
        <w:fldChar w:fldCharType="end"/>
      </w:r>
      <w:r>
        <w:fldChar w:fldCharType="end"/>
      </w:r>
    </w:p>
    <w:p w:rsidR="001E4CFF" w:rsidRDefault="001E4CFF">
      <w:pPr>
        <w:pStyle w:val="TOC2"/>
      </w:pPr>
      <w:r>
        <w:t>14.2 Security Measures Implemented During Emergency Incidents</w:t>
      </w:r>
      <w:r>
        <w:tab/>
      </w:r>
      <w:r>
        <w:fldChar w:fldCharType="begin"/>
      </w:r>
      <w:r>
        <w:instrText xml:space="preserve"> GOTOBUTTON _Toc448911017  </w:instrText>
      </w:r>
      <w:r>
        <w:fldChar w:fldCharType="begin"/>
      </w:r>
      <w:r>
        <w:instrText xml:space="preserve"> PAGEREF _Toc448911017 </w:instrText>
      </w:r>
      <w:r>
        <w:fldChar w:fldCharType="separate"/>
      </w:r>
      <w:r w:rsidR="00D817C7">
        <w:instrText>58</w:instrText>
      </w:r>
      <w:r>
        <w:fldChar w:fldCharType="end"/>
      </w:r>
      <w:r>
        <w:fldChar w:fldCharType="end"/>
      </w:r>
    </w:p>
    <w:p w:rsidR="001E4CFF" w:rsidRDefault="001E4CFF">
      <w:pPr>
        <w:pStyle w:val="TOC3"/>
      </w:pPr>
      <w:r>
        <w:t>14.2.1 Establishing Control Zones</w:t>
      </w:r>
      <w:r>
        <w:tab/>
      </w:r>
      <w:r>
        <w:fldChar w:fldCharType="begin"/>
      </w:r>
      <w:r>
        <w:instrText xml:space="preserve"> GOTOBUTTON _Toc448911018  </w:instrText>
      </w:r>
      <w:r>
        <w:fldChar w:fldCharType="begin"/>
      </w:r>
      <w:r>
        <w:instrText xml:space="preserve"> PAGEREF _Toc448911018 </w:instrText>
      </w:r>
      <w:r>
        <w:fldChar w:fldCharType="separate"/>
      </w:r>
      <w:r w:rsidR="00D817C7">
        <w:instrText>58</w:instrText>
      </w:r>
      <w:r>
        <w:fldChar w:fldCharType="end"/>
      </w:r>
      <w:r>
        <w:fldChar w:fldCharType="end"/>
      </w:r>
    </w:p>
    <w:p w:rsidR="001E4CFF" w:rsidRDefault="001E4CFF">
      <w:pPr>
        <w:pStyle w:val="TOC3"/>
      </w:pPr>
      <w:r>
        <w:t>14.2.2 Identifying Control Zones</w:t>
      </w:r>
      <w:r>
        <w:tab/>
      </w:r>
      <w:r>
        <w:fldChar w:fldCharType="begin"/>
      </w:r>
      <w:r>
        <w:instrText xml:space="preserve"> GOTOBUTTON _Toc448911019  </w:instrText>
      </w:r>
      <w:r>
        <w:fldChar w:fldCharType="begin"/>
      </w:r>
      <w:r>
        <w:instrText xml:space="preserve"> PAGEREF _Toc448911019 </w:instrText>
      </w:r>
      <w:r>
        <w:fldChar w:fldCharType="separate"/>
      </w:r>
      <w:r w:rsidR="00D817C7">
        <w:instrText>59</w:instrText>
      </w:r>
      <w:r>
        <w:fldChar w:fldCharType="end"/>
      </w:r>
      <w:r>
        <w:fldChar w:fldCharType="end"/>
      </w:r>
    </w:p>
    <w:p w:rsidR="001E4CFF" w:rsidRDefault="001E4CFF">
      <w:pPr>
        <w:pStyle w:val="TOC3"/>
      </w:pPr>
      <w:r>
        <w:t>14.2.3 Securing Control</w:t>
      </w:r>
      <w:r>
        <w:tab/>
      </w:r>
      <w:r>
        <w:fldChar w:fldCharType="begin"/>
      </w:r>
      <w:r>
        <w:instrText xml:space="preserve"> GOTOBUTTON _Toc448911020  </w:instrText>
      </w:r>
      <w:r>
        <w:fldChar w:fldCharType="begin"/>
      </w:r>
      <w:r>
        <w:instrText xml:space="preserve"> PAGEREF _Toc448911020 </w:instrText>
      </w:r>
      <w:r>
        <w:fldChar w:fldCharType="separate"/>
      </w:r>
      <w:r w:rsidR="00D817C7">
        <w:instrText>59</w:instrText>
      </w:r>
      <w:r>
        <w:fldChar w:fldCharType="end"/>
      </w:r>
      <w:r>
        <w:fldChar w:fldCharType="end"/>
      </w:r>
    </w:p>
    <w:p w:rsidR="001E4CFF" w:rsidRDefault="001E4CFF">
      <w:pPr>
        <w:pStyle w:val="TOC1"/>
        <w:rPr>
          <w:noProof/>
        </w:rPr>
      </w:pPr>
      <w:r>
        <w:rPr>
          <w:noProof/>
        </w:rPr>
        <w:t>15. DECONTAMINATION PROCEDURES AND POLICES</w:t>
      </w:r>
      <w:r>
        <w:rPr>
          <w:noProof/>
        </w:rPr>
        <w:tab/>
      </w:r>
      <w:r>
        <w:rPr>
          <w:noProof/>
        </w:rPr>
        <w:fldChar w:fldCharType="begin"/>
      </w:r>
      <w:r>
        <w:rPr>
          <w:noProof/>
        </w:rPr>
        <w:instrText xml:space="preserve"> GOTOBUTTON _Toc448911021  </w:instrText>
      </w:r>
      <w:r>
        <w:rPr>
          <w:noProof/>
        </w:rPr>
        <w:fldChar w:fldCharType="begin"/>
      </w:r>
      <w:r>
        <w:rPr>
          <w:noProof/>
        </w:rPr>
        <w:instrText xml:space="preserve"> PAGEREF _Toc448911021 </w:instrText>
      </w:r>
      <w:r>
        <w:rPr>
          <w:noProof/>
        </w:rPr>
        <w:fldChar w:fldCharType="separate"/>
      </w:r>
      <w:r w:rsidR="00D817C7">
        <w:rPr>
          <w:noProof/>
        </w:rPr>
        <w:instrText>60</w:instrText>
      </w:r>
      <w:r>
        <w:rPr>
          <w:noProof/>
        </w:rPr>
        <w:fldChar w:fldCharType="end"/>
      </w:r>
      <w:r>
        <w:rPr>
          <w:noProof/>
        </w:rPr>
        <w:fldChar w:fldCharType="end"/>
      </w:r>
    </w:p>
    <w:p w:rsidR="001E4CFF" w:rsidRDefault="001E4CFF">
      <w:pPr>
        <w:pStyle w:val="TOC2"/>
      </w:pPr>
      <w:r>
        <w:t>15.1 Decontamination Policies And Procedures</w:t>
      </w:r>
      <w:r>
        <w:tab/>
      </w:r>
      <w:r>
        <w:fldChar w:fldCharType="begin"/>
      </w:r>
      <w:r>
        <w:instrText xml:space="preserve"> GOTOBUTTON _Toc448911022  </w:instrText>
      </w:r>
      <w:r>
        <w:fldChar w:fldCharType="begin"/>
      </w:r>
      <w:r>
        <w:instrText xml:space="preserve"> PAGEREF _Toc448911022 </w:instrText>
      </w:r>
      <w:r>
        <w:fldChar w:fldCharType="separate"/>
      </w:r>
      <w:r w:rsidR="00D817C7">
        <w:instrText>60</w:instrText>
      </w:r>
      <w:r>
        <w:fldChar w:fldCharType="end"/>
      </w:r>
      <w:r>
        <w:fldChar w:fldCharType="end"/>
      </w:r>
    </w:p>
    <w:p w:rsidR="001E4CFF" w:rsidRDefault="001E4CFF">
      <w:pPr>
        <w:pStyle w:val="TOC3"/>
      </w:pPr>
      <w:r>
        <w:t>15.1.1 Importance of Decontamination</w:t>
      </w:r>
      <w:r>
        <w:tab/>
      </w:r>
      <w:r>
        <w:fldChar w:fldCharType="begin"/>
      </w:r>
      <w:r>
        <w:instrText xml:space="preserve"> GOTOBUTTON _Toc448911023  </w:instrText>
      </w:r>
      <w:r>
        <w:fldChar w:fldCharType="begin"/>
      </w:r>
      <w:r>
        <w:instrText xml:space="preserve"> PAGEREF _Toc448911023 </w:instrText>
      </w:r>
      <w:r>
        <w:fldChar w:fldCharType="separate"/>
      </w:r>
      <w:r w:rsidR="00D817C7">
        <w:instrText>60</w:instrText>
      </w:r>
      <w:r>
        <w:fldChar w:fldCharType="end"/>
      </w:r>
      <w:r>
        <w:fldChar w:fldCharType="end"/>
      </w:r>
    </w:p>
    <w:p w:rsidR="001E4CFF" w:rsidRDefault="001E4CFF">
      <w:pPr>
        <w:pStyle w:val="TOC3"/>
      </w:pPr>
      <w:r>
        <w:t>15.1.2 General Policy</w:t>
      </w:r>
      <w:r>
        <w:tab/>
      </w:r>
      <w:r>
        <w:fldChar w:fldCharType="begin"/>
      </w:r>
      <w:r>
        <w:instrText xml:space="preserve"> GOTOBUTTON _Toc448911024  </w:instrText>
      </w:r>
      <w:r>
        <w:fldChar w:fldCharType="begin"/>
      </w:r>
      <w:r>
        <w:instrText xml:space="preserve"> PAGEREF _Toc448911024 </w:instrText>
      </w:r>
      <w:r>
        <w:fldChar w:fldCharType="separate"/>
      </w:r>
      <w:r w:rsidR="00D817C7">
        <w:instrText>60</w:instrText>
      </w:r>
      <w:r>
        <w:fldChar w:fldCharType="end"/>
      </w:r>
      <w:r>
        <w:fldChar w:fldCharType="end"/>
      </w:r>
    </w:p>
    <w:p w:rsidR="001E4CFF" w:rsidRDefault="001E4CFF">
      <w:pPr>
        <w:pStyle w:val="TOC3"/>
      </w:pPr>
      <w:r>
        <w:t>15.1.3 Medical Decontamination Policies</w:t>
      </w:r>
      <w:r>
        <w:tab/>
      </w:r>
      <w:r>
        <w:fldChar w:fldCharType="begin"/>
      </w:r>
      <w:r>
        <w:instrText xml:space="preserve"> GOTOBUTTON _Toc448911025  </w:instrText>
      </w:r>
      <w:r>
        <w:fldChar w:fldCharType="begin"/>
      </w:r>
      <w:r>
        <w:instrText xml:space="preserve"> PAGEREF _Toc448911025 </w:instrText>
      </w:r>
      <w:r>
        <w:fldChar w:fldCharType="separate"/>
      </w:r>
      <w:r w:rsidR="00D817C7">
        <w:instrText>61</w:instrText>
      </w:r>
      <w:r>
        <w:fldChar w:fldCharType="end"/>
      </w:r>
      <w:r>
        <w:fldChar w:fldCharType="end"/>
      </w:r>
    </w:p>
    <w:p w:rsidR="001E4CFF" w:rsidRDefault="001E4CFF">
      <w:pPr>
        <w:pStyle w:val="TOC3"/>
      </w:pPr>
      <w:r>
        <w:t>15.1.4 Decontamination Procedures</w:t>
      </w:r>
      <w:r>
        <w:tab/>
      </w:r>
      <w:r>
        <w:fldChar w:fldCharType="begin"/>
      </w:r>
      <w:r>
        <w:instrText xml:space="preserve"> GOTOBUTTON _Toc448911026  </w:instrText>
      </w:r>
      <w:r>
        <w:fldChar w:fldCharType="begin"/>
      </w:r>
      <w:r>
        <w:instrText xml:space="preserve"> PAGEREF _Toc448911026 </w:instrText>
      </w:r>
      <w:r>
        <w:fldChar w:fldCharType="separate"/>
      </w:r>
      <w:r w:rsidR="00D817C7">
        <w:instrText>62</w:instrText>
      </w:r>
      <w:r>
        <w:fldChar w:fldCharType="end"/>
      </w:r>
      <w:r>
        <w:fldChar w:fldCharType="end"/>
      </w:r>
    </w:p>
    <w:p w:rsidR="001E4CFF" w:rsidRDefault="001E4CFF">
      <w:pPr>
        <w:pStyle w:val="TOC1"/>
        <w:rPr>
          <w:noProof/>
        </w:rPr>
      </w:pPr>
      <w:r>
        <w:rPr>
          <w:noProof/>
          <w:color w:val="000000"/>
        </w:rPr>
        <w:t>16. NOTIFICATION PROCEDURES FOR FEDERAL, STATE AND LOCAL OFFICIALS</w:t>
      </w:r>
      <w:r>
        <w:rPr>
          <w:noProof/>
        </w:rPr>
        <w:tab/>
      </w:r>
      <w:r>
        <w:rPr>
          <w:noProof/>
        </w:rPr>
        <w:fldChar w:fldCharType="begin"/>
      </w:r>
      <w:r>
        <w:rPr>
          <w:noProof/>
        </w:rPr>
        <w:instrText xml:space="preserve"> GOTOBUTTON _Toc448911027  </w:instrText>
      </w:r>
      <w:r>
        <w:rPr>
          <w:noProof/>
        </w:rPr>
        <w:fldChar w:fldCharType="begin"/>
      </w:r>
      <w:r>
        <w:rPr>
          <w:noProof/>
        </w:rPr>
        <w:instrText xml:space="preserve"> PAGEREF _Toc448911027 </w:instrText>
      </w:r>
      <w:r>
        <w:rPr>
          <w:noProof/>
        </w:rPr>
        <w:fldChar w:fldCharType="separate"/>
      </w:r>
      <w:r w:rsidR="00D817C7">
        <w:rPr>
          <w:noProof/>
        </w:rPr>
        <w:instrText>63</w:instrText>
      </w:r>
      <w:r>
        <w:rPr>
          <w:noProof/>
        </w:rPr>
        <w:fldChar w:fldCharType="end"/>
      </w:r>
      <w:r>
        <w:rPr>
          <w:noProof/>
        </w:rPr>
        <w:fldChar w:fldCharType="end"/>
      </w:r>
    </w:p>
    <w:p w:rsidR="001E4CFF" w:rsidRDefault="001E4CFF">
      <w:pPr>
        <w:pStyle w:val="TOC2"/>
      </w:pPr>
      <w:r>
        <w:t>16.1 Immediate Oral Notifications For Hazardous Material Releases</w:t>
      </w:r>
      <w:r>
        <w:tab/>
      </w:r>
      <w:r>
        <w:fldChar w:fldCharType="begin"/>
      </w:r>
      <w:r>
        <w:instrText xml:space="preserve"> GOTOBUTTON _Toc448911028  </w:instrText>
      </w:r>
      <w:r>
        <w:fldChar w:fldCharType="begin"/>
      </w:r>
      <w:r>
        <w:instrText xml:space="preserve"> PAGEREF _Toc448911028 </w:instrText>
      </w:r>
      <w:r>
        <w:fldChar w:fldCharType="separate"/>
      </w:r>
      <w:r w:rsidR="00D817C7">
        <w:instrText>63</w:instrText>
      </w:r>
      <w:r>
        <w:fldChar w:fldCharType="end"/>
      </w:r>
      <w:r>
        <w:fldChar w:fldCharType="end"/>
      </w:r>
    </w:p>
    <w:p w:rsidR="001E4CFF" w:rsidRDefault="001E4CFF">
      <w:pPr>
        <w:pStyle w:val="TOC2"/>
      </w:pPr>
      <w:r>
        <w:t>16.2 Written Notification For Hazardous Material Releases</w:t>
      </w:r>
      <w:r>
        <w:tab/>
      </w:r>
      <w:r>
        <w:fldChar w:fldCharType="begin"/>
      </w:r>
      <w:r>
        <w:instrText xml:space="preserve"> GOTOBUTTON _Toc448911029  </w:instrText>
      </w:r>
      <w:r>
        <w:fldChar w:fldCharType="begin"/>
      </w:r>
      <w:r>
        <w:instrText xml:space="preserve"> PAGEREF _Toc448911029 </w:instrText>
      </w:r>
      <w:r>
        <w:fldChar w:fldCharType="separate"/>
      </w:r>
      <w:r w:rsidR="00D817C7">
        <w:instrText>64</w:instrText>
      </w:r>
      <w:r>
        <w:fldChar w:fldCharType="end"/>
      </w:r>
      <w:r>
        <w:fldChar w:fldCharType="end"/>
      </w:r>
    </w:p>
    <w:p w:rsidR="001E4CFF" w:rsidRDefault="001E4CFF">
      <w:pPr>
        <w:pStyle w:val="TOC2"/>
      </w:pPr>
      <w:r>
        <w:t>16.3 Immediate Oral Notifications For Oil Spills</w:t>
      </w:r>
      <w:r>
        <w:tab/>
      </w:r>
      <w:r>
        <w:fldChar w:fldCharType="begin"/>
      </w:r>
      <w:r>
        <w:instrText xml:space="preserve"> GOTOBUTTON _Toc448911030  </w:instrText>
      </w:r>
      <w:r>
        <w:fldChar w:fldCharType="begin"/>
      </w:r>
      <w:r>
        <w:instrText xml:space="preserve"> PAGEREF _Toc448911030 </w:instrText>
      </w:r>
      <w:r>
        <w:fldChar w:fldCharType="separate"/>
      </w:r>
      <w:r w:rsidR="00D817C7">
        <w:instrText>65</w:instrText>
      </w:r>
      <w:r>
        <w:fldChar w:fldCharType="end"/>
      </w:r>
      <w:r>
        <w:fldChar w:fldCharType="end"/>
      </w:r>
    </w:p>
    <w:p w:rsidR="001E4CFF" w:rsidRDefault="001E4CFF">
      <w:pPr>
        <w:pStyle w:val="TOC3"/>
      </w:pPr>
      <w:r>
        <w:t>16.3.1 Oil Releases to Water</w:t>
      </w:r>
      <w:r>
        <w:tab/>
      </w:r>
      <w:r>
        <w:fldChar w:fldCharType="begin"/>
      </w:r>
      <w:r>
        <w:instrText xml:space="preserve"> GOTOBUTTON _Toc448911031  </w:instrText>
      </w:r>
      <w:r>
        <w:fldChar w:fldCharType="begin"/>
      </w:r>
      <w:r>
        <w:instrText xml:space="preserve"> PAGEREF _Toc448911031 </w:instrText>
      </w:r>
      <w:r>
        <w:fldChar w:fldCharType="separate"/>
      </w:r>
      <w:r w:rsidR="00D817C7">
        <w:instrText>65</w:instrText>
      </w:r>
      <w:r>
        <w:fldChar w:fldCharType="end"/>
      </w:r>
      <w:r>
        <w:fldChar w:fldCharType="end"/>
      </w:r>
    </w:p>
    <w:p w:rsidR="001E4CFF" w:rsidRDefault="001E4CFF">
      <w:pPr>
        <w:pStyle w:val="TOC3"/>
      </w:pPr>
      <w:r>
        <w:t>16.3.2 Oil Releases to Land</w:t>
      </w:r>
      <w:r>
        <w:tab/>
      </w:r>
      <w:r>
        <w:fldChar w:fldCharType="begin"/>
      </w:r>
      <w:r>
        <w:instrText xml:space="preserve"> GOTOBUTTON _Toc448911032  </w:instrText>
      </w:r>
      <w:r>
        <w:fldChar w:fldCharType="begin"/>
      </w:r>
      <w:r>
        <w:instrText xml:space="preserve"> PAGEREF _Toc448911032 </w:instrText>
      </w:r>
      <w:r>
        <w:fldChar w:fldCharType="separate"/>
      </w:r>
      <w:r w:rsidR="00D817C7">
        <w:instrText>65</w:instrText>
      </w:r>
      <w:r>
        <w:fldChar w:fldCharType="end"/>
      </w:r>
      <w:r>
        <w:fldChar w:fldCharType="end"/>
      </w:r>
    </w:p>
    <w:p w:rsidR="001E4CFF" w:rsidRDefault="001E4CFF">
      <w:pPr>
        <w:pStyle w:val="TOC2"/>
      </w:pPr>
      <w:r>
        <w:t>16.4 Written Notification For Oil Spills</w:t>
      </w:r>
      <w:r>
        <w:tab/>
      </w:r>
      <w:r>
        <w:fldChar w:fldCharType="begin"/>
      </w:r>
      <w:r>
        <w:instrText xml:space="preserve"> GOTOBUTTON _Toc448911033  </w:instrText>
      </w:r>
      <w:r>
        <w:fldChar w:fldCharType="begin"/>
      </w:r>
      <w:r>
        <w:instrText xml:space="preserve"> PAGEREF _Toc448911033 </w:instrText>
      </w:r>
      <w:r>
        <w:fldChar w:fldCharType="separate"/>
      </w:r>
      <w:r w:rsidR="00D817C7">
        <w:instrText>65</w:instrText>
      </w:r>
      <w:r>
        <w:fldChar w:fldCharType="end"/>
      </w:r>
      <w:r>
        <w:fldChar w:fldCharType="end"/>
      </w:r>
    </w:p>
    <w:p w:rsidR="001E4CFF" w:rsidRDefault="001E4CFF">
      <w:pPr>
        <w:pStyle w:val="TOC2"/>
      </w:pPr>
      <w:r>
        <w:t>16.5 Reporting Of Fatality Or Multiple Hospitalization Incidents</w:t>
      </w:r>
      <w:r>
        <w:tab/>
      </w:r>
      <w:r>
        <w:fldChar w:fldCharType="begin"/>
      </w:r>
      <w:r>
        <w:instrText xml:space="preserve"> GOTOBUTTON _Toc448911034  </w:instrText>
      </w:r>
      <w:r>
        <w:fldChar w:fldCharType="begin"/>
      </w:r>
      <w:r>
        <w:instrText xml:space="preserve"> PAGEREF _Toc448911034 </w:instrText>
      </w:r>
      <w:r>
        <w:fldChar w:fldCharType="separate"/>
      </w:r>
      <w:r w:rsidR="00D817C7">
        <w:instrText>66</w:instrText>
      </w:r>
      <w:r>
        <w:fldChar w:fldCharType="end"/>
      </w:r>
      <w:r>
        <w:fldChar w:fldCharType="end"/>
      </w:r>
    </w:p>
    <w:p w:rsidR="001E4CFF" w:rsidRDefault="001E4CFF">
      <w:pPr>
        <w:pStyle w:val="TOC1"/>
        <w:rPr>
          <w:noProof/>
        </w:rPr>
      </w:pPr>
      <w:r>
        <w:rPr>
          <w:noProof/>
          <w:color w:val="000000"/>
        </w:rPr>
        <w:t>17. INCIDENT TERMINATION, CRITIQUE AND FOLLOW-UP REPORT</w:t>
      </w:r>
      <w:r>
        <w:rPr>
          <w:noProof/>
        </w:rPr>
        <w:tab/>
      </w:r>
      <w:r>
        <w:rPr>
          <w:noProof/>
        </w:rPr>
        <w:fldChar w:fldCharType="begin"/>
      </w:r>
      <w:r>
        <w:rPr>
          <w:noProof/>
        </w:rPr>
        <w:instrText xml:space="preserve"> GOTOBUTTON _Toc448911035  </w:instrText>
      </w:r>
      <w:r>
        <w:rPr>
          <w:noProof/>
        </w:rPr>
        <w:fldChar w:fldCharType="begin"/>
      </w:r>
      <w:r>
        <w:rPr>
          <w:noProof/>
        </w:rPr>
        <w:instrText xml:space="preserve"> PAGEREF _Toc448911035 </w:instrText>
      </w:r>
      <w:r>
        <w:rPr>
          <w:noProof/>
        </w:rPr>
        <w:fldChar w:fldCharType="separate"/>
      </w:r>
      <w:r w:rsidR="00D817C7">
        <w:rPr>
          <w:noProof/>
        </w:rPr>
        <w:instrText>68</w:instrText>
      </w:r>
      <w:r>
        <w:rPr>
          <w:noProof/>
        </w:rPr>
        <w:fldChar w:fldCharType="end"/>
      </w:r>
      <w:r>
        <w:rPr>
          <w:noProof/>
        </w:rPr>
        <w:fldChar w:fldCharType="end"/>
      </w:r>
    </w:p>
    <w:p w:rsidR="00532DCB" w:rsidRPr="00532DCB" w:rsidRDefault="00532DCB" w:rsidP="00532DCB"/>
    <w:p w:rsidR="001E4CFF" w:rsidRDefault="001E4CFF">
      <w:pPr>
        <w:pStyle w:val="TOC2"/>
      </w:pPr>
      <w:r>
        <w:t>17.1 Incident Termination Policy</w:t>
      </w:r>
      <w:r>
        <w:tab/>
      </w:r>
      <w:r>
        <w:fldChar w:fldCharType="begin"/>
      </w:r>
      <w:r>
        <w:instrText xml:space="preserve"> GOTOBUTTON _Toc448911036  </w:instrText>
      </w:r>
      <w:r>
        <w:fldChar w:fldCharType="begin"/>
      </w:r>
      <w:r>
        <w:instrText xml:space="preserve"> PAGEREF _Toc448911036 </w:instrText>
      </w:r>
      <w:r>
        <w:fldChar w:fldCharType="separate"/>
      </w:r>
      <w:r w:rsidR="00D817C7">
        <w:instrText>68</w:instrText>
      </w:r>
      <w:r>
        <w:fldChar w:fldCharType="end"/>
      </w:r>
      <w:r>
        <w:fldChar w:fldCharType="end"/>
      </w:r>
    </w:p>
    <w:p w:rsidR="001E4CFF" w:rsidRDefault="001E4CFF">
      <w:pPr>
        <w:pStyle w:val="TOC2"/>
      </w:pPr>
      <w:r>
        <w:lastRenderedPageBreak/>
        <w:t>17.2 Disposal Procedures</w:t>
      </w:r>
      <w:r>
        <w:tab/>
      </w:r>
      <w:r>
        <w:fldChar w:fldCharType="begin"/>
      </w:r>
      <w:r>
        <w:instrText xml:space="preserve"> GOTOBUTTON _Toc448911037  </w:instrText>
      </w:r>
      <w:r>
        <w:fldChar w:fldCharType="begin"/>
      </w:r>
      <w:r>
        <w:instrText xml:space="preserve"> PAGEREF _Toc448911037 </w:instrText>
      </w:r>
      <w:r>
        <w:fldChar w:fldCharType="separate"/>
      </w:r>
      <w:r w:rsidR="00D817C7">
        <w:instrText>68</w:instrText>
      </w:r>
      <w:r>
        <w:fldChar w:fldCharType="end"/>
      </w:r>
      <w:r>
        <w:fldChar w:fldCharType="end"/>
      </w:r>
    </w:p>
    <w:p w:rsidR="001E4CFF" w:rsidRDefault="001E4CFF">
      <w:pPr>
        <w:pStyle w:val="TOC2"/>
      </w:pPr>
      <w:r>
        <w:t>17.3 Incident Critique And Follow-Up Report</w:t>
      </w:r>
      <w:r>
        <w:tab/>
      </w:r>
      <w:r>
        <w:fldChar w:fldCharType="begin"/>
      </w:r>
      <w:r>
        <w:instrText xml:space="preserve"> GOTOBUTTON _Toc448911038  </w:instrText>
      </w:r>
      <w:r>
        <w:fldChar w:fldCharType="begin"/>
      </w:r>
      <w:r>
        <w:instrText xml:space="preserve"> PAGEREF _Toc448911038 </w:instrText>
      </w:r>
      <w:r>
        <w:fldChar w:fldCharType="separate"/>
      </w:r>
      <w:r w:rsidR="00D817C7">
        <w:instrText>69</w:instrText>
      </w:r>
      <w:r>
        <w:fldChar w:fldCharType="end"/>
      </w:r>
      <w:r>
        <w:fldChar w:fldCharType="end"/>
      </w:r>
    </w:p>
    <w:p w:rsidR="001E4CFF" w:rsidRDefault="001E4CFF">
      <w:pPr>
        <w:pStyle w:val="TOC1"/>
        <w:rPr>
          <w:noProof/>
        </w:rPr>
      </w:pPr>
      <w:r>
        <w:rPr>
          <w:noProof/>
          <w:color w:val="000000"/>
        </w:rPr>
        <w:t>18. PRE-EMERGENCY PLANNING WITH OUTSIDE AGENCIES; AND EMERGENCY MEDICAL AND HEALTH TREATMENT RESOURCES</w:t>
      </w:r>
      <w:r>
        <w:rPr>
          <w:noProof/>
        </w:rPr>
        <w:tab/>
      </w:r>
      <w:r>
        <w:rPr>
          <w:noProof/>
        </w:rPr>
        <w:fldChar w:fldCharType="begin"/>
      </w:r>
      <w:r>
        <w:rPr>
          <w:noProof/>
        </w:rPr>
        <w:instrText xml:space="preserve"> GOTOBUTTON _Toc448911039  </w:instrText>
      </w:r>
      <w:r>
        <w:rPr>
          <w:noProof/>
        </w:rPr>
        <w:fldChar w:fldCharType="begin"/>
      </w:r>
      <w:r>
        <w:rPr>
          <w:noProof/>
        </w:rPr>
        <w:instrText xml:space="preserve"> PAGEREF _Toc448911039 </w:instrText>
      </w:r>
      <w:r>
        <w:rPr>
          <w:noProof/>
        </w:rPr>
        <w:fldChar w:fldCharType="separate"/>
      </w:r>
      <w:r w:rsidR="00D817C7">
        <w:rPr>
          <w:noProof/>
        </w:rPr>
        <w:instrText>72</w:instrText>
      </w:r>
      <w:r>
        <w:rPr>
          <w:noProof/>
        </w:rPr>
        <w:fldChar w:fldCharType="end"/>
      </w:r>
      <w:r>
        <w:rPr>
          <w:noProof/>
        </w:rPr>
        <w:fldChar w:fldCharType="end"/>
      </w:r>
    </w:p>
    <w:p w:rsidR="001E4CFF" w:rsidRDefault="001E4CFF">
      <w:pPr>
        <w:pStyle w:val="TOC2"/>
      </w:pPr>
      <w:r>
        <w:t>18.1 Agreements With And Responsibilities Of Outside Responders</w:t>
      </w:r>
      <w:r>
        <w:tab/>
      </w:r>
      <w:r>
        <w:fldChar w:fldCharType="begin"/>
      </w:r>
      <w:r>
        <w:instrText xml:space="preserve"> GOTOBUTTON _Toc448911040  </w:instrText>
      </w:r>
      <w:r>
        <w:fldChar w:fldCharType="begin"/>
      </w:r>
      <w:r>
        <w:instrText xml:space="preserve"> PAGEREF _Toc448911040 </w:instrText>
      </w:r>
      <w:r>
        <w:fldChar w:fldCharType="separate"/>
      </w:r>
      <w:r w:rsidR="00D817C7">
        <w:instrText>72</w:instrText>
      </w:r>
      <w:r>
        <w:fldChar w:fldCharType="end"/>
      </w:r>
      <w:r>
        <w:fldChar w:fldCharType="end"/>
      </w:r>
    </w:p>
    <w:p w:rsidR="001E4CFF" w:rsidRDefault="001E4CFF">
      <w:pPr>
        <w:pStyle w:val="TOC3"/>
      </w:pPr>
      <w:r>
        <w:t>18.1.1 Portland Fire Department</w:t>
      </w:r>
      <w:r>
        <w:tab/>
      </w:r>
      <w:r>
        <w:fldChar w:fldCharType="begin"/>
      </w:r>
      <w:r>
        <w:instrText xml:space="preserve"> GOTOBUTTON _Toc448911041  </w:instrText>
      </w:r>
      <w:r>
        <w:fldChar w:fldCharType="begin"/>
      </w:r>
      <w:r>
        <w:instrText xml:space="preserve"> PAGEREF _Toc448911041 </w:instrText>
      </w:r>
      <w:r>
        <w:fldChar w:fldCharType="separate"/>
      </w:r>
      <w:r w:rsidR="00D817C7">
        <w:instrText>72</w:instrText>
      </w:r>
      <w:r>
        <w:fldChar w:fldCharType="end"/>
      </w:r>
      <w:r>
        <w:fldChar w:fldCharType="end"/>
      </w:r>
    </w:p>
    <w:p w:rsidR="001E4CFF" w:rsidRDefault="001E4CFF">
      <w:pPr>
        <w:pStyle w:val="TOC3"/>
      </w:pPr>
      <w:r>
        <w:t>18.1.2 Portland Police Department</w:t>
      </w:r>
      <w:r>
        <w:tab/>
      </w:r>
      <w:r>
        <w:fldChar w:fldCharType="begin"/>
      </w:r>
      <w:r>
        <w:instrText xml:space="preserve"> GOTOBUTTON _Toc448911042  </w:instrText>
      </w:r>
      <w:r>
        <w:fldChar w:fldCharType="begin"/>
      </w:r>
      <w:r>
        <w:instrText xml:space="preserve"> PAGEREF _Toc448911042 </w:instrText>
      </w:r>
      <w:r>
        <w:fldChar w:fldCharType="separate"/>
      </w:r>
      <w:r w:rsidR="00D817C7">
        <w:instrText>73</w:instrText>
      </w:r>
      <w:r>
        <w:fldChar w:fldCharType="end"/>
      </w:r>
      <w:r>
        <w:fldChar w:fldCharType="end"/>
      </w:r>
    </w:p>
    <w:p w:rsidR="001E4CFF" w:rsidRDefault="001E4CFF">
      <w:pPr>
        <w:pStyle w:val="TOC3"/>
      </w:pPr>
      <w:r>
        <w:t>18.1.3 Medical and Ambulance Services</w:t>
      </w:r>
      <w:r>
        <w:tab/>
      </w:r>
      <w:r>
        <w:fldChar w:fldCharType="begin"/>
      </w:r>
      <w:r>
        <w:instrText xml:space="preserve"> GOTOBUTTON _Toc448911043  </w:instrText>
      </w:r>
      <w:r>
        <w:fldChar w:fldCharType="begin"/>
      </w:r>
      <w:r>
        <w:instrText xml:space="preserve"> PAGEREF _Toc448911043 </w:instrText>
      </w:r>
      <w:r>
        <w:fldChar w:fldCharType="separate"/>
      </w:r>
      <w:r w:rsidR="00D817C7">
        <w:instrText>73</w:instrText>
      </w:r>
      <w:r>
        <w:fldChar w:fldCharType="end"/>
      </w:r>
      <w:r>
        <w:fldChar w:fldCharType="end"/>
      </w:r>
    </w:p>
    <w:p w:rsidR="001E4CFF" w:rsidRDefault="001E4CFF">
      <w:pPr>
        <w:pStyle w:val="TOC3"/>
      </w:pPr>
      <w:r>
        <w:t>18.1.4 Cleanup and Emergency Response Contractors</w:t>
      </w:r>
      <w:r>
        <w:tab/>
      </w:r>
      <w:r>
        <w:fldChar w:fldCharType="begin"/>
      </w:r>
      <w:r>
        <w:instrText xml:space="preserve"> GOTOBUTTON _Toc448911044  </w:instrText>
      </w:r>
      <w:r>
        <w:fldChar w:fldCharType="begin"/>
      </w:r>
      <w:r>
        <w:instrText xml:space="preserve"> PAGEREF _Toc448911044 </w:instrText>
      </w:r>
      <w:r>
        <w:fldChar w:fldCharType="separate"/>
      </w:r>
      <w:r w:rsidR="00D817C7">
        <w:instrText>73</w:instrText>
      </w:r>
      <w:r>
        <w:fldChar w:fldCharType="end"/>
      </w:r>
      <w:r>
        <w:fldChar w:fldCharType="end"/>
      </w:r>
    </w:p>
    <w:p w:rsidR="001E4CFF" w:rsidRDefault="001E4CFF">
      <w:pPr>
        <w:pStyle w:val="TOC1"/>
        <w:rPr>
          <w:noProof/>
        </w:rPr>
      </w:pPr>
      <w:r>
        <w:rPr>
          <w:noProof/>
        </w:rPr>
        <w:t>19.</w:t>
      </w:r>
      <w:r>
        <w:rPr>
          <w:caps w:val="0"/>
          <w:noProof/>
        </w:rPr>
        <w:t xml:space="preserve"> PLANT HAZARD COMMUNICATION</w:t>
      </w:r>
      <w:r>
        <w:rPr>
          <w:noProof/>
        </w:rPr>
        <w:tab/>
      </w:r>
      <w:r>
        <w:rPr>
          <w:noProof/>
        </w:rPr>
        <w:fldChar w:fldCharType="begin"/>
      </w:r>
      <w:r>
        <w:rPr>
          <w:noProof/>
        </w:rPr>
        <w:instrText xml:space="preserve"> GOTOBUTTON _Toc448911045  </w:instrText>
      </w:r>
      <w:r>
        <w:rPr>
          <w:noProof/>
        </w:rPr>
        <w:fldChar w:fldCharType="begin"/>
      </w:r>
      <w:r>
        <w:rPr>
          <w:noProof/>
        </w:rPr>
        <w:instrText xml:space="preserve"> PAGEREF _Toc448911045 </w:instrText>
      </w:r>
      <w:r>
        <w:rPr>
          <w:noProof/>
        </w:rPr>
        <w:fldChar w:fldCharType="separate"/>
      </w:r>
      <w:r w:rsidR="00D817C7">
        <w:rPr>
          <w:noProof/>
        </w:rPr>
        <w:instrText>74</w:instrText>
      </w:r>
      <w:r>
        <w:rPr>
          <w:noProof/>
        </w:rPr>
        <w:fldChar w:fldCharType="end"/>
      </w:r>
      <w:r>
        <w:rPr>
          <w:noProof/>
        </w:rPr>
        <w:fldChar w:fldCharType="end"/>
      </w:r>
    </w:p>
    <w:p w:rsidR="001E4CFF" w:rsidRDefault="001E4CFF">
      <w:pPr>
        <w:pStyle w:val="TOC2"/>
      </w:pPr>
      <w:r>
        <w:t>19.1 Compliance Statement</w:t>
      </w:r>
      <w:r>
        <w:tab/>
      </w:r>
      <w:r>
        <w:fldChar w:fldCharType="begin"/>
      </w:r>
      <w:r>
        <w:instrText xml:space="preserve"> GOTOBUTTON _Toc448911046  </w:instrText>
      </w:r>
      <w:r>
        <w:fldChar w:fldCharType="begin"/>
      </w:r>
      <w:r>
        <w:instrText xml:space="preserve"> PAGEREF _Toc448911046 </w:instrText>
      </w:r>
      <w:r>
        <w:fldChar w:fldCharType="separate"/>
      </w:r>
      <w:r w:rsidR="00D817C7">
        <w:instrText>74</w:instrText>
      </w:r>
      <w:r>
        <w:fldChar w:fldCharType="end"/>
      </w:r>
      <w:r>
        <w:fldChar w:fldCharType="end"/>
      </w:r>
    </w:p>
    <w:p w:rsidR="001E4CFF" w:rsidRDefault="001E4CFF">
      <w:pPr>
        <w:pStyle w:val="TOC2"/>
      </w:pPr>
      <w:r>
        <w:t>19.2 Statement of Purpose</w:t>
      </w:r>
      <w:r>
        <w:tab/>
      </w:r>
      <w:r>
        <w:fldChar w:fldCharType="begin"/>
      </w:r>
      <w:r>
        <w:instrText xml:space="preserve"> GOTOBUTTON _Toc448911047  </w:instrText>
      </w:r>
      <w:r>
        <w:fldChar w:fldCharType="begin"/>
      </w:r>
      <w:r>
        <w:instrText xml:space="preserve"> PAGEREF _Toc448911047 </w:instrText>
      </w:r>
      <w:r>
        <w:fldChar w:fldCharType="separate"/>
      </w:r>
      <w:r w:rsidR="00D817C7">
        <w:instrText>74</w:instrText>
      </w:r>
      <w:r>
        <w:fldChar w:fldCharType="end"/>
      </w:r>
      <w:r>
        <w:fldChar w:fldCharType="end"/>
      </w:r>
    </w:p>
    <w:p w:rsidR="001E4CFF" w:rsidRDefault="001E4CFF">
      <w:pPr>
        <w:pStyle w:val="TOC2"/>
      </w:pPr>
      <w:r>
        <w:t>19.3 Hazardous Chemical Lists</w:t>
      </w:r>
      <w:r>
        <w:tab/>
      </w:r>
      <w:r>
        <w:fldChar w:fldCharType="begin"/>
      </w:r>
      <w:r>
        <w:instrText xml:space="preserve"> GOTOBUTTON _Toc448911048  </w:instrText>
      </w:r>
      <w:r>
        <w:fldChar w:fldCharType="begin"/>
      </w:r>
      <w:r>
        <w:instrText xml:space="preserve"> PAGEREF _Toc448911048 </w:instrText>
      </w:r>
      <w:r>
        <w:fldChar w:fldCharType="separate"/>
      </w:r>
      <w:r w:rsidR="00D817C7">
        <w:instrText>74</w:instrText>
      </w:r>
      <w:r>
        <w:fldChar w:fldCharType="end"/>
      </w:r>
      <w:r>
        <w:fldChar w:fldCharType="end"/>
      </w:r>
    </w:p>
    <w:p w:rsidR="001E4CFF" w:rsidRDefault="001E4CFF">
      <w:pPr>
        <w:pStyle w:val="TOC2"/>
      </w:pPr>
      <w:r>
        <w:t>19.4 Material Safety Data Sheets (MSDS)</w:t>
      </w:r>
      <w:r>
        <w:tab/>
      </w:r>
      <w:r>
        <w:fldChar w:fldCharType="begin"/>
      </w:r>
      <w:r>
        <w:instrText xml:space="preserve"> GOTOBUTTON _Toc448911049  </w:instrText>
      </w:r>
      <w:r>
        <w:fldChar w:fldCharType="begin"/>
      </w:r>
      <w:r>
        <w:instrText xml:space="preserve"> PAGEREF _Toc448911049 </w:instrText>
      </w:r>
      <w:r>
        <w:fldChar w:fldCharType="separate"/>
      </w:r>
      <w:r w:rsidR="00D817C7">
        <w:instrText>74</w:instrText>
      </w:r>
      <w:r>
        <w:fldChar w:fldCharType="end"/>
      </w:r>
      <w:r>
        <w:fldChar w:fldCharType="end"/>
      </w:r>
    </w:p>
    <w:p w:rsidR="001E4CFF" w:rsidRDefault="001E4CFF">
      <w:pPr>
        <w:pStyle w:val="TOC2"/>
      </w:pPr>
      <w:r>
        <w:t>19.5 Labels, Labeling, and Warnings</w:t>
      </w:r>
      <w:r>
        <w:tab/>
      </w:r>
      <w:r>
        <w:fldChar w:fldCharType="begin"/>
      </w:r>
      <w:r>
        <w:instrText xml:space="preserve"> GOTOBUTTON _Toc448911050  </w:instrText>
      </w:r>
      <w:r>
        <w:fldChar w:fldCharType="begin"/>
      </w:r>
      <w:r>
        <w:instrText xml:space="preserve"> PAGEREF _Toc448911050 </w:instrText>
      </w:r>
      <w:r>
        <w:fldChar w:fldCharType="separate"/>
      </w:r>
      <w:r w:rsidR="00D817C7">
        <w:instrText>75</w:instrText>
      </w:r>
      <w:r>
        <w:fldChar w:fldCharType="end"/>
      </w:r>
      <w:r>
        <w:fldChar w:fldCharType="end"/>
      </w:r>
    </w:p>
    <w:p w:rsidR="001E4CFF" w:rsidRDefault="001E4CFF">
      <w:pPr>
        <w:pStyle w:val="TOC2"/>
      </w:pPr>
      <w:r>
        <w:t>19.6 Training</w:t>
      </w:r>
      <w:r>
        <w:tab/>
      </w:r>
      <w:r>
        <w:fldChar w:fldCharType="begin"/>
      </w:r>
      <w:r>
        <w:instrText xml:space="preserve"> GOTOBUTTON _Toc448911051  </w:instrText>
      </w:r>
      <w:r>
        <w:fldChar w:fldCharType="begin"/>
      </w:r>
      <w:r>
        <w:instrText xml:space="preserve"> PAGEREF _Toc448911051 </w:instrText>
      </w:r>
      <w:r>
        <w:fldChar w:fldCharType="separate"/>
      </w:r>
      <w:r w:rsidR="00D817C7">
        <w:instrText>75</w:instrText>
      </w:r>
      <w:r>
        <w:fldChar w:fldCharType="end"/>
      </w:r>
      <w:r>
        <w:fldChar w:fldCharType="end"/>
      </w:r>
    </w:p>
    <w:p w:rsidR="001E4CFF" w:rsidRDefault="001E4CFF">
      <w:pPr>
        <w:pStyle w:val="TOC3"/>
      </w:pPr>
      <w:r>
        <w:t>19.6.1 Training Materials</w:t>
      </w:r>
      <w:r>
        <w:tab/>
      </w:r>
      <w:r>
        <w:fldChar w:fldCharType="begin"/>
      </w:r>
      <w:r>
        <w:instrText xml:space="preserve"> GOTOBUTTON _Toc448911052  </w:instrText>
      </w:r>
      <w:r>
        <w:fldChar w:fldCharType="begin"/>
      </w:r>
      <w:r>
        <w:instrText xml:space="preserve"> PAGEREF _Toc448911052 </w:instrText>
      </w:r>
      <w:r>
        <w:fldChar w:fldCharType="separate"/>
      </w:r>
      <w:r w:rsidR="00D817C7">
        <w:instrText>76</w:instrText>
      </w:r>
      <w:r>
        <w:fldChar w:fldCharType="end"/>
      </w:r>
      <w:r>
        <w:fldChar w:fldCharType="end"/>
      </w:r>
    </w:p>
    <w:p w:rsidR="001E4CFF" w:rsidRDefault="001E4CFF">
      <w:pPr>
        <w:pStyle w:val="TOC3"/>
      </w:pPr>
      <w:r>
        <w:t>19.6.2 Scope of Training</w:t>
      </w:r>
      <w:r>
        <w:tab/>
      </w:r>
      <w:r>
        <w:fldChar w:fldCharType="begin"/>
      </w:r>
      <w:r>
        <w:instrText xml:space="preserve"> GOTOBUTTON _Toc448911053  </w:instrText>
      </w:r>
      <w:r>
        <w:fldChar w:fldCharType="begin"/>
      </w:r>
      <w:r>
        <w:instrText xml:space="preserve"> PAGEREF _Toc448911053 </w:instrText>
      </w:r>
      <w:r>
        <w:fldChar w:fldCharType="separate"/>
      </w:r>
      <w:r w:rsidR="00D817C7">
        <w:instrText>76</w:instrText>
      </w:r>
      <w:r>
        <w:fldChar w:fldCharType="end"/>
      </w:r>
      <w:r>
        <w:fldChar w:fldCharType="end"/>
      </w:r>
    </w:p>
    <w:p w:rsidR="001E4CFF" w:rsidRDefault="001E4CFF">
      <w:pPr>
        <w:pStyle w:val="TOC2"/>
      </w:pPr>
      <w:r>
        <w:t>19.7 Outside Contractors</w:t>
      </w:r>
      <w:r>
        <w:tab/>
      </w:r>
      <w:r>
        <w:fldChar w:fldCharType="begin"/>
      </w:r>
      <w:r>
        <w:instrText xml:space="preserve"> GOTOBUTTON _Toc448911054  </w:instrText>
      </w:r>
      <w:r>
        <w:fldChar w:fldCharType="begin"/>
      </w:r>
      <w:r>
        <w:instrText xml:space="preserve"> PAGEREF _Toc448911054 </w:instrText>
      </w:r>
      <w:r>
        <w:fldChar w:fldCharType="separate"/>
      </w:r>
      <w:r w:rsidR="00D817C7">
        <w:instrText>76</w:instrText>
      </w:r>
      <w:r>
        <w:fldChar w:fldCharType="end"/>
      </w:r>
      <w:r>
        <w:fldChar w:fldCharType="end"/>
      </w:r>
    </w:p>
    <w:p w:rsidR="001E4CFF" w:rsidRDefault="001E4CFF">
      <w:pPr>
        <w:pStyle w:val="TOC2"/>
      </w:pPr>
      <w:r>
        <w:t>19.8 Non-Routine Tasks</w:t>
      </w:r>
      <w:r>
        <w:tab/>
      </w:r>
      <w:r>
        <w:fldChar w:fldCharType="begin"/>
      </w:r>
      <w:r>
        <w:instrText xml:space="preserve"> GOTOBUTTON _Toc448911055  </w:instrText>
      </w:r>
      <w:r>
        <w:fldChar w:fldCharType="begin"/>
      </w:r>
      <w:r>
        <w:instrText xml:space="preserve"> PAGEREF _Toc448911055 </w:instrText>
      </w:r>
      <w:r>
        <w:fldChar w:fldCharType="separate"/>
      </w:r>
      <w:r w:rsidR="00D817C7">
        <w:instrText>77</w:instrText>
      </w:r>
      <w:r>
        <w:fldChar w:fldCharType="end"/>
      </w:r>
      <w:r>
        <w:fldChar w:fldCharType="end"/>
      </w:r>
    </w:p>
    <w:p w:rsidR="001E4CFF" w:rsidRDefault="001E4CFF">
      <w:pPr>
        <w:pStyle w:val="TOC2"/>
      </w:pPr>
      <w:r>
        <w:t>19.9 Hazardous Chemical Determination</w:t>
      </w:r>
      <w:r>
        <w:tab/>
      </w:r>
      <w:r>
        <w:fldChar w:fldCharType="begin"/>
      </w:r>
      <w:r>
        <w:instrText xml:space="preserve"> GOTOBUTTON _Toc448911056  </w:instrText>
      </w:r>
      <w:r>
        <w:fldChar w:fldCharType="begin"/>
      </w:r>
      <w:r>
        <w:instrText xml:space="preserve"> PAGEREF _Toc448911056 </w:instrText>
      </w:r>
      <w:r>
        <w:fldChar w:fldCharType="separate"/>
      </w:r>
      <w:r w:rsidR="00D817C7">
        <w:instrText>77</w:instrText>
      </w:r>
      <w:r>
        <w:fldChar w:fldCharType="end"/>
      </w:r>
      <w:r>
        <w:fldChar w:fldCharType="end"/>
      </w:r>
    </w:p>
    <w:p w:rsidR="001E4CFF" w:rsidRDefault="001E4CFF">
      <w:pPr>
        <w:pStyle w:val="TOC2"/>
      </w:pPr>
      <w:r>
        <w:t>19.10 Additional Information</w:t>
      </w:r>
      <w:r>
        <w:tab/>
      </w:r>
      <w:r>
        <w:fldChar w:fldCharType="begin"/>
      </w:r>
      <w:r>
        <w:instrText xml:space="preserve"> GOTOBUTTON _Toc448911057  </w:instrText>
      </w:r>
      <w:r>
        <w:fldChar w:fldCharType="begin"/>
      </w:r>
      <w:r>
        <w:instrText xml:space="preserve"> PAGEREF _Toc448911057 </w:instrText>
      </w:r>
      <w:r>
        <w:fldChar w:fldCharType="separate"/>
      </w:r>
      <w:r w:rsidR="00D817C7">
        <w:instrText>77</w:instrText>
      </w:r>
      <w:r>
        <w:fldChar w:fldCharType="end"/>
      </w:r>
      <w:r>
        <w:fldChar w:fldCharType="end"/>
      </w:r>
    </w:p>
    <w:p w:rsidR="001E4CFF" w:rsidRDefault="001E4CFF">
      <w:pPr>
        <w:pStyle w:val="TOC1"/>
        <w:rPr>
          <w:noProof/>
        </w:rPr>
      </w:pPr>
      <w:r>
        <w:rPr>
          <w:noProof/>
          <w:color w:val="000000"/>
        </w:rPr>
        <w:t>20. TRANSPORTATION ROUTES FOR EXTREMELY HAZARDOUS SUBSTANCES</w:t>
      </w:r>
      <w:r>
        <w:rPr>
          <w:noProof/>
        </w:rPr>
        <w:tab/>
      </w:r>
      <w:r>
        <w:rPr>
          <w:noProof/>
        </w:rPr>
        <w:fldChar w:fldCharType="begin"/>
      </w:r>
      <w:r>
        <w:rPr>
          <w:noProof/>
        </w:rPr>
        <w:instrText xml:space="preserve"> GOTOBUTTON _Toc448911058  </w:instrText>
      </w:r>
      <w:r>
        <w:rPr>
          <w:noProof/>
        </w:rPr>
        <w:fldChar w:fldCharType="begin"/>
      </w:r>
      <w:r>
        <w:rPr>
          <w:noProof/>
        </w:rPr>
        <w:instrText xml:space="preserve"> PAGEREF _Toc448911058 </w:instrText>
      </w:r>
      <w:r>
        <w:rPr>
          <w:noProof/>
        </w:rPr>
        <w:fldChar w:fldCharType="separate"/>
      </w:r>
      <w:r w:rsidR="00D817C7">
        <w:rPr>
          <w:noProof/>
        </w:rPr>
        <w:instrText>78</w:instrText>
      </w:r>
      <w:r>
        <w:rPr>
          <w:noProof/>
        </w:rPr>
        <w:fldChar w:fldCharType="end"/>
      </w:r>
      <w:r>
        <w:rPr>
          <w:noProof/>
        </w:rPr>
        <w:fldChar w:fldCharType="end"/>
      </w:r>
    </w:p>
    <w:p w:rsidR="001E4CFF" w:rsidRDefault="001E4CFF">
      <w:pPr>
        <w:pStyle w:val="TOC2"/>
      </w:pPr>
      <w:r>
        <w:t>20.1 Anhydrous Ammonia</w:t>
      </w:r>
      <w:r w:rsidR="004F628B">
        <w:t xml:space="preserve"> + Production Chemicals</w:t>
      </w:r>
      <w:r>
        <w:tab/>
      </w:r>
      <w:r>
        <w:fldChar w:fldCharType="begin"/>
      </w:r>
      <w:r>
        <w:instrText xml:space="preserve"> GOTOBUTTON _Toc448911059  </w:instrText>
      </w:r>
      <w:r>
        <w:fldChar w:fldCharType="begin"/>
      </w:r>
      <w:r>
        <w:instrText xml:space="preserve"> PAGEREF _Toc448911059 </w:instrText>
      </w:r>
      <w:r>
        <w:fldChar w:fldCharType="separate"/>
      </w:r>
      <w:r w:rsidR="00D817C7">
        <w:instrText>78</w:instrText>
      </w:r>
      <w:r>
        <w:fldChar w:fldCharType="end"/>
      </w:r>
      <w:r>
        <w:fldChar w:fldCharType="end"/>
      </w:r>
    </w:p>
    <w:p w:rsidR="001E4CFF" w:rsidRDefault="001E4CFF">
      <w:pPr>
        <w:pStyle w:val="TOC1"/>
        <w:rPr>
          <w:noProof/>
        </w:rPr>
      </w:pPr>
      <w:r>
        <w:rPr>
          <w:noProof/>
        </w:rPr>
        <w:t>21. INSURERS PROVIDING SUDDEN AND NON-SUDDEN ACCIDENTAL COVERAGE</w:t>
      </w:r>
      <w:r>
        <w:rPr>
          <w:noProof/>
        </w:rPr>
        <w:tab/>
      </w:r>
      <w:r>
        <w:rPr>
          <w:noProof/>
        </w:rPr>
        <w:fldChar w:fldCharType="begin"/>
      </w:r>
      <w:r>
        <w:rPr>
          <w:noProof/>
        </w:rPr>
        <w:instrText xml:space="preserve"> GOTOBUTTON _Toc448911060  </w:instrText>
      </w:r>
      <w:r>
        <w:rPr>
          <w:noProof/>
        </w:rPr>
        <w:fldChar w:fldCharType="begin"/>
      </w:r>
      <w:r>
        <w:rPr>
          <w:noProof/>
        </w:rPr>
        <w:instrText xml:space="preserve"> PAGEREF _Toc448911060 </w:instrText>
      </w:r>
      <w:r>
        <w:rPr>
          <w:noProof/>
        </w:rPr>
        <w:fldChar w:fldCharType="separate"/>
      </w:r>
      <w:r w:rsidR="00D817C7">
        <w:rPr>
          <w:noProof/>
        </w:rPr>
        <w:instrText>79</w:instrText>
      </w:r>
      <w:r>
        <w:rPr>
          <w:noProof/>
        </w:rPr>
        <w:fldChar w:fldCharType="end"/>
      </w:r>
      <w:r>
        <w:rPr>
          <w:noProof/>
        </w:rPr>
        <w:fldChar w:fldCharType="end"/>
      </w:r>
    </w:p>
    <w:p w:rsidR="001E4CFF" w:rsidRDefault="001E4CFF">
      <w:pPr>
        <w:rPr>
          <w:b/>
          <w:bCs/>
          <w:smallCaps/>
          <w:noProof/>
          <w:sz w:val="20"/>
        </w:rPr>
      </w:pPr>
      <w:r>
        <w:rPr>
          <w:b/>
          <w:bCs/>
          <w:smallCaps/>
          <w:noProof/>
          <w:color w:val="000000"/>
          <w:sz w:val="20"/>
        </w:rPr>
        <w:t>22.  Bomb Threats</w:t>
      </w:r>
      <w:r>
        <w:rPr>
          <w:b/>
          <w:bCs/>
          <w:smallCaps/>
          <w:noProof/>
          <w:sz w:val="20"/>
        </w:rPr>
        <w:t>………………………………………………………………………………………………</w:t>
      </w:r>
      <w:r w:rsidR="000B3A93">
        <w:rPr>
          <w:b/>
          <w:bCs/>
          <w:smallCaps/>
          <w:noProof/>
          <w:sz w:val="20"/>
        </w:rPr>
        <w:t>…</w:t>
      </w:r>
      <w:r>
        <w:rPr>
          <w:b/>
          <w:bCs/>
          <w:smallCaps/>
          <w:noProof/>
          <w:sz w:val="20"/>
        </w:rPr>
        <w:t>.</w:t>
      </w:r>
      <w:r w:rsidR="007058D0">
        <w:rPr>
          <w:b/>
          <w:bCs/>
          <w:smallCaps/>
          <w:noProof/>
          <w:sz w:val="20"/>
        </w:rPr>
        <w:t>8</w:t>
      </w:r>
      <w:r w:rsidR="0025387D">
        <w:rPr>
          <w:b/>
          <w:bCs/>
          <w:smallCaps/>
          <w:noProof/>
          <w:sz w:val="20"/>
        </w:rPr>
        <w:t>0</w:t>
      </w:r>
    </w:p>
    <w:p w:rsidR="001E4CFF" w:rsidRDefault="001E4CFF">
      <w:pPr>
        <w:rPr>
          <w:b/>
          <w:bCs/>
          <w:smallCaps/>
          <w:noProof/>
          <w:sz w:val="20"/>
        </w:rPr>
      </w:pPr>
      <w:r>
        <w:rPr>
          <w:b/>
          <w:bCs/>
          <w:smallCaps/>
          <w:noProof/>
          <w:color w:val="000000"/>
          <w:sz w:val="20"/>
        </w:rPr>
        <w:t>23.  Severe Storms………………………………………………………………………………….…</w:t>
      </w:r>
      <w:r w:rsidR="007058D0">
        <w:rPr>
          <w:b/>
          <w:bCs/>
          <w:smallCaps/>
          <w:noProof/>
          <w:sz w:val="20"/>
        </w:rPr>
        <w:t>…………</w:t>
      </w:r>
      <w:r w:rsidR="000B3A93">
        <w:rPr>
          <w:b/>
          <w:bCs/>
          <w:smallCaps/>
          <w:noProof/>
          <w:sz w:val="20"/>
        </w:rPr>
        <w:t>…</w:t>
      </w:r>
      <w:r w:rsidR="007058D0">
        <w:rPr>
          <w:b/>
          <w:bCs/>
          <w:smallCaps/>
          <w:noProof/>
          <w:sz w:val="20"/>
        </w:rPr>
        <w:t>8</w:t>
      </w:r>
      <w:r w:rsidR="000B3A93">
        <w:rPr>
          <w:b/>
          <w:bCs/>
          <w:smallCaps/>
          <w:noProof/>
          <w:sz w:val="20"/>
        </w:rPr>
        <w:t>4</w:t>
      </w:r>
    </w:p>
    <w:p w:rsidR="001E4CFF" w:rsidRDefault="001E4CFF">
      <w:pPr>
        <w:rPr>
          <w:b/>
          <w:bCs/>
          <w:smallCaps/>
          <w:noProof/>
          <w:color w:val="000000"/>
          <w:sz w:val="20"/>
        </w:rPr>
      </w:pPr>
      <w:r>
        <w:rPr>
          <w:b/>
          <w:bCs/>
          <w:smallCaps/>
          <w:noProof/>
          <w:color w:val="000000"/>
          <w:sz w:val="20"/>
        </w:rPr>
        <w:t>24.  Power Failure……………………</w:t>
      </w:r>
      <w:r w:rsidR="007058D0">
        <w:rPr>
          <w:b/>
          <w:bCs/>
          <w:smallCaps/>
          <w:noProof/>
          <w:color w:val="000000"/>
          <w:sz w:val="20"/>
        </w:rPr>
        <w:t>…………………………………………………………………….……</w:t>
      </w:r>
      <w:r w:rsidR="000B3A93">
        <w:rPr>
          <w:b/>
          <w:bCs/>
          <w:smallCaps/>
          <w:noProof/>
          <w:color w:val="000000"/>
          <w:sz w:val="20"/>
        </w:rPr>
        <w:t>...</w:t>
      </w:r>
      <w:r w:rsidR="007058D0">
        <w:rPr>
          <w:b/>
          <w:bCs/>
          <w:smallCaps/>
          <w:noProof/>
          <w:color w:val="000000"/>
          <w:sz w:val="20"/>
        </w:rPr>
        <w:t>8</w:t>
      </w:r>
      <w:r w:rsidR="000B3A93">
        <w:rPr>
          <w:b/>
          <w:bCs/>
          <w:smallCaps/>
          <w:noProof/>
          <w:color w:val="000000"/>
          <w:sz w:val="20"/>
        </w:rPr>
        <w:t>5</w:t>
      </w:r>
    </w:p>
    <w:p w:rsidR="001E4CFF" w:rsidRDefault="001E4CFF">
      <w:pPr>
        <w:rPr>
          <w:b/>
          <w:bCs/>
          <w:smallCaps/>
          <w:noProof/>
          <w:color w:val="000000"/>
          <w:sz w:val="20"/>
        </w:rPr>
      </w:pPr>
      <w:r>
        <w:rPr>
          <w:b/>
          <w:bCs/>
          <w:smallCaps/>
          <w:noProof/>
          <w:color w:val="000000"/>
          <w:sz w:val="20"/>
        </w:rPr>
        <w:t>25.  Tornado…………………………</w:t>
      </w:r>
      <w:r w:rsidR="007058D0">
        <w:rPr>
          <w:b/>
          <w:bCs/>
          <w:smallCaps/>
          <w:noProof/>
          <w:color w:val="000000"/>
          <w:sz w:val="20"/>
        </w:rPr>
        <w:t>………………………………………………………………………….…</w:t>
      </w:r>
      <w:r w:rsidR="000B3A93">
        <w:rPr>
          <w:b/>
          <w:bCs/>
          <w:smallCaps/>
          <w:noProof/>
          <w:color w:val="000000"/>
          <w:sz w:val="20"/>
        </w:rPr>
        <w:t>...</w:t>
      </w:r>
      <w:r w:rsidR="007058D0">
        <w:rPr>
          <w:b/>
          <w:bCs/>
          <w:smallCaps/>
          <w:noProof/>
          <w:color w:val="000000"/>
          <w:sz w:val="20"/>
        </w:rPr>
        <w:t>8</w:t>
      </w:r>
      <w:r w:rsidR="000B3A93">
        <w:rPr>
          <w:b/>
          <w:bCs/>
          <w:smallCaps/>
          <w:noProof/>
          <w:color w:val="000000"/>
          <w:sz w:val="20"/>
        </w:rPr>
        <w:t>6</w:t>
      </w:r>
    </w:p>
    <w:p w:rsidR="001E4CFF" w:rsidRDefault="001E4CFF">
      <w:pPr>
        <w:rPr>
          <w:b/>
          <w:bCs/>
          <w:smallCaps/>
          <w:noProof/>
          <w:color w:val="000000"/>
          <w:sz w:val="20"/>
        </w:rPr>
      </w:pPr>
      <w:r>
        <w:rPr>
          <w:b/>
          <w:bCs/>
          <w:smallCaps/>
          <w:noProof/>
          <w:color w:val="000000"/>
          <w:sz w:val="20"/>
        </w:rPr>
        <w:t>26.  Other Emergencies…………………………………</w:t>
      </w:r>
      <w:r w:rsidR="007058D0">
        <w:rPr>
          <w:b/>
          <w:bCs/>
          <w:smallCaps/>
          <w:noProof/>
          <w:color w:val="000000"/>
          <w:sz w:val="20"/>
        </w:rPr>
        <w:t>………………………………………………...……</w:t>
      </w:r>
      <w:r w:rsidR="000B3A93">
        <w:rPr>
          <w:b/>
          <w:bCs/>
          <w:smallCaps/>
          <w:noProof/>
          <w:color w:val="000000"/>
          <w:sz w:val="20"/>
        </w:rPr>
        <w:t>…87</w:t>
      </w:r>
    </w:p>
    <w:p w:rsidR="000B3A93" w:rsidRDefault="000B3A93">
      <w:pPr>
        <w:rPr>
          <w:b/>
          <w:bCs/>
          <w:smallCaps/>
          <w:noProof/>
          <w:color w:val="000000"/>
          <w:sz w:val="20"/>
        </w:rPr>
      </w:pPr>
      <w:r>
        <w:rPr>
          <w:b/>
          <w:bCs/>
          <w:smallCaps/>
          <w:noProof/>
          <w:color w:val="000000"/>
          <w:sz w:val="20"/>
        </w:rPr>
        <w:t>27.  Business Continuity………………………………………………………………………………………….. 87</w:t>
      </w:r>
    </w:p>
    <w:p w:rsidR="001E4CFF" w:rsidRDefault="001E4CFF">
      <w:pPr>
        <w:rPr>
          <w:b/>
          <w:bCs/>
          <w:smallCaps/>
          <w:sz w:val="20"/>
        </w:rPr>
      </w:pPr>
    </w:p>
    <w:p w:rsidR="001E4CFF" w:rsidRDefault="001E4CFF"/>
    <w:p w:rsidR="001E4CFF" w:rsidRDefault="001E4CFF">
      <w:pPr>
        <w:pStyle w:val="BodyText3"/>
        <w:rPr>
          <w:smallCaps/>
          <w:sz w:val="20"/>
        </w:rPr>
      </w:pPr>
    </w:p>
    <w:p w:rsidR="001E4CFF" w:rsidRDefault="001E4CFF">
      <w:pPr>
        <w:spacing w:after="0"/>
        <w:rPr>
          <w:b/>
          <w:color w:val="000000"/>
          <w:sz w:val="24"/>
          <w:u w:val="single"/>
        </w:rPr>
        <w:sectPr w:rsidR="001E4CFF">
          <w:headerReference w:type="default" r:id="rId10"/>
          <w:footerReference w:type="default" r:id="rId11"/>
          <w:pgSz w:w="12240" w:h="15840"/>
          <w:pgMar w:top="2160" w:right="1440" w:bottom="1440" w:left="1440" w:header="720" w:footer="720" w:gutter="0"/>
          <w:paperSrc w:first="7" w:other="7"/>
          <w:pgNumType w:fmt="lowerRoman" w:start="1"/>
          <w:cols w:space="720"/>
        </w:sectPr>
      </w:pPr>
      <w:r>
        <w:rPr>
          <w:b/>
          <w:color w:val="000000"/>
          <w:sz w:val="24"/>
          <w:u w:val="single"/>
        </w:rPr>
        <w:fldChar w:fldCharType="end"/>
      </w:r>
    </w:p>
    <w:p w:rsidR="001E4CFF" w:rsidRDefault="001E4CFF">
      <w:pPr>
        <w:spacing w:after="0"/>
        <w:jc w:val="center"/>
        <w:rPr>
          <w:b/>
          <w:color w:val="000000"/>
          <w:sz w:val="24"/>
          <w:u w:val="single"/>
        </w:rPr>
      </w:pPr>
      <w:r>
        <w:rPr>
          <w:b/>
          <w:color w:val="000000"/>
          <w:sz w:val="24"/>
          <w:u w:val="single"/>
        </w:rPr>
        <w:lastRenderedPageBreak/>
        <w:t>LIST OF APPENDICES</w:t>
      </w:r>
    </w:p>
    <w:p w:rsidR="001E4CFF" w:rsidRDefault="001E4CFF">
      <w:pPr>
        <w:spacing w:after="0"/>
        <w:jc w:val="center"/>
        <w:rPr>
          <w:b/>
          <w:color w:val="000000"/>
          <w:sz w:val="24"/>
          <w:u w:val="single"/>
        </w:rPr>
      </w:pPr>
    </w:p>
    <w:p w:rsidR="001E4CFF" w:rsidRDefault="001E4CFF">
      <w:pPr>
        <w:pStyle w:val="TOC2"/>
      </w:pPr>
      <w:r>
        <w:t>A</w:t>
      </w:r>
      <w:r w:rsidR="00C6072C">
        <w:t>ppendix A   Glossary of Terms</w:t>
      </w:r>
      <w:r w:rsidR="00C6072C">
        <w:tab/>
        <w:t>86</w:t>
      </w:r>
    </w:p>
    <w:p w:rsidR="001E4CFF" w:rsidRDefault="001E4CFF">
      <w:pPr>
        <w:tabs>
          <w:tab w:val="left" w:pos="1440"/>
          <w:tab w:val="right" w:leader="dot" w:pos="8640"/>
        </w:tabs>
        <w:spacing w:after="0"/>
        <w:rPr>
          <w:color w:val="000000"/>
        </w:rPr>
      </w:pPr>
    </w:p>
    <w:p w:rsidR="001E4CFF" w:rsidRDefault="001E4CFF">
      <w:pPr>
        <w:tabs>
          <w:tab w:val="left" w:pos="1440"/>
          <w:tab w:val="right" w:leader="dot" w:pos="8640"/>
        </w:tabs>
        <w:spacing w:after="0"/>
        <w:rPr>
          <w:color w:val="000000"/>
        </w:rPr>
      </w:pPr>
    </w:p>
    <w:p w:rsidR="001E4CFF" w:rsidRDefault="001E4CFF">
      <w:pPr>
        <w:tabs>
          <w:tab w:val="left" w:pos="1440"/>
          <w:tab w:val="right" w:leader="dot" w:pos="8640"/>
        </w:tabs>
        <w:spacing w:after="0"/>
        <w:rPr>
          <w:color w:val="000000"/>
        </w:rPr>
      </w:pPr>
    </w:p>
    <w:p w:rsidR="001E4CFF" w:rsidRDefault="001E4CFF">
      <w:pPr>
        <w:tabs>
          <w:tab w:val="left" w:pos="1440"/>
          <w:tab w:val="right" w:leader="dot" w:pos="8640"/>
        </w:tabs>
        <w:spacing w:after="0"/>
        <w:jc w:val="center"/>
        <w:rPr>
          <w:b/>
          <w:color w:val="000000"/>
          <w:sz w:val="24"/>
          <w:u w:val="single"/>
        </w:rPr>
      </w:pPr>
      <w:r>
        <w:rPr>
          <w:b/>
          <w:color w:val="000000"/>
          <w:sz w:val="24"/>
          <w:u w:val="single"/>
        </w:rPr>
        <w:t>LIST OF FIGURES</w:t>
      </w:r>
    </w:p>
    <w:p w:rsidR="001E4CFF" w:rsidRDefault="001E4CFF">
      <w:pPr>
        <w:tabs>
          <w:tab w:val="left" w:pos="1440"/>
          <w:tab w:val="right" w:leader="dot" w:pos="8640"/>
        </w:tabs>
        <w:spacing w:after="0"/>
        <w:jc w:val="center"/>
        <w:rPr>
          <w:b/>
          <w:color w:val="000000"/>
          <w:sz w:val="24"/>
          <w:u w:val="single"/>
        </w:rPr>
      </w:pPr>
    </w:p>
    <w:p w:rsidR="001E4CFF" w:rsidRDefault="001E4CFF">
      <w:pPr>
        <w:pStyle w:val="TOC2"/>
      </w:pPr>
      <w:r>
        <w:fldChar w:fldCharType="begin"/>
      </w:r>
      <w:r>
        <w:instrText xml:space="preserve"> TOC \t "Figure Heading,2" </w:instrText>
      </w:r>
      <w:r>
        <w:fldChar w:fldCharType="separate"/>
      </w:r>
      <w:r>
        <w:t>Figure 1-1: Site Location</w:t>
      </w:r>
      <w:r>
        <w:tab/>
      </w:r>
      <w:r>
        <w:fldChar w:fldCharType="begin"/>
      </w:r>
      <w:r>
        <w:instrText xml:space="preserve"> GOTOBUTTON _Toc448911073  </w:instrText>
      </w:r>
      <w:r>
        <w:fldChar w:fldCharType="begin"/>
      </w:r>
      <w:r>
        <w:instrText xml:space="preserve"> PAGEREF _Toc448911073 </w:instrText>
      </w:r>
      <w:r>
        <w:fldChar w:fldCharType="separate"/>
      </w:r>
      <w:r w:rsidR="00D817C7">
        <w:instrText>3</w:instrText>
      </w:r>
      <w:r>
        <w:fldChar w:fldCharType="end"/>
      </w:r>
      <w:r>
        <w:fldChar w:fldCharType="end"/>
      </w:r>
    </w:p>
    <w:p w:rsidR="001E4CFF" w:rsidRDefault="001E4CFF">
      <w:pPr>
        <w:pStyle w:val="TOC2"/>
      </w:pPr>
      <w:r>
        <w:t>Figure 3-1  Location of Hazardous Materials at HP Hood.</w:t>
      </w:r>
      <w:r>
        <w:tab/>
      </w:r>
      <w:r>
        <w:fldChar w:fldCharType="begin"/>
      </w:r>
      <w:r>
        <w:instrText xml:space="preserve"> GOTOBUTTON _Toc448911074  </w:instrText>
      </w:r>
      <w:r>
        <w:fldChar w:fldCharType="begin"/>
      </w:r>
      <w:r>
        <w:instrText xml:space="preserve"> PAGEREF _Toc448911074 </w:instrText>
      </w:r>
      <w:r>
        <w:fldChar w:fldCharType="separate"/>
      </w:r>
      <w:r w:rsidR="00D817C7">
        <w:instrText>15</w:instrText>
      </w:r>
      <w:r>
        <w:fldChar w:fldCharType="end"/>
      </w:r>
      <w:r>
        <w:fldChar w:fldCharType="end"/>
      </w:r>
    </w:p>
    <w:p w:rsidR="001E4CFF" w:rsidRDefault="001E4CFF">
      <w:pPr>
        <w:pStyle w:val="TOC2"/>
      </w:pPr>
      <w:r>
        <w:t>Figure 6-2 Location of Fire Extinguishers And Eye Wash Stations: First Floor.</w:t>
      </w:r>
      <w:r>
        <w:tab/>
      </w:r>
      <w:r>
        <w:fldChar w:fldCharType="begin"/>
      </w:r>
      <w:r>
        <w:instrText xml:space="preserve"> GOTOBUTTON _Toc448911076  </w:instrText>
      </w:r>
      <w:r>
        <w:fldChar w:fldCharType="begin"/>
      </w:r>
      <w:r>
        <w:instrText xml:space="preserve"> PAGEREF _Toc448911076 </w:instrText>
      </w:r>
      <w:r>
        <w:fldChar w:fldCharType="separate"/>
      </w:r>
      <w:r w:rsidR="00D817C7">
        <w:instrText>22</w:instrText>
      </w:r>
      <w:r>
        <w:fldChar w:fldCharType="end"/>
      </w:r>
      <w:r>
        <w:fldChar w:fldCharType="end"/>
      </w:r>
    </w:p>
    <w:p w:rsidR="001E4CFF" w:rsidRDefault="001E4CFF">
      <w:pPr>
        <w:pStyle w:val="TOC2"/>
      </w:pPr>
      <w:r>
        <w:t>Figure 6-3 Location of Fire Extinguishers And Eye Wash Stations: Second Floor.</w:t>
      </w:r>
      <w:r>
        <w:tab/>
      </w:r>
      <w:r>
        <w:fldChar w:fldCharType="begin"/>
      </w:r>
      <w:r>
        <w:instrText xml:space="preserve"> GOTOBUTTON _Toc448911077  </w:instrText>
      </w:r>
      <w:r>
        <w:fldChar w:fldCharType="begin"/>
      </w:r>
      <w:r>
        <w:instrText xml:space="preserve"> PAGEREF _Toc448911077 </w:instrText>
      </w:r>
      <w:r>
        <w:fldChar w:fldCharType="separate"/>
      </w:r>
      <w:r w:rsidR="00D817C7">
        <w:instrText>23</w:instrText>
      </w:r>
      <w:r>
        <w:fldChar w:fldCharType="end"/>
      </w:r>
      <w:r>
        <w:fldChar w:fldCharType="end"/>
      </w:r>
    </w:p>
    <w:p w:rsidR="005E13BC" w:rsidRPr="005E13BC" w:rsidRDefault="001E4CFF" w:rsidP="005E13BC">
      <w:pPr>
        <w:pStyle w:val="TOC2"/>
      </w:pPr>
      <w:r>
        <w:t>Figure 6-4 Location of Fire Extinguishers And Eye Wash Stations: Third Floor.</w:t>
      </w:r>
      <w:r>
        <w:tab/>
      </w:r>
      <w:r>
        <w:fldChar w:fldCharType="begin"/>
      </w:r>
      <w:r>
        <w:instrText xml:space="preserve"> GOTOBUTTON _Toc448911078  </w:instrText>
      </w:r>
      <w:r>
        <w:fldChar w:fldCharType="begin"/>
      </w:r>
      <w:r>
        <w:instrText xml:space="preserve"> PAGEREF _Toc448911078 </w:instrText>
      </w:r>
      <w:r>
        <w:fldChar w:fldCharType="separate"/>
      </w:r>
      <w:r w:rsidR="00D817C7">
        <w:instrText>24</w:instrText>
      </w:r>
      <w:r>
        <w:fldChar w:fldCharType="end"/>
      </w:r>
      <w:r>
        <w:fldChar w:fldCharType="end"/>
      </w:r>
    </w:p>
    <w:p w:rsidR="005E13BC" w:rsidRPr="005E13BC" w:rsidRDefault="005E13BC" w:rsidP="005E13BC">
      <w:pPr>
        <w:pStyle w:val="TOC2"/>
      </w:pPr>
      <w:r>
        <w:rPr>
          <w:lang w:val="fr-FR"/>
        </w:rPr>
        <w:t>Figure 7-1</w:t>
      </w:r>
      <w:r w:rsidR="001E4CFF" w:rsidRPr="00C71AEB">
        <w:rPr>
          <w:lang w:val="fr-FR"/>
        </w:rPr>
        <w:t xml:space="preserve">  Evacuation Drill Critique Questionnaire</w:t>
      </w:r>
      <w:r w:rsidR="001E4CFF" w:rsidRPr="00C71AEB">
        <w:rPr>
          <w:lang w:val="fr-FR"/>
        </w:rPr>
        <w:tab/>
      </w:r>
      <w:r w:rsidR="001E4CFF">
        <w:fldChar w:fldCharType="begin"/>
      </w:r>
      <w:r w:rsidR="001E4CFF" w:rsidRPr="00C71AEB">
        <w:rPr>
          <w:lang w:val="fr-FR"/>
        </w:rPr>
        <w:instrText xml:space="preserve"> GOTOBUTTON _Toc448911079  </w:instrText>
      </w:r>
      <w:r w:rsidR="001E4CFF">
        <w:fldChar w:fldCharType="begin"/>
      </w:r>
      <w:r w:rsidR="001E4CFF" w:rsidRPr="00C71AEB">
        <w:rPr>
          <w:lang w:val="fr-FR"/>
        </w:rPr>
        <w:instrText xml:space="preserve"> PAGEREF _Toc448911079 </w:instrText>
      </w:r>
      <w:r w:rsidR="001E4CFF">
        <w:fldChar w:fldCharType="separate"/>
      </w:r>
      <w:r w:rsidR="00D817C7">
        <w:rPr>
          <w:lang w:val="fr-FR"/>
        </w:rPr>
        <w:instrText>30</w:instrText>
      </w:r>
      <w:r w:rsidR="001E4CFF">
        <w:fldChar w:fldCharType="end"/>
      </w:r>
      <w:r w:rsidR="001E4CFF">
        <w:fldChar w:fldCharType="end"/>
      </w:r>
    </w:p>
    <w:p w:rsidR="001E4CFF" w:rsidRDefault="001E4CFF">
      <w:pPr>
        <w:pStyle w:val="TOC2"/>
      </w:pPr>
      <w:r>
        <w:t>F</w:t>
      </w:r>
      <w:r w:rsidR="005E13BC">
        <w:t>igure 13-1</w:t>
      </w:r>
      <w:r>
        <w:t>.  Evacuation Maps</w:t>
      </w:r>
      <w:r>
        <w:tab/>
      </w:r>
      <w:r>
        <w:fldChar w:fldCharType="begin"/>
      </w:r>
      <w:r>
        <w:instrText xml:space="preserve"> GOTOBUTTON _Toc448911080  </w:instrText>
      </w:r>
      <w:r>
        <w:fldChar w:fldCharType="begin"/>
      </w:r>
      <w:r>
        <w:instrText xml:space="preserve"> PAGEREF _Toc448911080 </w:instrText>
      </w:r>
      <w:r>
        <w:fldChar w:fldCharType="separate"/>
      </w:r>
      <w:r w:rsidR="00D817C7">
        <w:instrText>56</w:instrText>
      </w:r>
      <w:r>
        <w:fldChar w:fldCharType="end"/>
      </w:r>
      <w:r>
        <w:fldChar w:fldCharType="end"/>
      </w:r>
    </w:p>
    <w:p w:rsidR="001E4CFF" w:rsidRDefault="001E4CFF">
      <w:pPr>
        <w:pStyle w:val="TOC2"/>
      </w:pPr>
      <w:r>
        <w:t>Figure. 16-1  Hazardous Material Spill</w:t>
      </w:r>
      <w:r>
        <w:tab/>
      </w:r>
      <w:r>
        <w:fldChar w:fldCharType="begin"/>
      </w:r>
      <w:r>
        <w:instrText xml:space="preserve"> GOTOBUTTON _Toc448911081  </w:instrText>
      </w:r>
      <w:r>
        <w:fldChar w:fldCharType="begin"/>
      </w:r>
      <w:r>
        <w:instrText xml:space="preserve"> PAGEREF _Toc448911081 </w:instrText>
      </w:r>
      <w:r>
        <w:fldChar w:fldCharType="separate"/>
      </w:r>
      <w:r w:rsidR="00D817C7">
        <w:instrText>67</w:instrText>
      </w:r>
      <w:r>
        <w:fldChar w:fldCharType="end"/>
      </w:r>
      <w:r>
        <w:fldChar w:fldCharType="end"/>
      </w:r>
    </w:p>
    <w:p w:rsidR="001E4CFF" w:rsidRDefault="001E4CFF">
      <w:pPr>
        <w:pStyle w:val="TOC2"/>
      </w:pPr>
      <w:r>
        <w:t>Figure 17-1  Facility Evaluation Form for Hazardous Materials Release</w:t>
      </w:r>
      <w:r>
        <w:tab/>
      </w:r>
      <w:r>
        <w:fldChar w:fldCharType="begin"/>
      </w:r>
      <w:r>
        <w:instrText xml:space="preserve"> GOTOBUTTON _Toc448911082  </w:instrText>
      </w:r>
      <w:r>
        <w:fldChar w:fldCharType="begin"/>
      </w:r>
      <w:r>
        <w:instrText xml:space="preserve"> PAGEREF _Toc448911082 </w:instrText>
      </w:r>
      <w:r>
        <w:fldChar w:fldCharType="separate"/>
      </w:r>
      <w:r w:rsidR="00D817C7">
        <w:instrText>70</w:instrText>
      </w:r>
      <w:r>
        <w:fldChar w:fldCharType="end"/>
      </w:r>
      <w:r>
        <w:fldChar w:fldCharType="end"/>
      </w:r>
    </w:p>
    <w:p w:rsidR="001E4CFF" w:rsidRDefault="001E4CFF">
      <w:pPr>
        <w:tabs>
          <w:tab w:val="left" w:pos="1530"/>
          <w:tab w:val="right" w:leader="dot" w:pos="8640"/>
        </w:tabs>
        <w:spacing w:after="0"/>
        <w:rPr>
          <w:color w:val="000000"/>
        </w:rPr>
      </w:pPr>
      <w:r>
        <w:rPr>
          <w:noProof/>
          <w:color w:val="000000"/>
          <w:sz w:val="20"/>
        </w:rPr>
        <w:fldChar w:fldCharType="end"/>
      </w:r>
    </w:p>
    <w:p w:rsidR="001E4CFF" w:rsidRDefault="001E4CFF">
      <w:pPr>
        <w:tabs>
          <w:tab w:val="left" w:pos="1440"/>
          <w:tab w:val="right" w:leader="dot" w:pos="8640"/>
        </w:tabs>
        <w:spacing w:after="0"/>
        <w:rPr>
          <w:color w:val="000000"/>
        </w:rPr>
      </w:pPr>
    </w:p>
    <w:p w:rsidR="001E4CFF" w:rsidRDefault="001E4CFF">
      <w:pPr>
        <w:tabs>
          <w:tab w:val="left" w:pos="1440"/>
          <w:tab w:val="right" w:leader="dot" w:pos="8640"/>
        </w:tabs>
        <w:spacing w:after="0"/>
        <w:rPr>
          <w:color w:val="000000"/>
        </w:rPr>
      </w:pPr>
    </w:p>
    <w:p w:rsidR="001E4CFF" w:rsidRDefault="001E4CFF">
      <w:pPr>
        <w:tabs>
          <w:tab w:val="left" w:pos="1440"/>
          <w:tab w:val="right" w:leader="dot" w:pos="8640"/>
        </w:tabs>
        <w:spacing w:after="0"/>
        <w:rPr>
          <w:color w:val="000000"/>
        </w:rPr>
      </w:pPr>
    </w:p>
    <w:p w:rsidR="001E4CFF" w:rsidRDefault="001E4CFF">
      <w:pPr>
        <w:tabs>
          <w:tab w:val="left" w:pos="1440"/>
          <w:tab w:val="right" w:leader="dot" w:pos="8640"/>
        </w:tabs>
        <w:spacing w:after="0"/>
        <w:jc w:val="center"/>
        <w:rPr>
          <w:b/>
          <w:color w:val="000000"/>
          <w:sz w:val="24"/>
          <w:u w:val="single"/>
        </w:rPr>
      </w:pPr>
      <w:r>
        <w:rPr>
          <w:b/>
          <w:color w:val="000000"/>
          <w:sz w:val="24"/>
          <w:u w:val="single"/>
        </w:rPr>
        <w:t>LIST OF TABLES</w:t>
      </w:r>
    </w:p>
    <w:p w:rsidR="001E4CFF" w:rsidRDefault="001E4CFF">
      <w:pPr>
        <w:tabs>
          <w:tab w:val="left" w:pos="1440"/>
          <w:tab w:val="right" w:leader="dot" w:pos="8640"/>
        </w:tabs>
        <w:spacing w:after="0"/>
        <w:jc w:val="center"/>
        <w:rPr>
          <w:b/>
          <w:color w:val="000000"/>
          <w:sz w:val="24"/>
          <w:u w:val="single"/>
        </w:rPr>
      </w:pPr>
    </w:p>
    <w:p w:rsidR="001E4CFF" w:rsidRDefault="001E4CFF">
      <w:pPr>
        <w:pStyle w:val="TOC2"/>
      </w:pPr>
      <w:r>
        <w:fldChar w:fldCharType="begin"/>
      </w:r>
      <w:r>
        <w:instrText xml:space="preserve"> TOC \t "Table Heading,2" </w:instrText>
      </w:r>
      <w:r>
        <w:fldChar w:fldCharType="separate"/>
      </w:r>
      <w:r>
        <w:t>Table 2-1  Federal Reportable Quantities for Hazardous Substance Releases</w:t>
      </w:r>
      <w:r>
        <w:tab/>
      </w:r>
      <w:r>
        <w:fldChar w:fldCharType="begin"/>
      </w:r>
      <w:r>
        <w:instrText xml:space="preserve"> GOTOBUTTON _Toc448911061  </w:instrText>
      </w:r>
      <w:r>
        <w:fldChar w:fldCharType="begin"/>
      </w:r>
      <w:r>
        <w:instrText xml:space="preserve"> PAGEREF _Toc448911061 </w:instrText>
      </w:r>
      <w:r>
        <w:fldChar w:fldCharType="separate"/>
      </w:r>
      <w:r w:rsidR="00D817C7">
        <w:instrText>9</w:instrText>
      </w:r>
      <w:r>
        <w:fldChar w:fldCharType="end"/>
      </w:r>
      <w:r>
        <w:fldChar w:fldCharType="end"/>
      </w:r>
    </w:p>
    <w:p w:rsidR="001E4CFF" w:rsidRDefault="001E4CFF">
      <w:pPr>
        <w:pStyle w:val="TOC2"/>
      </w:pPr>
      <w:r>
        <w:t>Table 3-1  Hazardous Substance Storage List</w:t>
      </w:r>
      <w:r>
        <w:tab/>
      </w:r>
      <w:r>
        <w:fldChar w:fldCharType="begin"/>
      </w:r>
      <w:r>
        <w:instrText xml:space="preserve"> GOTOBUTTON _Toc448911062  </w:instrText>
      </w:r>
      <w:r>
        <w:fldChar w:fldCharType="begin"/>
      </w:r>
      <w:r>
        <w:instrText xml:space="preserve"> PAGEREF _Toc448911062 </w:instrText>
      </w:r>
      <w:r>
        <w:fldChar w:fldCharType="separate"/>
      </w:r>
      <w:r w:rsidR="00D817C7">
        <w:instrText>14</w:instrText>
      </w:r>
      <w:r>
        <w:fldChar w:fldCharType="end"/>
      </w:r>
      <w:r>
        <w:fldChar w:fldCharType="end"/>
      </w:r>
    </w:p>
    <w:p w:rsidR="001E4CFF" w:rsidRDefault="001E4CFF">
      <w:pPr>
        <w:pStyle w:val="TOC2"/>
      </w:pPr>
      <w:r>
        <w:t>Table 6-1  HP hood Hazardous Materials Resource Inventory</w:t>
      </w:r>
      <w:r>
        <w:tab/>
      </w:r>
      <w:r>
        <w:fldChar w:fldCharType="begin"/>
      </w:r>
      <w:r>
        <w:instrText xml:space="preserve"> GOTOBUTTON _Toc448911063  </w:instrText>
      </w:r>
      <w:r>
        <w:fldChar w:fldCharType="begin"/>
      </w:r>
      <w:r>
        <w:instrText xml:space="preserve"> PAGEREF _Toc448911063 </w:instrText>
      </w:r>
      <w:r>
        <w:fldChar w:fldCharType="separate"/>
      </w:r>
      <w:r w:rsidR="00D817C7">
        <w:instrText>20</w:instrText>
      </w:r>
      <w:r>
        <w:fldChar w:fldCharType="end"/>
      </w:r>
      <w:r>
        <w:fldChar w:fldCharType="end"/>
      </w:r>
    </w:p>
    <w:p w:rsidR="001E4CFF" w:rsidRDefault="001E4CFF">
      <w:pPr>
        <w:pStyle w:val="TOC2"/>
      </w:pPr>
      <w:r>
        <w:t>Table 7-1.  Employee Training</w:t>
      </w:r>
      <w:r>
        <w:tab/>
      </w:r>
      <w:r>
        <w:fldChar w:fldCharType="begin"/>
      </w:r>
      <w:r>
        <w:instrText xml:space="preserve"> GOTOBUTTON _Toc448911064  </w:instrText>
      </w:r>
      <w:r>
        <w:fldChar w:fldCharType="begin"/>
      </w:r>
      <w:r>
        <w:instrText xml:space="preserve"> PAGEREF _Toc448911064 </w:instrText>
      </w:r>
      <w:r>
        <w:fldChar w:fldCharType="separate"/>
      </w:r>
      <w:r w:rsidR="00D817C7">
        <w:instrText>25</w:instrText>
      </w:r>
      <w:r>
        <w:fldChar w:fldCharType="end"/>
      </w:r>
      <w:r>
        <w:fldChar w:fldCharType="end"/>
      </w:r>
    </w:p>
    <w:p w:rsidR="001E4CFF" w:rsidRDefault="001E4CFF">
      <w:pPr>
        <w:pStyle w:val="TOC2"/>
      </w:pPr>
      <w:r>
        <w:t>Table 9-1  Facility Emergency Coordinators</w:t>
      </w:r>
      <w:r>
        <w:tab/>
      </w:r>
      <w:r>
        <w:fldChar w:fldCharType="begin"/>
      </w:r>
      <w:r>
        <w:instrText xml:space="preserve"> GOTOBUTTON _Toc448911065  </w:instrText>
      </w:r>
      <w:r>
        <w:fldChar w:fldCharType="begin"/>
      </w:r>
      <w:r>
        <w:instrText xml:space="preserve"> PAGEREF _Toc448911065 </w:instrText>
      </w:r>
      <w:r>
        <w:fldChar w:fldCharType="separate"/>
      </w:r>
      <w:r w:rsidR="00D817C7">
        <w:instrText>36</w:instrText>
      </w:r>
      <w:r>
        <w:fldChar w:fldCharType="end"/>
      </w:r>
      <w:r>
        <w:fldChar w:fldCharType="end"/>
      </w:r>
    </w:p>
    <w:p w:rsidR="001E4CFF" w:rsidRDefault="001E4CFF">
      <w:pPr>
        <w:pStyle w:val="TOC2"/>
      </w:pPr>
      <w:r>
        <w:t>Table 9-2  Emergency Information and Education</w:t>
      </w:r>
      <w:r>
        <w:tab/>
      </w:r>
      <w:r>
        <w:fldChar w:fldCharType="begin"/>
      </w:r>
      <w:r>
        <w:instrText xml:space="preserve"> GOTOBUTTON _Toc448911066  </w:instrText>
      </w:r>
      <w:r>
        <w:fldChar w:fldCharType="begin"/>
      </w:r>
      <w:r>
        <w:instrText xml:space="preserve"> PAGEREF _Toc448911066 </w:instrText>
      </w:r>
      <w:r>
        <w:fldChar w:fldCharType="separate"/>
      </w:r>
      <w:r w:rsidR="00D817C7">
        <w:instrText>36</w:instrText>
      </w:r>
      <w:r>
        <w:fldChar w:fldCharType="end"/>
      </w:r>
      <w:r>
        <w:fldChar w:fldCharType="end"/>
      </w:r>
    </w:p>
    <w:p w:rsidR="001E4CFF" w:rsidRDefault="001E4CFF">
      <w:pPr>
        <w:pStyle w:val="TOC2"/>
      </w:pPr>
      <w:r>
        <w:t>Table 9-3  Outside Agency Emergency Phone List</w:t>
      </w:r>
      <w:r>
        <w:tab/>
      </w:r>
      <w:r>
        <w:fldChar w:fldCharType="begin"/>
      </w:r>
      <w:r>
        <w:instrText xml:space="preserve"> GOTOBUTTON _Toc448911067  </w:instrText>
      </w:r>
      <w:r>
        <w:fldChar w:fldCharType="begin"/>
      </w:r>
      <w:r>
        <w:instrText xml:space="preserve"> PAGEREF _Toc448911067 </w:instrText>
      </w:r>
      <w:r>
        <w:fldChar w:fldCharType="separate"/>
      </w:r>
      <w:r w:rsidR="00D817C7">
        <w:instrText>37</w:instrText>
      </w:r>
      <w:r>
        <w:fldChar w:fldCharType="end"/>
      </w:r>
      <w:r>
        <w:fldChar w:fldCharType="end"/>
      </w:r>
    </w:p>
    <w:p w:rsidR="001E4CFF" w:rsidRDefault="001E4CFF">
      <w:pPr>
        <w:pStyle w:val="TOC2"/>
      </w:pPr>
      <w:r>
        <w:t>Table 12-1  Ammonia:  Characteristics And Protocols</w:t>
      </w:r>
      <w:r>
        <w:tab/>
        <w:t>39</w:t>
      </w:r>
    </w:p>
    <w:p w:rsidR="001E4CFF" w:rsidRDefault="001E4CFF">
      <w:pPr>
        <w:pStyle w:val="TOC2"/>
      </w:pPr>
      <w:r>
        <w:t>Table 12-2  Sodium Hydroxide:  Characteristics And Protocols</w:t>
      </w:r>
      <w:r>
        <w:tab/>
        <w:t>40</w:t>
      </w:r>
    </w:p>
    <w:p w:rsidR="001E4CFF" w:rsidRDefault="001E4CFF">
      <w:pPr>
        <w:pStyle w:val="TOC2"/>
      </w:pPr>
      <w:r>
        <w:t>Table 12-3  Sodium Hypochlorite:  Characteristics And Protocols</w:t>
      </w:r>
      <w:r>
        <w:tab/>
        <w:t>41</w:t>
      </w:r>
    </w:p>
    <w:p w:rsidR="001E4CFF" w:rsidRDefault="001E4CFF">
      <w:pPr>
        <w:pStyle w:val="TOC2"/>
      </w:pPr>
      <w:r>
        <w:t>Table 12-4  Phosphoric Acid:  Characteristics And Protocols</w:t>
      </w:r>
      <w:r>
        <w:tab/>
        <w:t>42</w:t>
      </w:r>
    </w:p>
    <w:p w:rsidR="001E4CFF" w:rsidRDefault="001E4CFF">
      <w:pPr>
        <w:pStyle w:val="TOC2"/>
      </w:pPr>
      <w:r>
        <w:t>Table 13-1 Primary and Alternate Evacuation Routes</w:t>
      </w:r>
      <w:r>
        <w:tab/>
      </w:r>
      <w:r>
        <w:fldChar w:fldCharType="begin"/>
      </w:r>
      <w:r>
        <w:instrText xml:space="preserve"> GOTOBUTTON _Toc448911072  </w:instrText>
      </w:r>
      <w:r>
        <w:fldChar w:fldCharType="begin"/>
      </w:r>
      <w:r>
        <w:instrText xml:space="preserve"> PAGEREF _Toc448911072 </w:instrText>
      </w:r>
      <w:r>
        <w:fldChar w:fldCharType="separate"/>
      </w:r>
      <w:r w:rsidR="00D817C7">
        <w:instrText>51</w:instrText>
      </w:r>
      <w:r>
        <w:fldChar w:fldCharType="end"/>
      </w:r>
      <w:r>
        <w:fldChar w:fldCharType="end"/>
      </w:r>
    </w:p>
    <w:p w:rsidR="001E4CFF" w:rsidRDefault="001E4CFF">
      <w:pPr>
        <w:tabs>
          <w:tab w:val="left" w:pos="1440"/>
        </w:tabs>
        <w:spacing w:after="0"/>
        <w:ind w:left="360"/>
        <w:jc w:val="center"/>
        <w:rPr>
          <w:b/>
          <w:color w:val="000000"/>
          <w:sz w:val="24"/>
          <w:u w:val="single"/>
        </w:rPr>
      </w:pPr>
      <w:r>
        <w:rPr>
          <w:noProof/>
          <w:color w:val="000000"/>
          <w:sz w:val="20"/>
        </w:rPr>
        <w:fldChar w:fldCharType="end"/>
      </w:r>
      <w:r>
        <w:rPr>
          <w:b/>
          <w:color w:val="000000"/>
          <w:sz w:val="24"/>
          <w:u w:val="single"/>
        </w:rPr>
        <w:br w:type="page"/>
      </w:r>
      <w:r>
        <w:rPr>
          <w:b/>
          <w:color w:val="000000"/>
          <w:sz w:val="24"/>
          <w:u w:val="single"/>
        </w:rPr>
        <w:lastRenderedPageBreak/>
        <w:t>REGULATORY REQUIREMENT CROSS REFERENCE TABLE</w:t>
      </w:r>
    </w:p>
    <w:p w:rsidR="001E4CFF" w:rsidRDefault="001E4CFF">
      <w:pPr>
        <w:spacing w:after="0"/>
        <w:rPr>
          <w:b/>
          <w:color w:val="000000"/>
        </w:rPr>
      </w:pPr>
    </w:p>
    <w:tbl>
      <w:tblPr>
        <w:tblW w:w="102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50"/>
        <w:gridCol w:w="4410"/>
      </w:tblGrid>
      <w:tr w:rsidR="001E4CFF">
        <w:trPr>
          <w:tblHeader/>
        </w:trPr>
        <w:tc>
          <w:tcPr>
            <w:tcW w:w="5850" w:type="dxa"/>
            <w:tcBorders>
              <w:bottom w:val="nil"/>
            </w:tcBorders>
            <w:shd w:val="pct20" w:color="auto" w:fill="auto"/>
          </w:tcPr>
          <w:p w:rsidR="001E4CFF" w:rsidRDefault="001E4CFF">
            <w:pPr>
              <w:spacing w:after="0"/>
              <w:jc w:val="center"/>
              <w:rPr>
                <w:b/>
                <w:i/>
                <w:color w:val="000000"/>
                <w:sz w:val="28"/>
              </w:rPr>
            </w:pPr>
            <w:r>
              <w:rPr>
                <w:b/>
                <w:i/>
                <w:color w:val="000000"/>
                <w:sz w:val="28"/>
              </w:rPr>
              <w:t>APPLICABLE REGULATORY REQUIREMENTS</w:t>
            </w:r>
          </w:p>
        </w:tc>
        <w:tc>
          <w:tcPr>
            <w:tcW w:w="4410" w:type="dxa"/>
            <w:tcBorders>
              <w:bottom w:val="nil"/>
            </w:tcBorders>
            <w:shd w:val="pct20" w:color="auto" w:fill="auto"/>
          </w:tcPr>
          <w:p w:rsidR="001E4CFF" w:rsidRDefault="001E4CFF">
            <w:pPr>
              <w:spacing w:after="0"/>
              <w:jc w:val="center"/>
              <w:rPr>
                <w:b/>
                <w:i/>
                <w:color w:val="000000"/>
                <w:sz w:val="28"/>
              </w:rPr>
            </w:pPr>
            <w:r>
              <w:rPr>
                <w:b/>
                <w:i/>
                <w:color w:val="000000"/>
                <w:sz w:val="28"/>
              </w:rPr>
              <w:t>CHAPTER OF INTEGRATED CONTINGENCY PLAN</w:t>
            </w:r>
          </w:p>
        </w:tc>
      </w:tr>
      <w:tr w:rsidR="001E4CFF">
        <w:trPr>
          <w:trHeight w:val="678"/>
        </w:trPr>
        <w:tc>
          <w:tcPr>
            <w:tcW w:w="5850" w:type="dxa"/>
            <w:shd w:val="pct10" w:color="auto" w:fill="auto"/>
          </w:tcPr>
          <w:p w:rsidR="001E4CFF" w:rsidRDefault="001E4CFF">
            <w:pPr>
              <w:spacing w:before="120" w:after="120"/>
              <w:jc w:val="center"/>
              <w:rPr>
                <w:b/>
                <w:color w:val="000000"/>
                <w:sz w:val="20"/>
              </w:rPr>
            </w:pPr>
            <w:r>
              <w:rPr>
                <w:b/>
                <w:color w:val="000000"/>
                <w:sz w:val="20"/>
              </w:rPr>
              <w:t>OSHA Emergency Response Plan</w:t>
            </w:r>
          </w:p>
          <w:p w:rsidR="001E4CFF" w:rsidRDefault="001E4CFF">
            <w:pPr>
              <w:spacing w:before="120" w:after="120"/>
              <w:jc w:val="center"/>
              <w:rPr>
                <w:color w:val="000000"/>
              </w:rPr>
            </w:pPr>
            <w:r>
              <w:rPr>
                <w:b/>
                <w:color w:val="000000"/>
                <w:sz w:val="20"/>
              </w:rPr>
              <w:t>29 C.F.R § 1910.120(q)</w:t>
            </w:r>
          </w:p>
        </w:tc>
        <w:tc>
          <w:tcPr>
            <w:tcW w:w="4410" w:type="dxa"/>
            <w:shd w:val="pct10" w:color="auto" w:fill="auto"/>
          </w:tcPr>
          <w:p w:rsidR="001E4CFF" w:rsidRDefault="001E4CFF">
            <w:pPr>
              <w:spacing w:before="120" w:after="120"/>
              <w:jc w:val="center"/>
              <w:rPr>
                <w:color w:val="000000"/>
              </w:rPr>
            </w:pPr>
          </w:p>
        </w:tc>
      </w:tr>
      <w:tr w:rsidR="001E4CFF">
        <w:tc>
          <w:tcPr>
            <w:tcW w:w="5850" w:type="dxa"/>
          </w:tcPr>
          <w:p w:rsidR="001E4CFF" w:rsidRDefault="001E4CFF">
            <w:pPr>
              <w:spacing w:after="0"/>
              <w:ind w:left="342"/>
              <w:rPr>
                <w:color w:val="000000"/>
              </w:rPr>
            </w:pPr>
            <w:r>
              <w:rPr>
                <w:color w:val="000000"/>
              </w:rPr>
              <w:t>Pre-emergency planning and coordination with outside parties .120(q)(2)(</w:t>
            </w:r>
            <w:proofErr w:type="spellStart"/>
            <w:r>
              <w:rPr>
                <w:color w:val="000000"/>
              </w:rPr>
              <w:t>i</w:t>
            </w:r>
            <w:proofErr w:type="spellEnd"/>
            <w:r>
              <w:rPr>
                <w:color w:val="000000"/>
              </w:rPr>
              <w:t>)</w:t>
            </w:r>
          </w:p>
        </w:tc>
        <w:tc>
          <w:tcPr>
            <w:tcW w:w="4410" w:type="dxa"/>
          </w:tcPr>
          <w:p w:rsidR="001E4CFF" w:rsidRDefault="008039A3">
            <w:pPr>
              <w:spacing w:after="0"/>
              <w:ind w:left="252" w:right="-828"/>
              <w:rPr>
                <w:color w:val="000000"/>
              </w:rPr>
            </w:pPr>
            <w:r>
              <w:rPr>
                <w:color w:val="000000"/>
              </w:rPr>
              <w:t>Chapter</w:t>
            </w:r>
            <w:r w:rsidR="001E4CFF">
              <w:rPr>
                <w:color w:val="000000"/>
              </w:rPr>
              <w:t xml:space="preserve"> 18</w:t>
            </w:r>
          </w:p>
        </w:tc>
      </w:tr>
      <w:tr w:rsidR="001E4CFF">
        <w:tc>
          <w:tcPr>
            <w:tcW w:w="5850" w:type="dxa"/>
          </w:tcPr>
          <w:p w:rsidR="001E4CFF" w:rsidRDefault="001E4CFF">
            <w:pPr>
              <w:spacing w:after="0"/>
              <w:ind w:left="342"/>
              <w:rPr>
                <w:color w:val="000000"/>
              </w:rPr>
            </w:pPr>
            <w:r>
              <w:rPr>
                <w:color w:val="000000"/>
              </w:rPr>
              <w:t xml:space="preserve">Personnel roles, lines of authority .120(q)(2)(ii) </w:t>
            </w:r>
          </w:p>
        </w:tc>
        <w:tc>
          <w:tcPr>
            <w:tcW w:w="4410" w:type="dxa"/>
          </w:tcPr>
          <w:p w:rsidR="001E4CFF" w:rsidRDefault="001E4CFF">
            <w:pPr>
              <w:spacing w:after="0"/>
              <w:ind w:left="252"/>
              <w:rPr>
                <w:color w:val="000000"/>
              </w:rPr>
            </w:pPr>
            <w:r>
              <w:rPr>
                <w:color w:val="000000"/>
              </w:rPr>
              <w:t>Chapter 9</w:t>
            </w:r>
          </w:p>
        </w:tc>
      </w:tr>
      <w:tr w:rsidR="001E4CFF">
        <w:tc>
          <w:tcPr>
            <w:tcW w:w="5850" w:type="dxa"/>
          </w:tcPr>
          <w:p w:rsidR="001E4CFF" w:rsidRDefault="001E4CFF">
            <w:pPr>
              <w:spacing w:after="0"/>
              <w:ind w:left="342"/>
              <w:rPr>
                <w:color w:val="000000"/>
              </w:rPr>
            </w:pPr>
            <w:r>
              <w:rPr>
                <w:color w:val="000000"/>
              </w:rPr>
              <w:t>Training .120(q)(2)(ii)</w:t>
            </w:r>
          </w:p>
        </w:tc>
        <w:tc>
          <w:tcPr>
            <w:tcW w:w="4410" w:type="dxa"/>
          </w:tcPr>
          <w:p w:rsidR="001E4CFF" w:rsidRDefault="001E4CFF">
            <w:pPr>
              <w:spacing w:after="0"/>
              <w:ind w:left="252"/>
              <w:rPr>
                <w:color w:val="000000"/>
              </w:rPr>
            </w:pPr>
            <w:r>
              <w:rPr>
                <w:color w:val="000000"/>
              </w:rPr>
              <w:t>Chapter 7</w:t>
            </w:r>
          </w:p>
        </w:tc>
      </w:tr>
      <w:tr w:rsidR="001E4CFF">
        <w:tc>
          <w:tcPr>
            <w:tcW w:w="5850" w:type="dxa"/>
          </w:tcPr>
          <w:p w:rsidR="001E4CFF" w:rsidRDefault="001E4CFF">
            <w:pPr>
              <w:spacing w:after="0"/>
              <w:ind w:left="342"/>
              <w:rPr>
                <w:color w:val="000000"/>
              </w:rPr>
            </w:pPr>
            <w:r>
              <w:rPr>
                <w:color w:val="000000"/>
              </w:rPr>
              <w:t>Communication .120(q)(2)(ii)</w:t>
            </w:r>
          </w:p>
        </w:tc>
        <w:tc>
          <w:tcPr>
            <w:tcW w:w="4410" w:type="dxa"/>
          </w:tcPr>
          <w:p w:rsidR="001E4CFF" w:rsidRDefault="00EF42FA">
            <w:pPr>
              <w:spacing w:after="0"/>
              <w:ind w:left="252"/>
              <w:rPr>
                <w:color w:val="000000"/>
              </w:rPr>
            </w:pPr>
            <w:r>
              <w:rPr>
                <w:color w:val="000000"/>
              </w:rPr>
              <w:t>Chapter</w:t>
            </w:r>
            <w:r w:rsidR="001E4CFF">
              <w:rPr>
                <w:color w:val="000000"/>
              </w:rPr>
              <w:t xml:space="preserve"> 5</w:t>
            </w:r>
          </w:p>
        </w:tc>
      </w:tr>
      <w:tr w:rsidR="001E4CFF">
        <w:tc>
          <w:tcPr>
            <w:tcW w:w="5850" w:type="dxa"/>
          </w:tcPr>
          <w:p w:rsidR="001E4CFF" w:rsidRDefault="001E4CFF">
            <w:pPr>
              <w:spacing w:after="0"/>
              <w:ind w:left="342"/>
              <w:rPr>
                <w:color w:val="000000"/>
              </w:rPr>
            </w:pPr>
            <w:r>
              <w:rPr>
                <w:color w:val="000000"/>
              </w:rPr>
              <w:t>Emergency recognition and prevention .120(q)(2)(iii)</w:t>
            </w:r>
          </w:p>
        </w:tc>
        <w:tc>
          <w:tcPr>
            <w:tcW w:w="4410" w:type="dxa"/>
          </w:tcPr>
          <w:p w:rsidR="001E4CFF" w:rsidRDefault="001E4CFF">
            <w:pPr>
              <w:spacing w:after="0"/>
              <w:ind w:left="252"/>
              <w:rPr>
                <w:color w:val="000000"/>
              </w:rPr>
            </w:pPr>
            <w:r>
              <w:rPr>
                <w:color w:val="000000"/>
              </w:rPr>
              <w:t>Chapters 4 and 10</w:t>
            </w:r>
          </w:p>
        </w:tc>
      </w:tr>
      <w:tr w:rsidR="001E4CFF">
        <w:tc>
          <w:tcPr>
            <w:tcW w:w="5850" w:type="dxa"/>
          </w:tcPr>
          <w:p w:rsidR="001E4CFF" w:rsidRDefault="001E4CFF">
            <w:pPr>
              <w:spacing w:after="0"/>
              <w:ind w:left="342"/>
              <w:rPr>
                <w:color w:val="000000"/>
              </w:rPr>
            </w:pPr>
            <w:r>
              <w:rPr>
                <w:color w:val="000000"/>
              </w:rPr>
              <w:t>Evacuation routes, safe distances and places of refuge .120(q)(2)(iv) &amp; (vi)</w:t>
            </w:r>
          </w:p>
        </w:tc>
        <w:tc>
          <w:tcPr>
            <w:tcW w:w="4410" w:type="dxa"/>
          </w:tcPr>
          <w:p w:rsidR="001E4CFF" w:rsidRDefault="001E4CFF">
            <w:pPr>
              <w:spacing w:after="0"/>
              <w:ind w:left="252"/>
              <w:rPr>
                <w:color w:val="000000"/>
              </w:rPr>
            </w:pPr>
            <w:r>
              <w:rPr>
                <w:color w:val="000000"/>
              </w:rPr>
              <w:t>Chapter 13</w:t>
            </w:r>
          </w:p>
        </w:tc>
      </w:tr>
      <w:tr w:rsidR="001E4CFF">
        <w:tc>
          <w:tcPr>
            <w:tcW w:w="5850" w:type="dxa"/>
          </w:tcPr>
          <w:p w:rsidR="001E4CFF" w:rsidRDefault="001E4CFF">
            <w:pPr>
              <w:spacing w:after="0"/>
              <w:ind w:left="342"/>
              <w:rPr>
                <w:color w:val="000000"/>
              </w:rPr>
            </w:pPr>
            <w:r>
              <w:rPr>
                <w:color w:val="000000"/>
              </w:rPr>
              <w:t>Site Security and Control .120(q)(2)(v)</w:t>
            </w:r>
          </w:p>
        </w:tc>
        <w:tc>
          <w:tcPr>
            <w:tcW w:w="4410" w:type="dxa"/>
          </w:tcPr>
          <w:p w:rsidR="001E4CFF" w:rsidRDefault="001E4CFF">
            <w:pPr>
              <w:spacing w:after="0"/>
              <w:ind w:left="252"/>
              <w:rPr>
                <w:color w:val="000000"/>
              </w:rPr>
            </w:pPr>
            <w:r>
              <w:rPr>
                <w:color w:val="000000"/>
              </w:rPr>
              <w:t>Chapter 14</w:t>
            </w:r>
          </w:p>
        </w:tc>
      </w:tr>
      <w:tr w:rsidR="001E4CFF">
        <w:tc>
          <w:tcPr>
            <w:tcW w:w="5850" w:type="dxa"/>
          </w:tcPr>
          <w:p w:rsidR="001E4CFF" w:rsidRDefault="001E4CFF">
            <w:pPr>
              <w:spacing w:after="0"/>
              <w:ind w:left="342"/>
              <w:rPr>
                <w:color w:val="000000"/>
              </w:rPr>
            </w:pPr>
            <w:r>
              <w:rPr>
                <w:color w:val="000000"/>
              </w:rPr>
              <w:t>Decontamination .120(q)(2)(vii)</w:t>
            </w:r>
          </w:p>
        </w:tc>
        <w:tc>
          <w:tcPr>
            <w:tcW w:w="4410" w:type="dxa"/>
          </w:tcPr>
          <w:p w:rsidR="001E4CFF" w:rsidRDefault="001E4CFF">
            <w:pPr>
              <w:spacing w:after="0"/>
              <w:ind w:left="252"/>
              <w:rPr>
                <w:color w:val="000000"/>
              </w:rPr>
            </w:pPr>
            <w:r>
              <w:rPr>
                <w:color w:val="000000"/>
              </w:rPr>
              <w:t>Chapter 15</w:t>
            </w:r>
          </w:p>
        </w:tc>
      </w:tr>
      <w:tr w:rsidR="001E4CFF">
        <w:tc>
          <w:tcPr>
            <w:tcW w:w="5850" w:type="dxa"/>
            <w:tcBorders>
              <w:bottom w:val="nil"/>
            </w:tcBorders>
          </w:tcPr>
          <w:p w:rsidR="001E4CFF" w:rsidRDefault="001E4CFF">
            <w:pPr>
              <w:spacing w:after="0"/>
              <w:ind w:left="342"/>
              <w:rPr>
                <w:color w:val="000000"/>
              </w:rPr>
            </w:pPr>
            <w:r>
              <w:rPr>
                <w:color w:val="000000"/>
              </w:rPr>
              <w:t>Medical treatment and first aid .120(q)(2)(viii)</w:t>
            </w:r>
          </w:p>
        </w:tc>
        <w:tc>
          <w:tcPr>
            <w:tcW w:w="4410" w:type="dxa"/>
            <w:tcBorders>
              <w:bottom w:val="nil"/>
            </w:tcBorders>
          </w:tcPr>
          <w:p w:rsidR="001E4CFF" w:rsidRDefault="001E4CFF">
            <w:pPr>
              <w:spacing w:after="0"/>
              <w:ind w:left="252"/>
              <w:rPr>
                <w:color w:val="000000"/>
              </w:rPr>
            </w:pPr>
            <w:r>
              <w:rPr>
                <w:color w:val="000000"/>
              </w:rPr>
              <w:t>Chapters 6 and 12</w:t>
            </w:r>
          </w:p>
        </w:tc>
      </w:tr>
      <w:tr w:rsidR="001E4CFF">
        <w:tc>
          <w:tcPr>
            <w:tcW w:w="5850" w:type="dxa"/>
            <w:tcBorders>
              <w:bottom w:val="single" w:sz="6" w:space="0" w:color="auto"/>
            </w:tcBorders>
          </w:tcPr>
          <w:p w:rsidR="001E4CFF" w:rsidRDefault="001E4CFF">
            <w:pPr>
              <w:spacing w:after="0"/>
              <w:ind w:left="342"/>
              <w:rPr>
                <w:color w:val="000000"/>
              </w:rPr>
            </w:pPr>
            <w:r>
              <w:rPr>
                <w:color w:val="000000"/>
              </w:rPr>
              <w:t>Emergency alerting and response procedures .120(q)(2)(ix)</w:t>
            </w:r>
          </w:p>
        </w:tc>
        <w:tc>
          <w:tcPr>
            <w:tcW w:w="4410" w:type="dxa"/>
            <w:tcBorders>
              <w:bottom w:val="single" w:sz="6" w:space="0" w:color="auto"/>
            </w:tcBorders>
          </w:tcPr>
          <w:p w:rsidR="001E4CFF" w:rsidRDefault="001E4CFF">
            <w:pPr>
              <w:spacing w:after="0"/>
              <w:ind w:left="252"/>
              <w:rPr>
                <w:color w:val="000000"/>
              </w:rPr>
            </w:pPr>
            <w:r>
              <w:rPr>
                <w:color w:val="000000"/>
              </w:rPr>
              <w:t>Chapters 5, 11 and 12</w:t>
            </w:r>
          </w:p>
        </w:tc>
      </w:tr>
      <w:tr w:rsidR="001E4CFF">
        <w:tc>
          <w:tcPr>
            <w:tcW w:w="5850" w:type="dxa"/>
          </w:tcPr>
          <w:p w:rsidR="001E4CFF" w:rsidRDefault="001E4CFF">
            <w:pPr>
              <w:spacing w:after="0"/>
              <w:ind w:left="342"/>
              <w:rPr>
                <w:color w:val="000000"/>
              </w:rPr>
            </w:pPr>
            <w:r>
              <w:rPr>
                <w:color w:val="000000"/>
              </w:rPr>
              <w:t>Critique of response and follow-up .120(q)(x)</w:t>
            </w:r>
          </w:p>
        </w:tc>
        <w:tc>
          <w:tcPr>
            <w:tcW w:w="4410" w:type="dxa"/>
          </w:tcPr>
          <w:p w:rsidR="001E4CFF" w:rsidRDefault="001E4CFF">
            <w:pPr>
              <w:spacing w:after="0"/>
              <w:ind w:left="252"/>
              <w:rPr>
                <w:color w:val="000000"/>
              </w:rPr>
            </w:pPr>
            <w:r>
              <w:rPr>
                <w:color w:val="000000"/>
              </w:rPr>
              <w:t>Chapters 17</w:t>
            </w:r>
          </w:p>
        </w:tc>
      </w:tr>
      <w:tr w:rsidR="001E4CFF">
        <w:tc>
          <w:tcPr>
            <w:tcW w:w="5850" w:type="dxa"/>
            <w:tcBorders>
              <w:bottom w:val="nil"/>
            </w:tcBorders>
          </w:tcPr>
          <w:p w:rsidR="001E4CFF" w:rsidRDefault="001E4CFF">
            <w:pPr>
              <w:spacing w:after="0"/>
              <w:ind w:left="342"/>
              <w:rPr>
                <w:color w:val="000000"/>
              </w:rPr>
            </w:pPr>
            <w:r>
              <w:rPr>
                <w:color w:val="000000"/>
              </w:rPr>
              <w:t>Personal protective equipment and emergency equipment 120(q)(2)(xi)</w:t>
            </w:r>
          </w:p>
        </w:tc>
        <w:tc>
          <w:tcPr>
            <w:tcW w:w="4410" w:type="dxa"/>
            <w:tcBorders>
              <w:bottom w:val="nil"/>
            </w:tcBorders>
          </w:tcPr>
          <w:p w:rsidR="001E4CFF" w:rsidRDefault="001E4CFF">
            <w:pPr>
              <w:spacing w:after="0"/>
              <w:ind w:left="252"/>
              <w:rPr>
                <w:color w:val="000000"/>
              </w:rPr>
            </w:pPr>
            <w:r>
              <w:rPr>
                <w:color w:val="000000"/>
              </w:rPr>
              <w:t>Chapter 6</w:t>
            </w:r>
          </w:p>
        </w:tc>
      </w:tr>
      <w:tr w:rsidR="001E4CFF">
        <w:tc>
          <w:tcPr>
            <w:tcW w:w="5850" w:type="dxa"/>
            <w:tcBorders>
              <w:bottom w:val="nil"/>
            </w:tcBorders>
          </w:tcPr>
          <w:p w:rsidR="001E4CFF" w:rsidRDefault="001E4CFF">
            <w:pPr>
              <w:spacing w:after="0"/>
              <w:ind w:left="342"/>
              <w:rPr>
                <w:color w:val="000000"/>
              </w:rPr>
            </w:pPr>
            <w:r>
              <w:rPr>
                <w:color w:val="000000"/>
              </w:rPr>
              <w:t xml:space="preserve">Emergency response procedures (q)(3) </w:t>
            </w:r>
          </w:p>
        </w:tc>
        <w:tc>
          <w:tcPr>
            <w:tcW w:w="4410" w:type="dxa"/>
            <w:tcBorders>
              <w:bottom w:val="nil"/>
            </w:tcBorders>
          </w:tcPr>
          <w:p w:rsidR="001E4CFF" w:rsidRDefault="001E4CFF">
            <w:pPr>
              <w:spacing w:after="0"/>
              <w:ind w:left="252"/>
              <w:rPr>
                <w:color w:val="000000"/>
              </w:rPr>
            </w:pPr>
            <w:r>
              <w:rPr>
                <w:color w:val="000000"/>
              </w:rPr>
              <w:t>Chapter 12</w:t>
            </w:r>
          </w:p>
        </w:tc>
      </w:tr>
      <w:tr w:rsidR="001E4CFF">
        <w:tc>
          <w:tcPr>
            <w:tcW w:w="5850" w:type="dxa"/>
            <w:tcBorders>
              <w:left w:val="single" w:sz="6" w:space="0" w:color="auto"/>
              <w:bottom w:val="nil"/>
            </w:tcBorders>
            <w:shd w:val="pct10" w:color="auto" w:fill="auto"/>
          </w:tcPr>
          <w:p w:rsidR="001E4CFF" w:rsidRDefault="001E4CFF">
            <w:pPr>
              <w:spacing w:before="120" w:after="120"/>
              <w:jc w:val="center"/>
              <w:rPr>
                <w:b/>
                <w:color w:val="000000"/>
                <w:sz w:val="20"/>
              </w:rPr>
            </w:pPr>
            <w:r>
              <w:rPr>
                <w:b/>
                <w:color w:val="000000"/>
                <w:sz w:val="20"/>
              </w:rPr>
              <w:t>OSHA Process Safety Management</w:t>
            </w:r>
          </w:p>
          <w:p w:rsidR="001E4CFF" w:rsidRDefault="001E4CFF">
            <w:pPr>
              <w:spacing w:before="120" w:after="120"/>
              <w:jc w:val="center"/>
              <w:rPr>
                <w:b/>
                <w:color w:val="000000"/>
              </w:rPr>
            </w:pPr>
            <w:r>
              <w:rPr>
                <w:b/>
                <w:color w:val="000000"/>
                <w:sz w:val="20"/>
              </w:rPr>
              <w:t>29 C.F.R. § 1910.119(n)</w:t>
            </w:r>
          </w:p>
        </w:tc>
        <w:tc>
          <w:tcPr>
            <w:tcW w:w="4410" w:type="dxa"/>
            <w:tcBorders>
              <w:top w:val="single" w:sz="6" w:space="0" w:color="auto"/>
              <w:bottom w:val="nil"/>
              <w:right w:val="single" w:sz="6" w:space="0" w:color="auto"/>
            </w:tcBorders>
            <w:shd w:val="pct10" w:color="auto" w:fill="auto"/>
          </w:tcPr>
          <w:p w:rsidR="001E4CFF" w:rsidRDefault="001E4CFF">
            <w:pPr>
              <w:spacing w:before="120" w:after="120"/>
              <w:jc w:val="center"/>
              <w:rPr>
                <w:b/>
                <w:color w:val="000000"/>
              </w:rPr>
            </w:pPr>
          </w:p>
        </w:tc>
      </w:tr>
      <w:tr w:rsidR="001E4CFF">
        <w:tc>
          <w:tcPr>
            <w:tcW w:w="5850" w:type="dxa"/>
            <w:tcBorders>
              <w:left w:val="single" w:sz="6" w:space="0" w:color="auto"/>
              <w:bottom w:val="single" w:sz="6" w:space="0" w:color="auto"/>
            </w:tcBorders>
          </w:tcPr>
          <w:p w:rsidR="001E4CFF" w:rsidRDefault="001E4CFF">
            <w:pPr>
              <w:spacing w:after="0"/>
              <w:ind w:left="342"/>
              <w:rPr>
                <w:color w:val="000000"/>
              </w:rPr>
            </w:pPr>
            <w:r>
              <w:rPr>
                <w:color w:val="000000"/>
              </w:rPr>
              <w:t>Emergency Planning and Response</w:t>
            </w:r>
          </w:p>
        </w:tc>
        <w:tc>
          <w:tcPr>
            <w:tcW w:w="4410" w:type="dxa"/>
            <w:tcBorders>
              <w:top w:val="single" w:sz="6" w:space="0" w:color="auto"/>
              <w:bottom w:val="single" w:sz="6" w:space="0" w:color="auto"/>
              <w:right w:val="single" w:sz="6" w:space="0" w:color="auto"/>
            </w:tcBorders>
          </w:tcPr>
          <w:p w:rsidR="001E4CFF" w:rsidRDefault="001E4CFF">
            <w:pPr>
              <w:spacing w:after="0"/>
              <w:jc w:val="center"/>
              <w:rPr>
                <w:color w:val="000000"/>
              </w:rPr>
            </w:pPr>
            <w:r>
              <w:rPr>
                <w:color w:val="000000"/>
              </w:rPr>
              <w:t>See OSHA Emergency Response Plan</w:t>
            </w:r>
          </w:p>
          <w:p w:rsidR="001E4CFF" w:rsidRDefault="001E4CFF">
            <w:pPr>
              <w:spacing w:after="0"/>
              <w:jc w:val="center"/>
              <w:rPr>
                <w:color w:val="000000"/>
              </w:rPr>
            </w:pPr>
            <w:r>
              <w:rPr>
                <w:color w:val="000000"/>
              </w:rPr>
              <w:t>29 C.F.R. § 1910.120(q), above</w:t>
            </w:r>
          </w:p>
        </w:tc>
      </w:tr>
      <w:tr w:rsidR="001E4CFF">
        <w:tc>
          <w:tcPr>
            <w:tcW w:w="5850" w:type="dxa"/>
            <w:tcBorders>
              <w:left w:val="single" w:sz="6" w:space="0" w:color="auto"/>
              <w:bottom w:val="single" w:sz="6" w:space="0" w:color="auto"/>
            </w:tcBorders>
          </w:tcPr>
          <w:p w:rsidR="001E4CFF" w:rsidRDefault="001E4CFF">
            <w:pPr>
              <w:spacing w:after="0"/>
              <w:ind w:left="342"/>
              <w:rPr>
                <w:color w:val="000000"/>
              </w:rPr>
            </w:pPr>
            <w:r>
              <w:rPr>
                <w:color w:val="000000"/>
              </w:rPr>
              <w:t xml:space="preserve">Emergency response procedures </w:t>
            </w:r>
          </w:p>
        </w:tc>
        <w:tc>
          <w:tcPr>
            <w:tcW w:w="4410" w:type="dxa"/>
            <w:tcBorders>
              <w:top w:val="single" w:sz="6" w:space="0" w:color="auto"/>
              <w:bottom w:val="single" w:sz="6" w:space="0" w:color="auto"/>
              <w:right w:val="single" w:sz="6" w:space="0" w:color="auto"/>
            </w:tcBorders>
          </w:tcPr>
          <w:p w:rsidR="001E4CFF" w:rsidRDefault="001E4CFF">
            <w:pPr>
              <w:spacing w:after="0"/>
              <w:ind w:left="252"/>
              <w:rPr>
                <w:color w:val="000000"/>
              </w:rPr>
            </w:pPr>
            <w:r>
              <w:rPr>
                <w:color w:val="000000"/>
              </w:rPr>
              <w:t>Chapter 12</w:t>
            </w:r>
          </w:p>
        </w:tc>
      </w:tr>
      <w:tr w:rsidR="001E4CFF">
        <w:tc>
          <w:tcPr>
            <w:tcW w:w="5850" w:type="dxa"/>
            <w:tcBorders>
              <w:top w:val="nil"/>
              <w:left w:val="single" w:sz="6" w:space="0" w:color="auto"/>
              <w:bottom w:val="single" w:sz="6" w:space="0" w:color="auto"/>
            </w:tcBorders>
            <w:shd w:val="pct10" w:color="auto" w:fill="auto"/>
          </w:tcPr>
          <w:p w:rsidR="001E4CFF" w:rsidRDefault="001E4CFF">
            <w:pPr>
              <w:spacing w:before="120" w:after="120"/>
              <w:jc w:val="center"/>
              <w:rPr>
                <w:b/>
                <w:color w:val="000000"/>
                <w:sz w:val="20"/>
              </w:rPr>
            </w:pPr>
            <w:r>
              <w:rPr>
                <w:b/>
                <w:color w:val="000000"/>
                <w:sz w:val="20"/>
              </w:rPr>
              <w:t>OSHA Hazard Communications Plan</w:t>
            </w:r>
          </w:p>
          <w:p w:rsidR="001E4CFF" w:rsidRDefault="001E4CFF">
            <w:pPr>
              <w:spacing w:before="120" w:after="120"/>
              <w:jc w:val="center"/>
              <w:rPr>
                <w:b/>
                <w:color w:val="000000"/>
              </w:rPr>
            </w:pPr>
            <w:r>
              <w:rPr>
                <w:b/>
                <w:color w:val="000000"/>
                <w:sz w:val="20"/>
              </w:rPr>
              <w:t>29 C.F.R. 1910.1200</w:t>
            </w:r>
          </w:p>
        </w:tc>
        <w:tc>
          <w:tcPr>
            <w:tcW w:w="4410" w:type="dxa"/>
            <w:tcBorders>
              <w:top w:val="nil"/>
              <w:bottom w:val="nil"/>
              <w:right w:val="single" w:sz="6" w:space="0" w:color="auto"/>
            </w:tcBorders>
            <w:shd w:val="pct10" w:color="auto" w:fill="auto"/>
          </w:tcPr>
          <w:p w:rsidR="001E4CFF" w:rsidRDefault="001E4CFF">
            <w:pPr>
              <w:spacing w:before="120" w:after="120"/>
              <w:jc w:val="center"/>
              <w:rPr>
                <w:b/>
                <w:color w:val="000000"/>
              </w:rPr>
            </w:pPr>
          </w:p>
        </w:tc>
      </w:tr>
      <w:tr w:rsidR="001E4CFF">
        <w:tc>
          <w:tcPr>
            <w:tcW w:w="5850" w:type="dxa"/>
            <w:tcBorders>
              <w:left w:val="single" w:sz="6" w:space="0" w:color="auto"/>
              <w:bottom w:val="single" w:sz="6" w:space="0" w:color="auto"/>
            </w:tcBorders>
          </w:tcPr>
          <w:p w:rsidR="001E4CFF" w:rsidRDefault="001E4CFF">
            <w:pPr>
              <w:spacing w:after="0"/>
              <w:ind w:left="342"/>
              <w:rPr>
                <w:color w:val="000000"/>
              </w:rPr>
            </w:pPr>
            <w:r>
              <w:rPr>
                <w:color w:val="000000"/>
              </w:rPr>
              <w:t>Employee Information and Training 1200 (h)</w:t>
            </w:r>
          </w:p>
        </w:tc>
        <w:tc>
          <w:tcPr>
            <w:tcW w:w="4410" w:type="dxa"/>
            <w:tcBorders>
              <w:bottom w:val="single" w:sz="6" w:space="0" w:color="auto"/>
              <w:right w:val="single" w:sz="6" w:space="0" w:color="auto"/>
            </w:tcBorders>
          </w:tcPr>
          <w:p w:rsidR="001E4CFF" w:rsidRDefault="001E4CFF">
            <w:pPr>
              <w:spacing w:after="0"/>
              <w:ind w:left="252"/>
              <w:rPr>
                <w:color w:val="000000"/>
              </w:rPr>
            </w:pPr>
            <w:r>
              <w:rPr>
                <w:color w:val="000000"/>
              </w:rPr>
              <w:t>Chapters 7 and 19</w:t>
            </w:r>
          </w:p>
        </w:tc>
      </w:tr>
      <w:tr w:rsidR="001E4CFF">
        <w:tc>
          <w:tcPr>
            <w:tcW w:w="5850" w:type="dxa"/>
            <w:tcBorders>
              <w:top w:val="single" w:sz="6" w:space="0" w:color="auto"/>
            </w:tcBorders>
            <w:shd w:val="pct10" w:color="auto" w:fill="auto"/>
          </w:tcPr>
          <w:p w:rsidR="001E4CFF" w:rsidRDefault="001E4CFF">
            <w:pPr>
              <w:spacing w:before="120" w:after="120"/>
              <w:jc w:val="center"/>
              <w:rPr>
                <w:b/>
                <w:color w:val="000000"/>
                <w:sz w:val="20"/>
              </w:rPr>
            </w:pPr>
            <w:smartTag w:uri="urn:schemas-microsoft-com:office:smarttags" w:element="place">
              <w:smartTag w:uri="urn:schemas-microsoft-com:office:smarttags" w:element="State">
                <w:r>
                  <w:rPr>
                    <w:b/>
                    <w:color w:val="000000"/>
                    <w:sz w:val="20"/>
                  </w:rPr>
                  <w:t>Maine</w:t>
                </w:r>
              </w:smartTag>
            </w:smartTag>
            <w:r>
              <w:rPr>
                <w:b/>
                <w:color w:val="000000"/>
                <w:sz w:val="20"/>
              </w:rPr>
              <w:t xml:space="preserve"> Facility Emergency Response Plans</w:t>
            </w:r>
          </w:p>
          <w:p w:rsidR="001E4CFF" w:rsidRDefault="001E4CFF">
            <w:pPr>
              <w:spacing w:before="120" w:after="120"/>
              <w:jc w:val="center"/>
              <w:rPr>
                <w:b/>
                <w:color w:val="000000"/>
              </w:rPr>
            </w:pPr>
            <w:r>
              <w:rPr>
                <w:b/>
                <w:color w:val="000000"/>
                <w:sz w:val="20"/>
              </w:rPr>
              <w:t>37-B M.R.S.A. § 795</w:t>
            </w:r>
          </w:p>
        </w:tc>
        <w:tc>
          <w:tcPr>
            <w:tcW w:w="4410" w:type="dxa"/>
            <w:tcBorders>
              <w:top w:val="single" w:sz="6" w:space="0" w:color="auto"/>
            </w:tcBorders>
            <w:shd w:val="pct10" w:color="auto" w:fill="auto"/>
          </w:tcPr>
          <w:p w:rsidR="001E4CFF" w:rsidRDefault="001E4CFF">
            <w:pPr>
              <w:spacing w:before="120" w:after="120"/>
              <w:jc w:val="center"/>
              <w:rPr>
                <w:b/>
                <w:color w:val="000000"/>
              </w:rPr>
            </w:pPr>
          </w:p>
        </w:tc>
      </w:tr>
      <w:tr w:rsidR="001E4CFF">
        <w:tc>
          <w:tcPr>
            <w:tcW w:w="5850" w:type="dxa"/>
          </w:tcPr>
          <w:p w:rsidR="001E4CFF" w:rsidRDefault="001E4CFF">
            <w:pPr>
              <w:spacing w:after="0"/>
              <w:ind w:left="342"/>
              <w:rPr>
                <w:color w:val="000000"/>
              </w:rPr>
            </w:pPr>
            <w:r>
              <w:rPr>
                <w:color w:val="000000"/>
              </w:rPr>
              <w:t>Mutual Aid Agreements 795(1)(H)</w:t>
            </w:r>
          </w:p>
        </w:tc>
        <w:tc>
          <w:tcPr>
            <w:tcW w:w="4410" w:type="dxa"/>
          </w:tcPr>
          <w:p w:rsidR="001E4CFF" w:rsidRDefault="001E4CFF">
            <w:pPr>
              <w:spacing w:after="0"/>
              <w:ind w:left="342"/>
              <w:rPr>
                <w:color w:val="000000"/>
              </w:rPr>
            </w:pPr>
            <w:r>
              <w:rPr>
                <w:color w:val="000000"/>
              </w:rPr>
              <w:t>Chapter 18</w:t>
            </w:r>
          </w:p>
        </w:tc>
      </w:tr>
      <w:tr w:rsidR="001E4CFF">
        <w:tc>
          <w:tcPr>
            <w:tcW w:w="5850" w:type="dxa"/>
          </w:tcPr>
          <w:p w:rsidR="001E4CFF" w:rsidRDefault="001E4CFF">
            <w:pPr>
              <w:spacing w:after="0"/>
              <w:ind w:left="342"/>
              <w:rPr>
                <w:color w:val="000000"/>
              </w:rPr>
            </w:pPr>
            <w:r>
              <w:rPr>
                <w:color w:val="000000"/>
              </w:rPr>
              <w:t>Employee Training and Testing Programs 795(1)(C)</w:t>
            </w:r>
          </w:p>
        </w:tc>
        <w:tc>
          <w:tcPr>
            <w:tcW w:w="4410" w:type="dxa"/>
          </w:tcPr>
          <w:p w:rsidR="001E4CFF" w:rsidRDefault="001E4CFF">
            <w:pPr>
              <w:spacing w:after="0"/>
              <w:ind w:left="342"/>
              <w:rPr>
                <w:color w:val="000000"/>
              </w:rPr>
            </w:pPr>
            <w:r>
              <w:rPr>
                <w:color w:val="000000"/>
              </w:rPr>
              <w:t>Chapter 7</w:t>
            </w:r>
          </w:p>
        </w:tc>
      </w:tr>
      <w:tr w:rsidR="001E4CFF">
        <w:tc>
          <w:tcPr>
            <w:tcW w:w="5850" w:type="dxa"/>
          </w:tcPr>
          <w:p w:rsidR="001E4CFF" w:rsidRDefault="001E4CFF">
            <w:pPr>
              <w:spacing w:after="0"/>
              <w:ind w:left="342"/>
              <w:rPr>
                <w:color w:val="000000"/>
              </w:rPr>
            </w:pPr>
            <w:r>
              <w:rPr>
                <w:color w:val="000000"/>
              </w:rPr>
              <w:t>Response Equipment and Protective Clothing 795(1)(D)</w:t>
            </w:r>
          </w:p>
        </w:tc>
        <w:tc>
          <w:tcPr>
            <w:tcW w:w="4410" w:type="dxa"/>
          </w:tcPr>
          <w:p w:rsidR="001E4CFF" w:rsidRDefault="001E4CFF">
            <w:pPr>
              <w:spacing w:after="0"/>
              <w:ind w:left="342"/>
              <w:rPr>
                <w:color w:val="000000"/>
              </w:rPr>
            </w:pPr>
            <w:r>
              <w:rPr>
                <w:color w:val="000000"/>
              </w:rPr>
              <w:t>Chapter 6</w:t>
            </w:r>
          </w:p>
        </w:tc>
      </w:tr>
      <w:tr w:rsidR="001E4CFF">
        <w:tc>
          <w:tcPr>
            <w:tcW w:w="5850" w:type="dxa"/>
          </w:tcPr>
          <w:p w:rsidR="001E4CFF" w:rsidRDefault="001E4CFF">
            <w:pPr>
              <w:spacing w:after="0"/>
              <w:ind w:left="342"/>
              <w:rPr>
                <w:color w:val="000000"/>
              </w:rPr>
            </w:pPr>
            <w:r>
              <w:rPr>
                <w:color w:val="000000"/>
              </w:rPr>
              <w:t>Emergency Coordinator and Alternates 795(1)(A)</w:t>
            </w:r>
          </w:p>
        </w:tc>
        <w:tc>
          <w:tcPr>
            <w:tcW w:w="4410" w:type="dxa"/>
          </w:tcPr>
          <w:p w:rsidR="001E4CFF" w:rsidRDefault="001E4CFF">
            <w:pPr>
              <w:spacing w:after="0"/>
              <w:ind w:left="342"/>
              <w:rPr>
                <w:color w:val="000000"/>
              </w:rPr>
            </w:pPr>
            <w:r>
              <w:rPr>
                <w:color w:val="000000"/>
              </w:rPr>
              <w:t>Chapter 9</w:t>
            </w:r>
          </w:p>
        </w:tc>
      </w:tr>
      <w:tr w:rsidR="001E4CFF">
        <w:tc>
          <w:tcPr>
            <w:tcW w:w="5850" w:type="dxa"/>
          </w:tcPr>
          <w:p w:rsidR="001E4CFF" w:rsidRDefault="001E4CFF">
            <w:pPr>
              <w:spacing w:after="0"/>
              <w:ind w:left="342"/>
              <w:rPr>
                <w:color w:val="000000"/>
              </w:rPr>
            </w:pPr>
            <w:r>
              <w:rPr>
                <w:color w:val="000000"/>
              </w:rPr>
              <w:t>Notification 795(1)(E)</w:t>
            </w:r>
          </w:p>
        </w:tc>
        <w:tc>
          <w:tcPr>
            <w:tcW w:w="4410" w:type="dxa"/>
          </w:tcPr>
          <w:p w:rsidR="001E4CFF" w:rsidRDefault="001E4CFF">
            <w:pPr>
              <w:spacing w:after="0"/>
              <w:ind w:left="342"/>
              <w:rPr>
                <w:color w:val="000000"/>
              </w:rPr>
            </w:pPr>
            <w:r>
              <w:rPr>
                <w:color w:val="000000"/>
              </w:rPr>
              <w:t>Chapters 11 and 16</w:t>
            </w:r>
          </w:p>
        </w:tc>
      </w:tr>
      <w:tr w:rsidR="001E4CFF">
        <w:tc>
          <w:tcPr>
            <w:tcW w:w="5850" w:type="dxa"/>
          </w:tcPr>
          <w:p w:rsidR="001E4CFF" w:rsidRDefault="001E4CFF">
            <w:pPr>
              <w:spacing w:after="0"/>
              <w:ind w:left="342"/>
              <w:rPr>
                <w:color w:val="000000"/>
              </w:rPr>
            </w:pPr>
            <w:r>
              <w:rPr>
                <w:color w:val="000000"/>
              </w:rPr>
              <w:t>Facility and Community Evacuation 795(1)(E)</w:t>
            </w:r>
          </w:p>
        </w:tc>
        <w:tc>
          <w:tcPr>
            <w:tcW w:w="4410" w:type="dxa"/>
          </w:tcPr>
          <w:p w:rsidR="001E4CFF" w:rsidRDefault="001E4CFF">
            <w:pPr>
              <w:spacing w:after="0"/>
              <w:ind w:left="342"/>
              <w:rPr>
                <w:color w:val="000000"/>
              </w:rPr>
            </w:pPr>
            <w:r>
              <w:rPr>
                <w:color w:val="000000"/>
              </w:rPr>
              <w:t>Chapter 13</w:t>
            </w:r>
          </w:p>
        </w:tc>
      </w:tr>
      <w:tr w:rsidR="001E4CFF">
        <w:tc>
          <w:tcPr>
            <w:tcW w:w="5850" w:type="dxa"/>
          </w:tcPr>
          <w:p w:rsidR="001E4CFF" w:rsidRDefault="001E4CFF">
            <w:pPr>
              <w:spacing w:after="0"/>
              <w:ind w:left="342"/>
              <w:rPr>
                <w:color w:val="000000"/>
              </w:rPr>
            </w:pPr>
            <w:r>
              <w:rPr>
                <w:color w:val="000000"/>
              </w:rPr>
              <w:t>Emergency Warning Systems 795(1)(B)</w:t>
            </w:r>
          </w:p>
        </w:tc>
        <w:tc>
          <w:tcPr>
            <w:tcW w:w="4410" w:type="dxa"/>
          </w:tcPr>
          <w:p w:rsidR="001E4CFF" w:rsidRDefault="001E4CFF">
            <w:pPr>
              <w:spacing w:after="0"/>
              <w:ind w:left="342"/>
              <w:rPr>
                <w:color w:val="000000"/>
              </w:rPr>
            </w:pPr>
            <w:r>
              <w:rPr>
                <w:color w:val="000000"/>
              </w:rPr>
              <w:t>Chapter 5</w:t>
            </w:r>
          </w:p>
        </w:tc>
      </w:tr>
      <w:tr w:rsidR="001E4CFF">
        <w:tc>
          <w:tcPr>
            <w:tcW w:w="5850" w:type="dxa"/>
          </w:tcPr>
          <w:p w:rsidR="001E4CFF" w:rsidRDefault="001E4CFF">
            <w:pPr>
              <w:spacing w:after="0"/>
              <w:ind w:left="342"/>
              <w:rPr>
                <w:color w:val="000000"/>
              </w:rPr>
            </w:pPr>
            <w:r>
              <w:rPr>
                <w:color w:val="000000"/>
              </w:rPr>
              <w:lastRenderedPageBreak/>
              <w:t>Emergency Health Treatment Procedures 795(1)(D) &amp; (F)</w:t>
            </w:r>
          </w:p>
        </w:tc>
        <w:tc>
          <w:tcPr>
            <w:tcW w:w="4410" w:type="dxa"/>
          </w:tcPr>
          <w:p w:rsidR="001E4CFF" w:rsidRDefault="001E4CFF">
            <w:pPr>
              <w:spacing w:after="0"/>
              <w:ind w:left="342"/>
              <w:rPr>
                <w:color w:val="000000"/>
              </w:rPr>
            </w:pPr>
            <w:r>
              <w:rPr>
                <w:color w:val="000000"/>
              </w:rPr>
              <w:t>Chapter 12</w:t>
            </w:r>
          </w:p>
        </w:tc>
      </w:tr>
      <w:tr w:rsidR="001E4CFF">
        <w:tc>
          <w:tcPr>
            <w:tcW w:w="5850" w:type="dxa"/>
          </w:tcPr>
          <w:p w:rsidR="001E4CFF" w:rsidRDefault="001E4CFF">
            <w:pPr>
              <w:spacing w:after="0"/>
              <w:ind w:left="342"/>
              <w:rPr>
                <w:color w:val="000000"/>
              </w:rPr>
            </w:pPr>
            <w:r>
              <w:rPr>
                <w:color w:val="000000"/>
              </w:rPr>
              <w:t>Transportation Routes and Methods for Extremely Hazardous Substances 795(1)(F)</w:t>
            </w:r>
          </w:p>
        </w:tc>
        <w:tc>
          <w:tcPr>
            <w:tcW w:w="4410" w:type="dxa"/>
          </w:tcPr>
          <w:p w:rsidR="001E4CFF" w:rsidRDefault="001E4CFF">
            <w:pPr>
              <w:spacing w:after="0"/>
              <w:ind w:left="342"/>
              <w:rPr>
                <w:color w:val="000000"/>
              </w:rPr>
            </w:pPr>
            <w:r>
              <w:rPr>
                <w:color w:val="000000"/>
              </w:rPr>
              <w:t>Chapter 20</w:t>
            </w:r>
          </w:p>
        </w:tc>
      </w:tr>
      <w:tr w:rsidR="001E4CFF">
        <w:tc>
          <w:tcPr>
            <w:tcW w:w="5850" w:type="dxa"/>
          </w:tcPr>
          <w:p w:rsidR="001E4CFF" w:rsidRDefault="001E4CFF">
            <w:pPr>
              <w:spacing w:after="0"/>
              <w:ind w:left="342"/>
              <w:rPr>
                <w:color w:val="000000"/>
              </w:rPr>
            </w:pPr>
            <w:r>
              <w:rPr>
                <w:color w:val="000000"/>
              </w:rPr>
              <w:t>Insurers 795(1)(G)</w:t>
            </w:r>
          </w:p>
        </w:tc>
        <w:tc>
          <w:tcPr>
            <w:tcW w:w="4410" w:type="dxa"/>
          </w:tcPr>
          <w:p w:rsidR="001E4CFF" w:rsidRDefault="001E4CFF">
            <w:pPr>
              <w:spacing w:after="0"/>
              <w:ind w:left="342"/>
              <w:rPr>
                <w:color w:val="000000"/>
              </w:rPr>
            </w:pPr>
            <w:r>
              <w:rPr>
                <w:color w:val="000000"/>
              </w:rPr>
              <w:t>Chapter 21</w:t>
            </w:r>
          </w:p>
        </w:tc>
      </w:tr>
    </w:tbl>
    <w:p w:rsidR="001E4CFF" w:rsidRDefault="001E4CFF">
      <w:pPr>
        <w:spacing w:after="0"/>
        <w:rPr>
          <w:b/>
          <w:color w:val="000000"/>
        </w:rPr>
      </w:pPr>
    </w:p>
    <w:tbl>
      <w:tblPr>
        <w:tblW w:w="102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50"/>
        <w:gridCol w:w="4410"/>
      </w:tblGrid>
      <w:tr w:rsidR="001E4CFF">
        <w:tc>
          <w:tcPr>
            <w:tcW w:w="5850" w:type="dxa"/>
            <w:shd w:val="pct10" w:color="auto" w:fill="auto"/>
          </w:tcPr>
          <w:p w:rsidR="001E4CFF" w:rsidRDefault="001E4CFF">
            <w:pPr>
              <w:spacing w:before="120" w:after="120"/>
              <w:jc w:val="center"/>
              <w:rPr>
                <w:b/>
                <w:color w:val="000000"/>
                <w:sz w:val="20"/>
              </w:rPr>
            </w:pPr>
            <w:smartTag w:uri="urn:schemas-microsoft-com:office:smarttags" w:element="place">
              <w:smartTag w:uri="urn:schemas-microsoft-com:office:smarttags" w:element="State">
                <w:r>
                  <w:rPr>
                    <w:b/>
                    <w:color w:val="000000"/>
                    <w:sz w:val="20"/>
                  </w:rPr>
                  <w:t>Maine</w:t>
                </w:r>
              </w:smartTag>
            </w:smartTag>
            <w:r>
              <w:rPr>
                <w:b/>
                <w:color w:val="000000"/>
                <w:sz w:val="20"/>
              </w:rPr>
              <w:t xml:space="preserve"> Facility Emergency Response Plans (Cont.) </w:t>
            </w:r>
          </w:p>
          <w:p w:rsidR="001E4CFF" w:rsidRDefault="001E4CFF">
            <w:pPr>
              <w:spacing w:before="120" w:after="120"/>
              <w:jc w:val="center"/>
              <w:rPr>
                <w:b/>
                <w:color w:val="000000"/>
                <w:sz w:val="20"/>
              </w:rPr>
            </w:pPr>
            <w:r>
              <w:rPr>
                <w:b/>
                <w:color w:val="000000"/>
                <w:sz w:val="20"/>
              </w:rPr>
              <w:t>37-B M.R.S.A. § 795</w:t>
            </w:r>
          </w:p>
        </w:tc>
        <w:tc>
          <w:tcPr>
            <w:tcW w:w="4410" w:type="dxa"/>
            <w:shd w:val="pct10" w:color="auto" w:fill="auto"/>
          </w:tcPr>
          <w:p w:rsidR="001E4CFF" w:rsidRDefault="001E4CFF">
            <w:pPr>
              <w:spacing w:before="120" w:after="120"/>
              <w:jc w:val="center"/>
              <w:rPr>
                <w:b/>
                <w:color w:val="000000"/>
              </w:rPr>
            </w:pPr>
          </w:p>
        </w:tc>
      </w:tr>
      <w:tr w:rsidR="001E4CFF">
        <w:tc>
          <w:tcPr>
            <w:tcW w:w="5850" w:type="dxa"/>
          </w:tcPr>
          <w:p w:rsidR="001E4CFF" w:rsidRDefault="001E4CFF">
            <w:pPr>
              <w:spacing w:after="0"/>
              <w:ind w:left="342"/>
              <w:rPr>
                <w:color w:val="000000"/>
              </w:rPr>
            </w:pPr>
            <w:r>
              <w:rPr>
                <w:color w:val="000000"/>
              </w:rPr>
              <w:t>Emergency Health Treatment Procedures 795(1)(D) &amp; (F)</w:t>
            </w:r>
          </w:p>
        </w:tc>
        <w:tc>
          <w:tcPr>
            <w:tcW w:w="4410" w:type="dxa"/>
          </w:tcPr>
          <w:p w:rsidR="001E4CFF" w:rsidRDefault="001E4CFF">
            <w:pPr>
              <w:spacing w:after="0"/>
              <w:ind w:left="342"/>
              <w:rPr>
                <w:color w:val="000000"/>
              </w:rPr>
            </w:pPr>
            <w:r>
              <w:rPr>
                <w:color w:val="000000"/>
              </w:rPr>
              <w:t>Chapter 12</w:t>
            </w:r>
          </w:p>
        </w:tc>
      </w:tr>
      <w:tr w:rsidR="001E4CFF">
        <w:tc>
          <w:tcPr>
            <w:tcW w:w="5850" w:type="dxa"/>
          </w:tcPr>
          <w:p w:rsidR="001E4CFF" w:rsidRDefault="001E4CFF">
            <w:pPr>
              <w:spacing w:after="0"/>
              <w:ind w:left="342"/>
              <w:rPr>
                <w:color w:val="000000"/>
              </w:rPr>
            </w:pPr>
            <w:r>
              <w:rPr>
                <w:color w:val="000000"/>
              </w:rPr>
              <w:t>Transportation Routes and Methods for Extremely Hazardous Substances 795(1)(F)</w:t>
            </w:r>
          </w:p>
        </w:tc>
        <w:tc>
          <w:tcPr>
            <w:tcW w:w="4410" w:type="dxa"/>
          </w:tcPr>
          <w:p w:rsidR="001E4CFF" w:rsidRDefault="001E4CFF">
            <w:pPr>
              <w:spacing w:after="0"/>
              <w:ind w:left="342"/>
              <w:rPr>
                <w:color w:val="000000"/>
              </w:rPr>
            </w:pPr>
            <w:r>
              <w:rPr>
                <w:color w:val="000000"/>
              </w:rPr>
              <w:t>Chapter 20</w:t>
            </w:r>
          </w:p>
        </w:tc>
      </w:tr>
      <w:tr w:rsidR="001E4CFF">
        <w:tc>
          <w:tcPr>
            <w:tcW w:w="5850" w:type="dxa"/>
          </w:tcPr>
          <w:p w:rsidR="001E4CFF" w:rsidRDefault="001E4CFF">
            <w:pPr>
              <w:spacing w:after="0"/>
              <w:ind w:left="342"/>
              <w:rPr>
                <w:color w:val="000000"/>
              </w:rPr>
            </w:pPr>
            <w:r>
              <w:rPr>
                <w:color w:val="000000"/>
              </w:rPr>
              <w:t>Insurers 795(1)(G)</w:t>
            </w:r>
          </w:p>
        </w:tc>
        <w:tc>
          <w:tcPr>
            <w:tcW w:w="4410" w:type="dxa"/>
          </w:tcPr>
          <w:p w:rsidR="001E4CFF" w:rsidRDefault="001E4CFF">
            <w:pPr>
              <w:spacing w:after="0"/>
              <w:ind w:left="342"/>
              <w:rPr>
                <w:color w:val="000000"/>
              </w:rPr>
            </w:pPr>
            <w:r>
              <w:rPr>
                <w:color w:val="000000"/>
              </w:rPr>
              <w:t>Chapter 21</w:t>
            </w:r>
          </w:p>
        </w:tc>
      </w:tr>
      <w:tr w:rsidR="001E4CFF">
        <w:tc>
          <w:tcPr>
            <w:tcW w:w="5850" w:type="dxa"/>
            <w:shd w:val="pct10" w:color="auto" w:fill="auto"/>
          </w:tcPr>
          <w:p w:rsidR="001E4CFF" w:rsidRDefault="001E4CFF">
            <w:pPr>
              <w:spacing w:before="120" w:after="120"/>
              <w:jc w:val="center"/>
              <w:rPr>
                <w:b/>
                <w:color w:val="000000"/>
                <w:sz w:val="20"/>
              </w:rPr>
            </w:pPr>
            <w:smartTag w:uri="urn:schemas-microsoft-com:office:smarttags" w:element="place">
              <w:smartTag w:uri="urn:schemas-microsoft-com:office:smarttags" w:element="State">
                <w:r>
                  <w:rPr>
                    <w:b/>
                    <w:color w:val="000000"/>
                    <w:sz w:val="20"/>
                  </w:rPr>
                  <w:t>Maine</w:t>
                </w:r>
              </w:smartTag>
            </w:smartTag>
            <w:r>
              <w:rPr>
                <w:b/>
                <w:color w:val="000000"/>
                <w:sz w:val="20"/>
              </w:rPr>
              <w:t xml:space="preserve"> Hazardous Matter Spill Prevention Control and Clean-up (SPCC) Plan</w:t>
            </w:r>
          </w:p>
          <w:p w:rsidR="001E4CFF" w:rsidRDefault="001E4CFF">
            <w:pPr>
              <w:spacing w:before="120" w:after="120"/>
              <w:jc w:val="center"/>
              <w:rPr>
                <w:b/>
                <w:color w:val="000000"/>
              </w:rPr>
            </w:pPr>
            <w:r>
              <w:rPr>
                <w:b/>
                <w:color w:val="000000"/>
                <w:sz w:val="20"/>
              </w:rPr>
              <w:t>38 M.R.S.A. § 1318-C</w:t>
            </w:r>
          </w:p>
        </w:tc>
        <w:tc>
          <w:tcPr>
            <w:tcW w:w="4410" w:type="dxa"/>
            <w:shd w:val="pct10" w:color="auto" w:fill="auto"/>
          </w:tcPr>
          <w:p w:rsidR="001E4CFF" w:rsidRDefault="001E4CFF">
            <w:pPr>
              <w:spacing w:before="120" w:after="120"/>
              <w:jc w:val="center"/>
              <w:rPr>
                <w:b/>
                <w:color w:val="000000"/>
              </w:rPr>
            </w:pPr>
          </w:p>
        </w:tc>
      </w:tr>
      <w:tr w:rsidR="001E4CFF">
        <w:tc>
          <w:tcPr>
            <w:tcW w:w="5850" w:type="dxa"/>
          </w:tcPr>
          <w:p w:rsidR="001E4CFF" w:rsidRDefault="001E4CFF">
            <w:pPr>
              <w:spacing w:after="0"/>
              <w:ind w:left="342"/>
              <w:rPr>
                <w:color w:val="000000"/>
              </w:rPr>
            </w:pPr>
            <w:r>
              <w:rPr>
                <w:color w:val="000000"/>
              </w:rPr>
              <w:t>Mutual Aid Agreements 1318-C(1)(O)</w:t>
            </w:r>
          </w:p>
        </w:tc>
        <w:tc>
          <w:tcPr>
            <w:tcW w:w="4410" w:type="dxa"/>
          </w:tcPr>
          <w:p w:rsidR="001E4CFF" w:rsidRDefault="001E4CFF">
            <w:pPr>
              <w:spacing w:after="0"/>
              <w:ind w:left="342"/>
              <w:rPr>
                <w:color w:val="000000"/>
              </w:rPr>
            </w:pPr>
            <w:r>
              <w:rPr>
                <w:color w:val="000000"/>
              </w:rPr>
              <w:t>Chapter 18</w:t>
            </w:r>
          </w:p>
        </w:tc>
      </w:tr>
      <w:tr w:rsidR="001E4CFF">
        <w:tc>
          <w:tcPr>
            <w:tcW w:w="5850" w:type="dxa"/>
          </w:tcPr>
          <w:p w:rsidR="001E4CFF" w:rsidRDefault="001E4CFF">
            <w:pPr>
              <w:tabs>
                <w:tab w:val="left" w:pos="360"/>
              </w:tabs>
              <w:spacing w:after="0"/>
              <w:ind w:left="342"/>
              <w:rPr>
                <w:color w:val="000000"/>
              </w:rPr>
            </w:pPr>
            <w:r>
              <w:rPr>
                <w:color w:val="000000"/>
              </w:rPr>
              <w:t>Employee Training Programs 1318-C(1)(E)</w:t>
            </w:r>
          </w:p>
        </w:tc>
        <w:tc>
          <w:tcPr>
            <w:tcW w:w="4410" w:type="dxa"/>
          </w:tcPr>
          <w:p w:rsidR="001E4CFF" w:rsidRDefault="001E4CFF">
            <w:pPr>
              <w:spacing w:after="0"/>
              <w:ind w:left="342"/>
              <w:rPr>
                <w:color w:val="000000"/>
              </w:rPr>
            </w:pPr>
            <w:r>
              <w:rPr>
                <w:color w:val="000000"/>
              </w:rPr>
              <w:t>Chapter 7</w:t>
            </w:r>
          </w:p>
        </w:tc>
      </w:tr>
      <w:tr w:rsidR="001E4CFF">
        <w:tc>
          <w:tcPr>
            <w:tcW w:w="5850" w:type="dxa"/>
          </w:tcPr>
          <w:p w:rsidR="001E4CFF" w:rsidRDefault="001E4CFF">
            <w:pPr>
              <w:spacing w:after="0"/>
              <w:ind w:left="342"/>
              <w:rPr>
                <w:color w:val="000000"/>
              </w:rPr>
            </w:pPr>
            <w:r>
              <w:rPr>
                <w:color w:val="000000"/>
              </w:rPr>
              <w:t>General Response and Protocols by Substance Class 1318-C(1)(L)</w:t>
            </w:r>
          </w:p>
        </w:tc>
        <w:tc>
          <w:tcPr>
            <w:tcW w:w="4410" w:type="dxa"/>
          </w:tcPr>
          <w:p w:rsidR="001E4CFF" w:rsidRDefault="001E4CFF">
            <w:pPr>
              <w:spacing w:after="0"/>
              <w:ind w:left="342"/>
              <w:rPr>
                <w:color w:val="000000"/>
              </w:rPr>
            </w:pPr>
            <w:r>
              <w:rPr>
                <w:color w:val="000000"/>
              </w:rPr>
              <w:t>Chapter 12</w:t>
            </w:r>
          </w:p>
        </w:tc>
      </w:tr>
      <w:tr w:rsidR="001E4CFF">
        <w:tc>
          <w:tcPr>
            <w:tcW w:w="5850" w:type="dxa"/>
          </w:tcPr>
          <w:p w:rsidR="001E4CFF" w:rsidRDefault="001E4CFF">
            <w:pPr>
              <w:spacing w:after="0"/>
              <w:ind w:left="342"/>
              <w:rPr>
                <w:color w:val="000000"/>
              </w:rPr>
            </w:pPr>
            <w:r>
              <w:rPr>
                <w:color w:val="000000"/>
              </w:rPr>
              <w:t>Emergency Response Equipment List 1318-C(1)(D)</w:t>
            </w:r>
          </w:p>
        </w:tc>
        <w:tc>
          <w:tcPr>
            <w:tcW w:w="4410" w:type="dxa"/>
          </w:tcPr>
          <w:p w:rsidR="001E4CFF" w:rsidRDefault="001E4CFF">
            <w:pPr>
              <w:spacing w:after="0"/>
              <w:ind w:left="342"/>
              <w:rPr>
                <w:color w:val="000000"/>
              </w:rPr>
            </w:pPr>
            <w:r>
              <w:rPr>
                <w:color w:val="000000"/>
              </w:rPr>
              <w:t>Chapter 6</w:t>
            </w:r>
          </w:p>
        </w:tc>
      </w:tr>
      <w:tr w:rsidR="001E4CFF">
        <w:tc>
          <w:tcPr>
            <w:tcW w:w="5850" w:type="dxa"/>
          </w:tcPr>
          <w:p w:rsidR="001E4CFF" w:rsidRDefault="001E4CFF">
            <w:pPr>
              <w:spacing w:after="0"/>
              <w:ind w:left="342"/>
              <w:rPr>
                <w:color w:val="000000"/>
              </w:rPr>
            </w:pPr>
            <w:r>
              <w:rPr>
                <w:color w:val="000000"/>
              </w:rPr>
              <w:t>Emergency Coordinators and On-site Employee Responders 1318-C(1)(H)</w:t>
            </w:r>
          </w:p>
        </w:tc>
        <w:tc>
          <w:tcPr>
            <w:tcW w:w="4410" w:type="dxa"/>
          </w:tcPr>
          <w:p w:rsidR="001E4CFF" w:rsidRDefault="001E4CFF">
            <w:pPr>
              <w:spacing w:after="0"/>
              <w:ind w:left="342"/>
              <w:rPr>
                <w:color w:val="000000"/>
              </w:rPr>
            </w:pPr>
            <w:r>
              <w:rPr>
                <w:color w:val="000000"/>
              </w:rPr>
              <w:t>Chapter 9</w:t>
            </w:r>
          </w:p>
        </w:tc>
      </w:tr>
      <w:tr w:rsidR="001E4CFF">
        <w:tc>
          <w:tcPr>
            <w:tcW w:w="5850" w:type="dxa"/>
          </w:tcPr>
          <w:p w:rsidR="001E4CFF" w:rsidRDefault="001E4CFF">
            <w:pPr>
              <w:spacing w:after="0"/>
              <w:ind w:left="342"/>
              <w:rPr>
                <w:color w:val="000000"/>
              </w:rPr>
            </w:pPr>
            <w:r>
              <w:rPr>
                <w:color w:val="000000"/>
              </w:rPr>
              <w:t>Evacuation Procedures and Assembly Points 1318-C(1)(1)</w:t>
            </w:r>
          </w:p>
        </w:tc>
        <w:tc>
          <w:tcPr>
            <w:tcW w:w="4410" w:type="dxa"/>
          </w:tcPr>
          <w:p w:rsidR="001E4CFF" w:rsidRDefault="001E4CFF">
            <w:pPr>
              <w:spacing w:after="0"/>
              <w:ind w:left="342"/>
              <w:rPr>
                <w:color w:val="000000"/>
              </w:rPr>
            </w:pPr>
            <w:r>
              <w:rPr>
                <w:color w:val="000000"/>
              </w:rPr>
              <w:t>Chapter 13</w:t>
            </w:r>
          </w:p>
        </w:tc>
      </w:tr>
      <w:tr w:rsidR="001E4CFF">
        <w:tc>
          <w:tcPr>
            <w:tcW w:w="5850" w:type="dxa"/>
          </w:tcPr>
          <w:p w:rsidR="001E4CFF" w:rsidRDefault="001E4CFF">
            <w:pPr>
              <w:spacing w:after="0"/>
              <w:ind w:left="342"/>
              <w:rPr>
                <w:color w:val="000000"/>
              </w:rPr>
            </w:pPr>
            <w:r>
              <w:rPr>
                <w:color w:val="000000"/>
              </w:rPr>
              <w:t>Discharge Detection Devices and Emergency Warning Systems 1318-C(1)(G)</w:t>
            </w:r>
          </w:p>
        </w:tc>
        <w:tc>
          <w:tcPr>
            <w:tcW w:w="4410" w:type="dxa"/>
          </w:tcPr>
          <w:p w:rsidR="001E4CFF" w:rsidRDefault="001E4CFF">
            <w:pPr>
              <w:spacing w:after="0"/>
              <w:ind w:left="342"/>
              <w:rPr>
                <w:color w:val="000000"/>
              </w:rPr>
            </w:pPr>
            <w:r>
              <w:rPr>
                <w:color w:val="000000"/>
              </w:rPr>
              <w:t>Chapter 5</w:t>
            </w:r>
          </w:p>
        </w:tc>
      </w:tr>
      <w:tr w:rsidR="001E4CFF">
        <w:tc>
          <w:tcPr>
            <w:tcW w:w="5850" w:type="dxa"/>
          </w:tcPr>
          <w:p w:rsidR="001E4CFF" w:rsidRDefault="001E4CFF">
            <w:pPr>
              <w:spacing w:after="0"/>
              <w:ind w:left="342"/>
              <w:rPr>
                <w:color w:val="000000"/>
              </w:rPr>
            </w:pPr>
            <w:r>
              <w:rPr>
                <w:color w:val="000000"/>
              </w:rPr>
              <w:t>Notification Procedures 1318-C(1)(J) &amp; (K)</w:t>
            </w:r>
          </w:p>
        </w:tc>
        <w:tc>
          <w:tcPr>
            <w:tcW w:w="4410" w:type="dxa"/>
          </w:tcPr>
          <w:p w:rsidR="001E4CFF" w:rsidRDefault="001E4CFF">
            <w:pPr>
              <w:spacing w:after="0"/>
              <w:ind w:left="342"/>
              <w:rPr>
                <w:color w:val="000000"/>
              </w:rPr>
            </w:pPr>
            <w:r>
              <w:rPr>
                <w:color w:val="000000"/>
              </w:rPr>
              <w:t>Chapter 11 and 16</w:t>
            </w:r>
          </w:p>
        </w:tc>
      </w:tr>
      <w:tr w:rsidR="001E4CFF">
        <w:tc>
          <w:tcPr>
            <w:tcW w:w="5850" w:type="dxa"/>
            <w:tcBorders>
              <w:bottom w:val="nil"/>
            </w:tcBorders>
          </w:tcPr>
          <w:p w:rsidR="001E4CFF" w:rsidRDefault="001E4CFF">
            <w:pPr>
              <w:spacing w:after="0"/>
              <w:ind w:left="342"/>
              <w:rPr>
                <w:color w:val="000000"/>
              </w:rPr>
            </w:pPr>
            <w:r>
              <w:rPr>
                <w:color w:val="000000"/>
              </w:rPr>
              <w:t>Amendments of Plan 1318-C(3)</w:t>
            </w:r>
          </w:p>
        </w:tc>
        <w:tc>
          <w:tcPr>
            <w:tcW w:w="4410" w:type="dxa"/>
            <w:tcBorders>
              <w:bottom w:val="nil"/>
            </w:tcBorders>
          </w:tcPr>
          <w:p w:rsidR="001E4CFF" w:rsidRDefault="001E4CFF">
            <w:pPr>
              <w:spacing w:after="0"/>
              <w:ind w:left="342"/>
              <w:rPr>
                <w:color w:val="000000"/>
              </w:rPr>
            </w:pPr>
            <w:r>
              <w:rPr>
                <w:color w:val="000000"/>
              </w:rPr>
              <w:t>Chapter 1</w:t>
            </w:r>
          </w:p>
        </w:tc>
      </w:tr>
      <w:tr w:rsidR="001E4CFF">
        <w:tc>
          <w:tcPr>
            <w:tcW w:w="5850" w:type="dxa"/>
            <w:tcBorders>
              <w:bottom w:val="single" w:sz="6" w:space="0" w:color="auto"/>
            </w:tcBorders>
          </w:tcPr>
          <w:p w:rsidR="001E4CFF" w:rsidRDefault="001E4CFF">
            <w:pPr>
              <w:spacing w:after="0"/>
              <w:ind w:left="342"/>
              <w:rPr>
                <w:color w:val="000000"/>
              </w:rPr>
            </w:pPr>
            <w:r>
              <w:rPr>
                <w:color w:val="000000"/>
              </w:rPr>
              <w:t>Containment and Diversionary Equipment 1318-C(1)(B)</w:t>
            </w:r>
          </w:p>
        </w:tc>
        <w:tc>
          <w:tcPr>
            <w:tcW w:w="4410" w:type="dxa"/>
            <w:tcBorders>
              <w:bottom w:val="single" w:sz="6" w:space="0" w:color="auto"/>
            </w:tcBorders>
          </w:tcPr>
          <w:p w:rsidR="001E4CFF" w:rsidRDefault="001E4CFF">
            <w:pPr>
              <w:spacing w:after="0"/>
              <w:ind w:left="342"/>
              <w:rPr>
                <w:color w:val="000000"/>
              </w:rPr>
            </w:pPr>
            <w:r>
              <w:rPr>
                <w:color w:val="000000"/>
              </w:rPr>
              <w:t>Chapter 3</w:t>
            </w:r>
          </w:p>
        </w:tc>
      </w:tr>
      <w:tr w:rsidR="001E4CFF">
        <w:tc>
          <w:tcPr>
            <w:tcW w:w="5850" w:type="dxa"/>
            <w:tcBorders>
              <w:bottom w:val="single" w:sz="6" w:space="0" w:color="auto"/>
            </w:tcBorders>
          </w:tcPr>
          <w:p w:rsidR="001E4CFF" w:rsidRDefault="001E4CFF">
            <w:pPr>
              <w:spacing w:after="0"/>
              <w:ind w:left="342"/>
              <w:rPr>
                <w:color w:val="000000"/>
              </w:rPr>
            </w:pPr>
            <w:r>
              <w:rPr>
                <w:color w:val="000000"/>
              </w:rPr>
              <w:t>Inspection, Maintenance and Testing Procedures for Storage and Containment Areas 1318-C(1)(C)</w:t>
            </w:r>
          </w:p>
        </w:tc>
        <w:tc>
          <w:tcPr>
            <w:tcW w:w="4410" w:type="dxa"/>
            <w:tcBorders>
              <w:bottom w:val="single" w:sz="6" w:space="0" w:color="auto"/>
            </w:tcBorders>
          </w:tcPr>
          <w:p w:rsidR="001E4CFF" w:rsidRDefault="001E4CFF">
            <w:pPr>
              <w:spacing w:after="0"/>
              <w:ind w:left="342"/>
              <w:rPr>
                <w:color w:val="000000"/>
              </w:rPr>
            </w:pPr>
            <w:r>
              <w:rPr>
                <w:color w:val="000000"/>
              </w:rPr>
              <w:t>Chapter 4</w:t>
            </w:r>
          </w:p>
        </w:tc>
      </w:tr>
      <w:tr w:rsidR="001E4CFF">
        <w:tc>
          <w:tcPr>
            <w:tcW w:w="5850" w:type="dxa"/>
            <w:tcBorders>
              <w:bottom w:val="single" w:sz="6" w:space="0" w:color="auto"/>
            </w:tcBorders>
          </w:tcPr>
          <w:p w:rsidR="001E4CFF" w:rsidRDefault="001E4CFF">
            <w:pPr>
              <w:spacing w:after="0"/>
              <w:ind w:left="342"/>
              <w:rPr>
                <w:color w:val="000000"/>
              </w:rPr>
            </w:pPr>
            <w:r>
              <w:rPr>
                <w:color w:val="000000"/>
              </w:rPr>
              <w:t>Promulgation Statement 1318-C(1)(P)</w:t>
            </w:r>
          </w:p>
        </w:tc>
        <w:tc>
          <w:tcPr>
            <w:tcW w:w="4410" w:type="dxa"/>
            <w:tcBorders>
              <w:bottom w:val="single" w:sz="6" w:space="0" w:color="auto"/>
            </w:tcBorders>
          </w:tcPr>
          <w:p w:rsidR="001E4CFF" w:rsidRDefault="001E4CFF">
            <w:pPr>
              <w:spacing w:after="0"/>
              <w:ind w:left="342"/>
              <w:rPr>
                <w:color w:val="000000"/>
              </w:rPr>
            </w:pPr>
            <w:r>
              <w:rPr>
                <w:color w:val="000000"/>
              </w:rPr>
              <w:t>Chapter 1</w:t>
            </w:r>
          </w:p>
        </w:tc>
      </w:tr>
      <w:tr w:rsidR="001E4CFF">
        <w:tc>
          <w:tcPr>
            <w:tcW w:w="5850" w:type="dxa"/>
            <w:tcBorders>
              <w:bottom w:val="single" w:sz="6" w:space="0" w:color="auto"/>
            </w:tcBorders>
          </w:tcPr>
          <w:p w:rsidR="001E4CFF" w:rsidRDefault="001E4CFF">
            <w:pPr>
              <w:spacing w:after="0"/>
              <w:ind w:left="342"/>
              <w:rPr>
                <w:rStyle w:val="a"/>
              </w:rPr>
            </w:pPr>
            <w:r>
              <w:rPr>
                <w:rStyle w:val="a"/>
              </w:rPr>
              <w:t>Submission of Plan 1318-C(2)</w:t>
            </w:r>
          </w:p>
        </w:tc>
        <w:tc>
          <w:tcPr>
            <w:tcW w:w="4410" w:type="dxa"/>
            <w:tcBorders>
              <w:bottom w:val="single" w:sz="6" w:space="0" w:color="auto"/>
            </w:tcBorders>
          </w:tcPr>
          <w:p w:rsidR="001E4CFF" w:rsidRDefault="001E4CFF">
            <w:pPr>
              <w:spacing w:after="0"/>
              <w:ind w:left="366"/>
              <w:rPr>
                <w:rStyle w:val="a"/>
              </w:rPr>
            </w:pPr>
            <w:r>
              <w:rPr>
                <w:rStyle w:val="a"/>
              </w:rPr>
              <w:t>Chapter 1</w:t>
            </w:r>
          </w:p>
        </w:tc>
      </w:tr>
      <w:tr w:rsidR="001E4CFF">
        <w:tc>
          <w:tcPr>
            <w:tcW w:w="5850" w:type="dxa"/>
            <w:tcBorders>
              <w:bottom w:val="single" w:sz="6" w:space="0" w:color="auto"/>
            </w:tcBorders>
          </w:tcPr>
          <w:p w:rsidR="001E4CFF" w:rsidRDefault="001E4CFF">
            <w:pPr>
              <w:spacing w:after="0"/>
              <w:ind w:left="342"/>
              <w:rPr>
                <w:rStyle w:val="a"/>
              </w:rPr>
            </w:pPr>
            <w:r>
              <w:rPr>
                <w:rStyle w:val="a"/>
              </w:rPr>
              <w:t>Hazardous Matter and Substances Covered 1318-(1)(A)</w:t>
            </w:r>
          </w:p>
        </w:tc>
        <w:tc>
          <w:tcPr>
            <w:tcW w:w="4410" w:type="dxa"/>
            <w:tcBorders>
              <w:bottom w:val="single" w:sz="6" w:space="0" w:color="auto"/>
            </w:tcBorders>
          </w:tcPr>
          <w:p w:rsidR="001E4CFF" w:rsidRDefault="001E4CFF">
            <w:pPr>
              <w:spacing w:after="0"/>
              <w:ind w:left="366"/>
              <w:rPr>
                <w:rStyle w:val="a"/>
              </w:rPr>
            </w:pPr>
            <w:r>
              <w:rPr>
                <w:rStyle w:val="a"/>
              </w:rPr>
              <w:t>Chapter 2</w:t>
            </w:r>
          </w:p>
        </w:tc>
      </w:tr>
      <w:tr w:rsidR="001E4CFF">
        <w:tc>
          <w:tcPr>
            <w:tcW w:w="5850" w:type="dxa"/>
            <w:tcBorders>
              <w:bottom w:val="single" w:sz="6" w:space="0" w:color="auto"/>
            </w:tcBorders>
          </w:tcPr>
          <w:p w:rsidR="001E4CFF" w:rsidRDefault="001E4CFF">
            <w:pPr>
              <w:spacing w:after="0"/>
              <w:ind w:left="342"/>
              <w:rPr>
                <w:rStyle w:val="a"/>
              </w:rPr>
            </w:pPr>
            <w:r>
              <w:rPr>
                <w:rStyle w:val="a"/>
              </w:rPr>
              <w:t>On-site Containment, Treatment, and Removal Plans 1318-C(7)(m)</w:t>
            </w:r>
          </w:p>
        </w:tc>
        <w:tc>
          <w:tcPr>
            <w:tcW w:w="4410" w:type="dxa"/>
            <w:tcBorders>
              <w:bottom w:val="single" w:sz="6" w:space="0" w:color="auto"/>
            </w:tcBorders>
          </w:tcPr>
          <w:p w:rsidR="001E4CFF" w:rsidRDefault="001E4CFF">
            <w:pPr>
              <w:spacing w:after="0"/>
              <w:ind w:left="366"/>
              <w:rPr>
                <w:rStyle w:val="a"/>
              </w:rPr>
            </w:pPr>
            <w:r>
              <w:rPr>
                <w:rStyle w:val="a"/>
              </w:rPr>
              <w:t>Chapter 3</w:t>
            </w:r>
          </w:p>
        </w:tc>
      </w:tr>
      <w:tr w:rsidR="001E4CFF">
        <w:tc>
          <w:tcPr>
            <w:tcW w:w="5850" w:type="dxa"/>
            <w:tcBorders>
              <w:bottom w:val="single" w:sz="6" w:space="0" w:color="auto"/>
            </w:tcBorders>
          </w:tcPr>
          <w:p w:rsidR="001E4CFF" w:rsidRDefault="001E4CFF">
            <w:pPr>
              <w:spacing w:after="0"/>
              <w:ind w:left="342"/>
              <w:rPr>
                <w:color w:val="000000"/>
              </w:rPr>
            </w:pPr>
            <w:r>
              <w:rPr>
                <w:color w:val="000000"/>
              </w:rPr>
              <w:t>Record-keeping Process for Implementation of the Plan 1318-C(1)(N)</w:t>
            </w:r>
          </w:p>
        </w:tc>
        <w:tc>
          <w:tcPr>
            <w:tcW w:w="4410" w:type="dxa"/>
            <w:tcBorders>
              <w:bottom w:val="single" w:sz="6" w:space="0" w:color="auto"/>
            </w:tcBorders>
          </w:tcPr>
          <w:p w:rsidR="001E4CFF" w:rsidRDefault="001E4CFF">
            <w:pPr>
              <w:spacing w:after="0"/>
              <w:ind w:left="342"/>
              <w:rPr>
                <w:color w:val="000000"/>
              </w:rPr>
            </w:pPr>
            <w:r>
              <w:rPr>
                <w:color w:val="000000"/>
              </w:rPr>
              <w:t>Chapter 1</w:t>
            </w:r>
          </w:p>
        </w:tc>
      </w:tr>
    </w:tbl>
    <w:p w:rsidR="001E4CFF" w:rsidRDefault="001E4CFF">
      <w:pPr>
        <w:pStyle w:val="FootnoteText"/>
        <w:tabs>
          <w:tab w:val="clear" w:pos="-720"/>
        </w:tabs>
        <w:suppressAutoHyphens w:val="0"/>
        <w:spacing w:line="240" w:lineRule="auto"/>
        <w:rPr>
          <w:rFonts w:ascii="Times New Roman" w:hAnsi="Times New Roman"/>
        </w:rPr>
      </w:pPr>
    </w:p>
    <w:p w:rsidR="001E4CFF" w:rsidRDefault="001E4CFF">
      <w:pPr>
        <w:jc w:val="center"/>
        <w:rPr>
          <w:b/>
          <w:color w:val="000000"/>
          <w:sz w:val="24"/>
          <w:u w:val="single"/>
        </w:rPr>
      </w:pPr>
      <w:r>
        <w:rPr>
          <w:b/>
          <w:color w:val="000000"/>
          <w:sz w:val="24"/>
          <w:u w:val="single"/>
        </w:rPr>
        <w:t>RECORD OF CHANGES</w:t>
      </w:r>
    </w:p>
    <w:tbl>
      <w:tblPr>
        <w:tblW w:w="8938" w:type="dxa"/>
        <w:tblInd w:w="55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641"/>
        <w:gridCol w:w="5017"/>
        <w:gridCol w:w="2280"/>
      </w:tblGrid>
      <w:tr w:rsidR="001E4CFF" w:rsidTr="000B4F56">
        <w:trPr>
          <w:trHeight w:val="485"/>
        </w:trPr>
        <w:tc>
          <w:tcPr>
            <w:tcW w:w="1641" w:type="dxa"/>
            <w:tcBorders>
              <w:top w:val="double" w:sz="6" w:space="0" w:color="auto"/>
              <w:bottom w:val="single" w:sz="12" w:space="0" w:color="auto"/>
            </w:tcBorders>
            <w:shd w:val="pct20" w:color="auto" w:fill="auto"/>
          </w:tcPr>
          <w:p w:rsidR="001E4CFF" w:rsidRDefault="001E4CFF">
            <w:pPr>
              <w:jc w:val="center"/>
              <w:rPr>
                <w:b/>
                <w:color w:val="000000"/>
              </w:rPr>
            </w:pPr>
            <w:r>
              <w:rPr>
                <w:b/>
                <w:color w:val="000000"/>
              </w:rPr>
              <w:t>DATE</w:t>
            </w:r>
          </w:p>
        </w:tc>
        <w:tc>
          <w:tcPr>
            <w:tcW w:w="5017" w:type="dxa"/>
            <w:tcBorders>
              <w:top w:val="double" w:sz="6" w:space="0" w:color="auto"/>
              <w:bottom w:val="single" w:sz="12" w:space="0" w:color="auto"/>
            </w:tcBorders>
            <w:shd w:val="pct20" w:color="auto" w:fill="auto"/>
          </w:tcPr>
          <w:p w:rsidR="001E4CFF" w:rsidRDefault="001E4CFF">
            <w:pPr>
              <w:jc w:val="center"/>
              <w:rPr>
                <w:b/>
                <w:color w:val="000000"/>
              </w:rPr>
            </w:pPr>
            <w:r>
              <w:rPr>
                <w:b/>
                <w:color w:val="000000"/>
              </w:rPr>
              <w:t>DESCRIPTION OF CHANGE (S)</w:t>
            </w:r>
          </w:p>
        </w:tc>
        <w:tc>
          <w:tcPr>
            <w:tcW w:w="2280" w:type="dxa"/>
            <w:tcBorders>
              <w:top w:val="double" w:sz="6" w:space="0" w:color="auto"/>
              <w:bottom w:val="single" w:sz="12" w:space="0" w:color="auto"/>
            </w:tcBorders>
            <w:shd w:val="pct20" w:color="auto" w:fill="auto"/>
          </w:tcPr>
          <w:p w:rsidR="001E4CFF" w:rsidRDefault="001E4CFF">
            <w:pPr>
              <w:jc w:val="center"/>
              <w:rPr>
                <w:b/>
                <w:color w:val="000000"/>
              </w:rPr>
            </w:pPr>
            <w:r>
              <w:rPr>
                <w:b/>
                <w:color w:val="000000"/>
              </w:rPr>
              <w:t>PAGE #</w:t>
            </w:r>
          </w:p>
        </w:tc>
      </w:tr>
      <w:tr w:rsidR="001E4CFF" w:rsidTr="000B4F56">
        <w:trPr>
          <w:trHeight w:val="485"/>
        </w:trPr>
        <w:tc>
          <w:tcPr>
            <w:tcW w:w="1641" w:type="dxa"/>
            <w:tcBorders>
              <w:top w:val="nil"/>
            </w:tcBorders>
          </w:tcPr>
          <w:p w:rsidR="001E4CFF" w:rsidRDefault="001E4CFF">
            <w:pPr>
              <w:rPr>
                <w:color w:val="000000"/>
              </w:rPr>
            </w:pPr>
            <w:r>
              <w:rPr>
                <w:color w:val="000000"/>
              </w:rPr>
              <w:t>12/2000</w:t>
            </w:r>
          </w:p>
        </w:tc>
        <w:tc>
          <w:tcPr>
            <w:tcW w:w="5017" w:type="dxa"/>
            <w:tcBorders>
              <w:top w:val="nil"/>
            </w:tcBorders>
          </w:tcPr>
          <w:p w:rsidR="001E4CFF" w:rsidRDefault="001E4CFF">
            <w:pPr>
              <w:rPr>
                <w:color w:val="000000"/>
              </w:rPr>
            </w:pPr>
            <w:r>
              <w:rPr>
                <w:color w:val="000000"/>
              </w:rPr>
              <w:t>ICP revised from draft to final</w:t>
            </w:r>
          </w:p>
        </w:tc>
        <w:tc>
          <w:tcPr>
            <w:tcW w:w="2280" w:type="dxa"/>
            <w:tcBorders>
              <w:top w:val="nil"/>
            </w:tcBorders>
          </w:tcPr>
          <w:p w:rsidR="001E4CFF" w:rsidRDefault="001E4CFF">
            <w:pPr>
              <w:rPr>
                <w:color w:val="000000"/>
              </w:rPr>
            </w:pPr>
            <w:r>
              <w:rPr>
                <w:color w:val="000000"/>
              </w:rPr>
              <w:t>Many</w:t>
            </w:r>
          </w:p>
        </w:tc>
      </w:tr>
      <w:tr w:rsidR="001E4CFF" w:rsidTr="000B4F56">
        <w:trPr>
          <w:trHeight w:val="485"/>
        </w:trPr>
        <w:tc>
          <w:tcPr>
            <w:tcW w:w="1641" w:type="dxa"/>
          </w:tcPr>
          <w:p w:rsidR="001E4CFF" w:rsidRDefault="001E4CFF">
            <w:pPr>
              <w:rPr>
                <w:color w:val="000000"/>
              </w:rPr>
            </w:pPr>
            <w:r>
              <w:rPr>
                <w:color w:val="000000"/>
              </w:rPr>
              <w:t>3/2001</w:t>
            </w:r>
          </w:p>
        </w:tc>
        <w:tc>
          <w:tcPr>
            <w:tcW w:w="5017" w:type="dxa"/>
          </w:tcPr>
          <w:p w:rsidR="001E4CFF" w:rsidRDefault="001E4CFF">
            <w:pPr>
              <w:rPr>
                <w:color w:val="000000"/>
              </w:rPr>
            </w:pPr>
            <w:r>
              <w:rPr>
                <w:color w:val="000000"/>
              </w:rPr>
              <w:t>ICP second round changes</w:t>
            </w:r>
          </w:p>
        </w:tc>
        <w:tc>
          <w:tcPr>
            <w:tcW w:w="2280" w:type="dxa"/>
          </w:tcPr>
          <w:p w:rsidR="001E4CFF" w:rsidRDefault="001E4CFF">
            <w:pPr>
              <w:rPr>
                <w:color w:val="000000"/>
              </w:rPr>
            </w:pPr>
            <w:r>
              <w:rPr>
                <w:color w:val="000000"/>
              </w:rPr>
              <w:t>Many</w:t>
            </w:r>
          </w:p>
        </w:tc>
      </w:tr>
      <w:tr w:rsidR="001E4CFF" w:rsidTr="000B4F56">
        <w:trPr>
          <w:trHeight w:val="470"/>
        </w:trPr>
        <w:tc>
          <w:tcPr>
            <w:tcW w:w="1641" w:type="dxa"/>
          </w:tcPr>
          <w:p w:rsidR="001E4CFF" w:rsidRDefault="001E4CFF">
            <w:pPr>
              <w:rPr>
                <w:color w:val="000000"/>
              </w:rPr>
            </w:pPr>
            <w:r>
              <w:rPr>
                <w:color w:val="000000"/>
              </w:rPr>
              <w:t>5/2001</w:t>
            </w:r>
          </w:p>
        </w:tc>
        <w:tc>
          <w:tcPr>
            <w:tcW w:w="5017" w:type="dxa"/>
          </w:tcPr>
          <w:p w:rsidR="001E4CFF" w:rsidRDefault="001E4CFF">
            <w:pPr>
              <w:rPr>
                <w:color w:val="000000"/>
              </w:rPr>
            </w:pPr>
            <w:r>
              <w:rPr>
                <w:color w:val="000000"/>
              </w:rPr>
              <w:t>ICP third round of changes</w:t>
            </w:r>
          </w:p>
        </w:tc>
        <w:tc>
          <w:tcPr>
            <w:tcW w:w="2280" w:type="dxa"/>
          </w:tcPr>
          <w:p w:rsidR="001E4CFF" w:rsidRDefault="001E4CFF">
            <w:pPr>
              <w:rPr>
                <w:color w:val="000000"/>
              </w:rPr>
            </w:pPr>
            <w:r>
              <w:rPr>
                <w:color w:val="000000"/>
              </w:rPr>
              <w:t>Many</w:t>
            </w:r>
          </w:p>
        </w:tc>
      </w:tr>
      <w:tr w:rsidR="001E4CFF" w:rsidTr="000B4F56">
        <w:trPr>
          <w:trHeight w:val="985"/>
        </w:trPr>
        <w:tc>
          <w:tcPr>
            <w:tcW w:w="1641" w:type="dxa"/>
          </w:tcPr>
          <w:p w:rsidR="001E4CFF" w:rsidRDefault="001E4CFF">
            <w:pPr>
              <w:rPr>
                <w:color w:val="000000"/>
              </w:rPr>
            </w:pPr>
            <w:r>
              <w:rPr>
                <w:color w:val="000000"/>
              </w:rPr>
              <w:t>4/2002</w:t>
            </w:r>
          </w:p>
        </w:tc>
        <w:tc>
          <w:tcPr>
            <w:tcW w:w="5017" w:type="dxa"/>
          </w:tcPr>
          <w:p w:rsidR="001E4CFF" w:rsidRDefault="001E4CFF">
            <w:pPr>
              <w:rPr>
                <w:color w:val="000000"/>
              </w:rPr>
            </w:pPr>
            <w:r>
              <w:rPr>
                <w:color w:val="000000"/>
              </w:rPr>
              <w:t>Update changes…staffing updates, grammatical updates.</w:t>
            </w:r>
          </w:p>
        </w:tc>
        <w:tc>
          <w:tcPr>
            <w:tcW w:w="2280" w:type="dxa"/>
          </w:tcPr>
          <w:p w:rsidR="001E4CFF" w:rsidRDefault="001E4CFF">
            <w:pPr>
              <w:rPr>
                <w:color w:val="000000"/>
              </w:rPr>
            </w:pPr>
            <w:r>
              <w:rPr>
                <w:color w:val="000000"/>
              </w:rPr>
              <w:t>8, 9, 11, 12, 13, 14, 17, 18, 19, 20, 27, 30, 43, 50, 51, 52, 74</w:t>
            </w:r>
          </w:p>
        </w:tc>
      </w:tr>
      <w:tr w:rsidR="001E4CFF" w:rsidTr="000B4F56">
        <w:trPr>
          <w:trHeight w:val="485"/>
        </w:trPr>
        <w:tc>
          <w:tcPr>
            <w:tcW w:w="1641" w:type="dxa"/>
          </w:tcPr>
          <w:p w:rsidR="001E4CFF" w:rsidRDefault="001E4CFF">
            <w:pPr>
              <w:rPr>
                <w:color w:val="000000"/>
              </w:rPr>
            </w:pPr>
            <w:r>
              <w:rPr>
                <w:color w:val="000000"/>
              </w:rPr>
              <w:t>4/2003</w:t>
            </w:r>
          </w:p>
        </w:tc>
        <w:tc>
          <w:tcPr>
            <w:tcW w:w="5017" w:type="dxa"/>
          </w:tcPr>
          <w:p w:rsidR="001E4CFF" w:rsidRDefault="001E4CFF">
            <w:pPr>
              <w:rPr>
                <w:color w:val="000000"/>
              </w:rPr>
            </w:pPr>
            <w:r>
              <w:rPr>
                <w:color w:val="000000"/>
              </w:rPr>
              <w:t>ICP annual review</w:t>
            </w:r>
          </w:p>
        </w:tc>
        <w:tc>
          <w:tcPr>
            <w:tcW w:w="2280" w:type="dxa"/>
          </w:tcPr>
          <w:p w:rsidR="001E4CFF" w:rsidRDefault="001E4CFF">
            <w:pPr>
              <w:rPr>
                <w:color w:val="000000"/>
              </w:rPr>
            </w:pPr>
            <w:r>
              <w:rPr>
                <w:color w:val="000000"/>
              </w:rPr>
              <w:t>Many</w:t>
            </w:r>
          </w:p>
        </w:tc>
      </w:tr>
      <w:tr w:rsidR="001E4CFF" w:rsidTr="000B4F56">
        <w:trPr>
          <w:trHeight w:val="485"/>
        </w:trPr>
        <w:tc>
          <w:tcPr>
            <w:tcW w:w="1641" w:type="dxa"/>
          </w:tcPr>
          <w:p w:rsidR="001E4CFF" w:rsidRDefault="001E4CFF">
            <w:pPr>
              <w:rPr>
                <w:color w:val="000000"/>
              </w:rPr>
            </w:pPr>
            <w:r>
              <w:rPr>
                <w:color w:val="000000"/>
              </w:rPr>
              <w:t>5/2004</w:t>
            </w:r>
          </w:p>
        </w:tc>
        <w:tc>
          <w:tcPr>
            <w:tcW w:w="5017" w:type="dxa"/>
          </w:tcPr>
          <w:p w:rsidR="001E4CFF" w:rsidRDefault="001E4CFF">
            <w:pPr>
              <w:rPr>
                <w:color w:val="000000"/>
              </w:rPr>
            </w:pPr>
            <w:r>
              <w:rPr>
                <w:color w:val="000000"/>
              </w:rPr>
              <w:t>ICP Annual Review</w:t>
            </w:r>
          </w:p>
        </w:tc>
        <w:tc>
          <w:tcPr>
            <w:tcW w:w="2280" w:type="dxa"/>
          </w:tcPr>
          <w:p w:rsidR="001E4CFF" w:rsidRDefault="001E4CFF">
            <w:pPr>
              <w:rPr>
                <w:color w:val="000000"/>
              </w:rPr>
            </w:pPr>
            <w:r>
              <w:rPr>
                <w:color w:val="000000"/>
              </w:rPr>
              <w:t>Many</w:t>
            </w:r>
          </w:p>
        </w:tc>
      </w:tr>
      <w:tr w:rsidR="001E4CFF" w:rsidTr="000B4F56">
        <w:trPr>
          <w:trHeight w:val="485"/>
        </w:trPr>
        <w:tc>
          <w:tcPr>
            <w:tcW w:w="1641" w:type="dxa"/>
          </w:tcPr>
          <w:p w:rsidR="001E4CFF" w:rsidRDefault="00535EA8">
            <w:pPr>
              <w:rPr>
                <w:color w:val="000000"/>
              </w:rPr>
            </w:pPr>
            <w:r>
              <w:rPr>
                <w:color w:val="000000"/>
              </w:rPr>
              <w:t>7/2005</w:t>
            </w:r>
          </w:p>
        </w:tc>
        <w:tc>
          <w:tcPr>
            <w:tcW w:w="5017" w:type="dxa"/>
          </w:tcPr>
          <w:p w:rsidR="001E4CFF" w:rsidRDefault="00535EA8">
            <w:pPr>
              <w:rPr>
                <w:color w:val="000000"/>
              </w:rPr>
            </w:pPr>
            <w:r>
              <w:rPr>
                <w:color w:val="000000"/>
              </w:rPr>
              <w:t>ICP Annual Review</w:t>
            </w:r>
          </w:p>
        </w:tc>
        <w:tc>
          <w:tcPr>
            <w:tcW w:w="2280" w:type="dxa"/>
          </w:tcPr>
          <w:p w:rsidR="001E4CFF" w:rsidRDefault="00EF6D42">
            <w:pPr>
              <w:rPr>
                <w:color w:val="000000"/>
              </w:rPr>
            </w:pPr>
            <w:r>
              <w:rPr>
                <w:color w:val="000000"/>
              </w:rPr>
              <w:t>8-11,16,21</w:t>
            </w:r>
          </w:p>
        </w:tc>
      </w:tr>
      <w:tr w:rsidR="001E4CFF" w:rsidTr="000B4F56">
        <w:trPr>
          <w:trHeight w:val="485"/>
        </w:trPr>
        <w:tc>
          <w:tcPr>
            <w:tcW w:w="1641" w:type="dxa"/>
          </w:tcPr>
          <w:p w:rsidR="001E4CFF" w:rsidRDefault="00EF42FA">
            <w:pPr>
              <w:rPr>
                <w:color w:val="000000"/>
              </w:rPr>
            </w:pPr>
            <w:r>
              <w:rPr>
                <w:color w:val="000000"/>
              </w:rPr>
              <w:t>11/2008</w:t>
            </w:r>
          </w:p>
        </w:tc>
        <w:tc>
          <w:tcPr>
            <w:tcW w:w="5017" w:type="dxa"/>
          </w:tcPr>
          <w:p w:rsidR="001E4CFF" w:rsidRDefault="00EF42FA">
            <w:pPr>
              <w:rPr>
                <w:color w:val="000000"/>
              </w:rPr>
            </w:pPr>
            <w:r>
              <w:rPr>
                <w:color w:val="000000"/>
              </w:rPr>
              <w:t>ICP Annual Review/staff updates</w:t>
            </w:r>
          </w:p>
        </w:tc>
        <w:tc>
          <w:tcPr>
            <w:tcW w:w="2280" w:type="dxa"/>
          </w:tcPr>
          <w:p w:rsidR="001E4CFF" w:rsidRDefault="00EF42FA">
            <w:pPr>
              <w:rPr>
                <w:color w:val="000000"/>
              </w:rPr>
            </w:pPr>
            <w:r>
              <w:rPr>
                <w:color w:val="000000"/>
              </w:rPr>
              <w:t>Many</w:t>
            </w:r>
          </w:p>
        </w:tc>
      </w:tr>
      <w:tr w:rsidR="001E4CFF" w:rsidTr="000B4F56">
        <w:trPr>
          <w:trHeight w:val="721"/>
        </w:trPr>
        <w:tc>
          <w:tcPr>
            <w:tcW w:w="1641" w:type="dxa"/>
          </w:tcPr>
          <w:p w:rsidR="001E4CFF" w:rsidRDefault="003F34DB">
            <w:pPr>
              <w:rPr>
                <w:color w:val="000000"/>
              </w:rPr>
            </w:pPr>
            <w:r>
              <w:rPr>
                <w:color w:val="000000"/>
              </w:rPr>
              <w:t>12/15</w:t>
            </w:r>
          </w:p>
        </w:tc>
        <w:tc>
          <w:tcPr>
            <w:tcW w:w="5017" w:type="dxa"/>
          </w:tcPr>
          <w:p w:rsidR="001E4CFF" w:rsidRDefault="003F34DB">
            <w:pPr>
              <w:rPr>
                <w:color w:val="000000"/>
              </w:rPr>
            </w:pPr>
            <w:r>
              <w:rPr>
                <w:color w:val="000000"/>
              </w:rPr>
              <w:t>ICP Review/Staff Updates/Floor Plans</w:t>
            </w:r>
          </w:p>
        </w:tc>
        <w:tc>
          <w:tcPr>
            <w:tcW w:w="2280" w:type="dxa"/>
          </w:tcPr>
          <w:p w:rsidR="001E4CFF" w:rsidRDefault="003F34DB">
            <w:pPr>
              <w:rPr>
                <w:color w:val="000000"/>
              </w:rPr>
            </w:pPr>
            <w:r>
              <w:rPr>
                <w:color w:val="000000"/>
              </w:rPr>
              <w:t>2, 14, 21, 22, 23, 35, 54, 55, 77,</w:t>
            </w:r>
          </w:p>
        </w:tc>
      </w:tr>
      <w:tr w:rsidR="001E4CFF" w:rsidTr="000B4F56">
        <w:trPr>
          <w:trHeight w:val="485"/>
        </w:trPr>
        <w:tc>
          <w:tcPr>
            <w:tcW w:w="1641" w:type="dxa"/>
          </w:tcPr>
          <w:p w:rsidR="001E4CFF" w:rsidRDefault="003F34DB">
            <w:pPr>
              <w:rPr>
                <w:color w:val="000000"/>
              </w:rPr>
            </w:pPr>
            <w:r>
              <w:rPr>
                <w:color w:val="000000"/>
              </w:rPr>
              <w:t>07/16</w:t>
            </w:r>
          </w:p>
        </w:tc>
        <w:tc>
          <w:tcPr>
            <w:tcW w:w="5017" w:type="dxa"/>
          </w:tcPr>
          <w:p w:rsidR="001E4CFF" w:rsidRDefault="003F34DB" w:rsidP="003F34DB">
            <w:pPr>
              <w:rPr>
                <w:color w:val="000000"/>
              </w:rPr>
            </w:pPr>
            <w:r>
              <w:rPr>
                <w:color w:val="000000"/>
              </w:rPr>
              <w:t>ICP Review/Phone Update</w:t>
            </w:r>
            <w:r w:rsidR="00807E8D">
              <w:rPr>
                <w:color w:val="000000"/>
              </w:rPr>
              <w:t>/Chemical Update</w:t>
            </w:r>
          </w:p>
        </w:tc>
        <w:tc>
          <w:tcPr>
            <w:tcW w:w="2280" w:type="dxa"/>
          </w:tcPr>
          <w:p w:rsidR="001E4CFF" w:rsidRDefault="00B94F3F" w:rsidP="0043162A">
            <w:pPr>
              <w:rPr>
                <w:color w:val="000000"/>
              </w:rPr>
            </w:pPr>
            <w:r>
              <w:rPr>
                <w:color w:val="000000"/>
              </w:rPr>
              <w:t xml:space="preserve">13, </w:t>
            </w:r>
            <w:r w:rsidR="0043162A">
              <w:rPr>
                <w:color w:val="000000"/>
              </w:rPr>
              <w:t>40, 41</w:t>
            </w:r>
          </w:p>
        </w:tc>
      </w:tr>
      <w:tr w:rsidR="001E4CFF" w:rsidTr="000B4F56">
        <w:trPr>
          <w:trHeight w:val="485"/>
        </w:trPr>
        <w:tc>
          <w:tcPr>
            <w:tcW w:w="1641" w:type="dxa"/>
          </w:tcPr>
          <w:p w:rsidR="001E4CFF" w:rsidRDefault="0043162A">
            <w:pPr>
              <w:rPr>
                <w:color w:val="000000"/>
              </w:rPr>
            </w:pPr>
            <w:r>
              <w:rPr>
                <w:color w:val="000000"/>
              </w:rPr>
              <w:t>12/</w:t>
            </w:r>
            <w:r w:rsidR="005B76A5">
              <w:rPr>
                <w:color w:val="000000"/>
              </w:rPr>
              <w:t>20/</w:t>
            </w:r>
            <w:r>
              <w:rPr>
                <w:color w:val="000000"/>
              </w:rPr>
              <w:t>16</w:t>
            </w:r>
          </w:p>
        </w:tc>
        <w:tc>
          <w:tcPr>
            <w:tcW w:w="5017" w:type="dxa"/>
          </w:tcPr>
          <w:p w:rsidR="001E4CFF" w:rsidRDefault="005B76A5">
            <w:pPr>
              <w:rPr>
                <w:color w:val="000000"/>
              </w:rPr>
            </w:pPr>
            <w:r>
              <w:rPr>
                <w:color w:val="000000"/>
              </w:rPr>
              <w:t>ICP Review/Phone Update/Chemical Update</w:t>
            </w:r>
          </w:p>
        </w:tc>
        <w:tc>
          <w:tcPr>
            <w:tcW w:w="2280" w:type="dxa"/>
          </w:tcPr>
          <w:p w:rsidR="001E4CFF" w:rsidRDefault="0043162A">
            <w:pPr>
              <w:rPr>
                <w:color w:val="000000"/>
              </w:rPr>
            </w:pPr>
            <w:r>
              <w:rPr>
                <w:color w:val="000000"/>
              </w:rPr>
              <w:t>47,49</w:t>
            </w:r>
            <w:r w:rsidR="005B76A5">
              <w:rPr>
                <w:color w:val="000000"/>
              </w:rPr>
              <w:t>,</w:t>
            </w:r>
          </w:p>
        </w:tc>
      </w:tr>
      <w:tr w:rsidR="001E4CFF" w:rsidTr="000B4F56">
        <w:trPr>
          <w:trHeight w:val="485"/>
        </w:trPr>
        <w:tc>
          <w:tcPr>
            <w:tcW w:w="1641" w:type="dxa"/>
          </w:tcPr>
          <w:p w:rsidR="001E4CFF" w:rsidRDefault="005B76A5">
            <w:pPr>
              <w:rPr>
                <w:color w:val="000000"/>
              </w:rPr>
            </w:pPr>
            <w:r>
              <w:rPr>
                <w:color w:val="000000"/>
              </w:rPr>
              <w:t>12/23/16</w:t>
            </w:r>
          </w:p>
        </w:tc>
        <w:tc>
          <w:tcPr>
            <w:tcW w:w="5017" w:type="dxa"/>
          </w:tcPr>
          <w:p w:rsidR="001E4CFF" w:rsidRDefault="005B76A5">
            <w:pPr>
              <w:rPr>
                <w:color w:val="000000"/>
              </w:rPr>
            </w:pPr>
            <w:r>
              <w:rPr>
                <w:color w:val="000000"/>
              </w:rPr>
              <w:t>Updates/Suggestions from W &amp; C</w:t>
            </w:r>
          </w:p>
        </w:tc>
        <w:tc>
          <w:tcPr>
            <w:tcW w:w="2280" w:type="dxa"/>
          </w:tcPr>
          <w:p w:rsidR="001E4CFF" w:rsidRDefault="005B76A5">
            <w:pPr>
              <w:rPr>
                <w:color w:val="000000"/>
              </w:rPr>
            </w:pPr>
            <w:r>
              <w:rPr>
                <w:color w:val="000000"/>
              </w:rPr>
              <w:t>5,11, 13</w:t>
            </w:r>
          </w:p>
        </w:tc>
      </w:tr>
      <w:tr w:rsidR="001E4CFF" w:rsidTr="000B4F56">
        <w:trPr>
          <w:trHeight w:val="485"/>
        </w:trPr>
        <w:tc>
          <w:tcPr>
            <w:tcW w:w="1641" w:type="dxa"/>
          </w:tcPr>
          <w:p w:rsidR="001E4CFF" w:rsidRDefault="000538EF">
            <w:pPr>
              <w:rPr>
                <w:color w:val="000000"/>
              </w:rPr>
            </w:pPr>
            <w:r>
              <w:rPr>
                <w:color w:val="000000"/>
              </w:rPr>
              <w:t>01/04/17</w:t>
            </w:r>
          </w:p>
        </w:tc>
        <w:tc>
          <w:tcPr>
            <w:tcW w:w="5017" w:type="dxa"/>
          </w:tcPr>
          <w:p w:rsidR="001E4CFF" w:rsidRDefault="000538EF">
            <w:pPr>
              <w:rPr>
                <w:color w:val="000000"/>
              </w:rPr>
            </w:pPr>
            <w:r>
              <w:rPr>
                <w:color w:val="000000"/>
              </w:rPr>
              <w:t>Plant Manager Change, clerical changes</w:t>
            </w:r>
          </w:p>
        </w:tc>
        <w:tc>
          <w:tcPr>
            <w:tcW w:w="2280" w:type="dxa"/>
          </w:tcPr>
          <w:p w:rsidR="001E4CFF" w:rsidRDefault="000538EF">
            <w:pPr>
              <w:rPr>
                <w:color w:val="000000"/>
              </w:rPr>
            </w:pPr>
            <w:r>
              <w:rPr>
                <w:color w:val="000000"/>
              </w:rPr>
              <w:t>Many</w:t>
            </w:r>
          </w:p>
        </w:tc>
      </w:tr>
      <w:tr w:rsidR="001E4CFF" w:rsidTr="000B4F56">
        <w:trPr>
          <w:trHeight w:val="485"/>
        </w:trPr>
        <w:tc>
          <w:tcPr>
            <w:tcW w:w="1641" w:type="dxa"/>
          </w:tcPr>
          <w:p w:rsidR="001E4CFF" w:rsidRDefault="00ED639D">
            <w:pPr>
              <w:rPr>
                <w:color w:val="000000"/>
              </w:rPr>
            </w:pPr>
            <w:r>
              <w:rPr>
                <w:color w:val="000000"/>
              </w:rPr>
              <w:t>09/06/17</w:t>
            </w:r>
          </w:p>
        </w:tc>
        <w:tc>
          <w:tcPr>
            <w:tcW w:w="5017" w:type="dxa"/>
          </w:tcPr>
          <w:p w:rsidR="001E4CFF" w:rsidRDefault="00ED639D">
            <w:pPr>
              <w:rPr>
                <w:color w:val="000000"/>
              </w:rPr>
            </w:pPr>
            <w:r>
              <w:rPr>
                <w:color w:val="000000"/>
              </w:rPr>
              <w:t>Changes to Index</w:t>
            </w:r>
          </w:p>
        </w:tc>
        <w:tc>
          <w:tcPr>
            <w:tcW w:w="2280" w:type="dxa"/>
          </w:tcPr>
          <w:p w:rsidR="001E4CFF" w:rsidRDefault="00ED639D">
            <w:pPr>
              <w:rPr>
                <w:color w:val="000000"/>
              </w:rPr>
            </w:pPr>
            <w:r>
              <w:rPr>
                <w:color w:val="000000"/>
              </w:rPr>
              <w:t>Multiple</w:t>
            </w:r>
          </w:p>
        </w:tc>
      </w:tr>
      <w:tr w:rsidR="001E4CFF" w:rsidTr="000B4F56">
        <w:trPr>
          <w:trHeight w:val="470"/>
        </w:trPr>
        <w:tc>
          <w:tcPr>
            <w:tcW w:w="1641" w:type="dxa"/>
          </w:tcPr>
          <w:p w:rsidR="001E4CFF" w:rsidRDefault="007B74E1">
            <w:pPr>
              <w:rPr>
                <w:color w:val="000000"/>
              </w:rPr>
            </w:pPr>
            <w:r>
              <w:rPr>
                <w:color w:val="000000"/>
              </w:rPr>
              <w:t>04/13/2018</w:t>
            </w:r>
          </w:p>
        </w:tc>
        <w:tc>
          <w:tcPr>
            <w:tcW w:w="5017" w:type="dxa"/>
          </w:tcPr>
          <w:p w:rsidR="001E4CFF" w:rsidRDefault="007B74E1">
            <w:pPr>
              <w:rPr>
                <w:color w:val="000000"/>
              </w:rPr>
            </w:pPr>
            <w:r>
              <w:rPr>
                <w:color w:val="000000"/>
              </w:rPr>
              <w:t>Evacuation Roles and Responsibilities</w:t>
            </w:r>
          </w:p>
        </w:tc>
        <w:tc>
          <w:tcPr>
            <w:tcW w:w="2280" w:type="dxa"/>
          </w:tcPr>
          <w:p w:rsidR="001E4CFF" w:rsidRDefault="007B74E1">
            <w:pPr>
              <w:rPr>
                <w:color w:val="000000"/>
              </w:rPr>
            </w:pPr>
            <w:r>
              <w:rPr>
                <w:color w:val="000000"/>
              </w:rPr>
              <w:t>51, 53</w:t>
            </w:r>
          </w:p>
        </w:tc>
      </w:tr>
      <w:tr w:rsidR="00BE511D" w:rsidTr="000B4F56">
        <w:trPr>
          <w:trHeight w:val="485"/>
        </w:trPr>
        <w:tc>
          <w:tcPr>
            <w:tcW w:w="1641" w:type="dxa"/>
          </w:tcPr>
          <w:p w:rsidR="00BE511D" w:rsidRDefault="00BE511D">
            <w:pPr>
              <w:rPr>
                <w:color w:val="000000"/>
              </w:rPr>
            </w:pPr>
            <w:r>
              <w:rPr>
                <w:color w:val="000000"/>
              </w:rPr>
              <w:t>11/16/2018</w:t>
            </w:r>
          </w:p>
        </w:tc>
        <w:tc>
          <w:tcPr>
            <w:tcW w:w="5017" w:type="dxa"/>
          </w:tcPr>
          <w:p w:rsidR="00BE511D" w:rsidRDefault="000B4F56">
            <w:pPr>
              <w:rPr>
                <w:color w:val="000000"/>
              </w:rPr>
            </w:pPr>
            <w:r>
              <w:rPr>
                <w:color w:val="000000"/>
              </w:rPr>
              <w:t xml:space="preserve">ICP review, contact info and </w:t>
            </w:r>
            <w:r w:rsidR="00BE511D">
              <w:rPr>
                <w:color w:val="000000"/>
              </w:rPr>
              <w:t xml:space="preserve">Business Continuity </w:t>
            </w:r>
          </w:p>
        </w:tc>
        <w:tc>
          <w:tcPr>
            <w:tcW w:w="2280" w:type="dxa"/>
          </w:tcPr>
          <w:p w:rsidR="000B4F56" w:rsidRDefault="000B4F56">
            <w:pPr>
              <w:rPr>
                <w:color w:val="000000"/>
              </w:rPr>
            </w:pPr>
            <w:r>
              <w:rPr>
                <w:color w:val="000000"/>
              </w:rPr>
              <w:t>Many and 87</w:t>
            </w:r>
          </w:p>
        </w:tc>
      </w:tr>
      <w:tr w:rsidR="000B4F56" w:rsidTr="000B4F56">
        <w:trPr>
          <w:trHeight w:val="485"/>
        </w:trPr>
        <w:tc>
          <w:tcPr>
            <w:tcW w:w="1641" w:type="dxa"/>
          </w:tcPr>
          <w:p w:rsidR="000B4F56" w:rsidRDefault="009D2486">
            <w:pPr>
              <w:rPr>
                <w:color w:val="000000"/>
              </w:rPr>
            </w:pPr>
            <w:r>
              <w:rPr>
                <w:color w:val="000000"/>
              </w:rPr>
              <w:t>3/25/2019</w:t>
            </w:r>
          </w:p>
        </w:tc>
        <w:tc>
          <w:tcPr>
            <w:tcW w:w="5017" w:type="dxa"/>
          </w:tcPr>
          <w:p w:rsidR="000B4F56" w:rsidRDefault="009D2486">
            <w:pPr>
              <w:rPr>
                <w:color w:val="000000"/>
              </w:rPr>
            </w:pPr>
            <w:r>
              <w:rPr>
                <w:color w:val="000000"/>
              </w:rPr>
              <w:t>Update chapter 3 and table 3-1</w:t>
            </w:r>
            <w:r w:rsidR="00866C09">
              <w:rPr>
                <w:color w:val="000000"/>
              </w:rPr>
              <w:t>,</w:t>
            </w:r>
            <w:r w:rsidR="00CA523B">
              <w:rPr>
                <w:color w:val="000000"/>
              </w:rPr>
              <w:t xml:space="preserve"> Chapter 9,</w:t>
            </w:r>
            <w:r w:rsidR="00866C09">
              <w:rPr>
                <w:color w:val="000000"/>
              </w:rPr>
              <w:t xml:space="preserve"> Chapter 16 Notifications </w:t>
            </w:r>
          </w:p>
        </w:tc>
        <w:tc>
          <w:tcPr>
            <w:tcW w:w="2280" w:type="dxa"/>
          </w:tcPr>
          <w:p w:rsidR="000B4F56" w:rsidRDefault="009D2486">
            <w:pPr>
              <w:rPr>
                <w:color w:val="000000"/>
              </w:rPr>
            </w:pPr>
            <w:r>
              <w:rPr>
                <w:color w:val="000000"/>
              </w:rPr>
              <w:t>12,13,14</w:t>
            </w:r>
            <w:r w:rsidR="00866C09">
              <w:rPr>
                <w:color w:val="000000"/>
              </w:rPr>
              <w:t xml:space="preserve">, </w:t>
            </w:r>
            <w:r w:rsidR="00CA523B">
              <w:rPr>
                <w:color w:val="000000"/>
              </w:rPr>
              <w:t xml:space="preserve">36,37, </w:t>
            </w:r>
            <w:r w:rsidR="00866C09">
              <w:rPr>
                <w:color w:val="000000"/>
              </w:rPr>
              <w:t>63</w:t>
            </w:r>
          </w:p>
        </w:tc>
      </w:tr>
    </w:tbl>
    <w:p w:rsidR="001E4CFF" w:rsidRDefault="001E4CFF">
      <w:pPr>
        <w:jc w:val="center"/>
        <w:rPr>
          <w:color w:val="0000FF"/>
        </w:rPr>
        <w:sectPr w:rsidR="001E4CFF" w:rsidSect="00D67E11">
          <w:pgSz w:w="12240" w:h="15840"/>
          <w:pgMar w:top="2160" w:right="1440" w:bottom="1440" w:left="1440" w:header="720" w:footer="720" w:gutter="0"/>
          <w:paperSrc w:first="15" w:other="15"/>
          <w:pgNumType w:fmt="lowerRoman"/>
          <w:cols w:space="720"/>
        </w:sectPr>
      </w:pPr>
    </w:p>
    <w:p w:rsidR="001E4CFF" w:rsidRDefault="001E4CFF">
      <w:pPr>
        <w:pStyle w:val="Heading1"/>
        <w:rPr>
          <w:color w:val="000000"/>
        </w:rPr>
      </w:pPr>
      <w:bookmarkStart w:id="5" w:name="_Toc448910903"/>
      <w:r>
        <w:rPr>
          <w:color w:val="000000"/>
        </w:rPr>
        <w:t>PLAN OVERVIEW</w:t>
      </w:r>
      <w:bookmarkEnd w:id="0"/>
      <w:bookmarkEnd w:id="1"/>
      <w:bookmarkEnd w:id="2"/>
      <w:bookmarkEnd w:id="3"/>
      <w:bookmarkEnd w:id="5"/>
    </w:p>
    <w:p w:rsidR="001E4CFF" w:rsidRDefault="001E4CFF">
      <w:pPr>
        <w:pStyle w:val="Heading2"/>
        <w:rPr>
          <w:color w:val="000000"/>
        </w:rPr>
      </w:pPr>
      <w:bookmarkStart w:id="6" w:name="_Toc408994549"/>
      <w:bookmarkStart w:id="7" w:name="_Toc409583900"/>
      <w:bookmarkStart w:id="8" w:name="_Toc419167204"/>
      <w:bookmarkStart w:id="9" w:name="_Toc437142189"/>
      <w:bookmarkStart w:id="10" w:name="_Toc448910904"/>
      <w:r>
        <w:rPr>
          <w:color w:val="000000"/>
        </w:rPr>
        <w:t>Plant And Process Description</w:t>
      </w:r>
      <w:bookmarkEnd w:id="6"/>
      <w:bookmarkEnd w:id="7"/>
      <w:bookmarkEnd w:id="8"/>
      <w:bookmarkEnd w:id="9"/>
      <w:bookmarkEnd w:id="10"/>
    </w:p>
    <w:p w:rsidR="001E4CFF" w:rsidRDefault="001E4CFF">
      <w:pPr>
        <w:rPr>
          <w:color w:val="000000"/>
        </w:rPr>
      </w:pPr>
      <w:r>
        <w:rPr>
          <w:color w:val="000000"/>
        </w:rPr>
        <w:t xml:space="preserve">The </w:t>
      </w:r>
      <w:smartTag w:uri="urn:schemas-microsoft-com:office:smarttags" w:element="place">
        <w:smartTag w:uri="urn:schemas-microsoft-com:office:smarttags" w:element="City">
          <w:r>
            <w:rPr>
              <w:color w:val="000000"/>
            </w:rPr>
            <w:t>Portland</w:t>
          </w:r>
        </w:smartTag>
      </w:smartTag>
      <w:r w:rsidR="00535EA8">
        <w:rPr>
          <w:color w:val="000000"/>
        </w:rPr>
        <w:t xml:space="preserve"> facility of HP Hood LLC</w:t>
      </w:r>
      <w:r>
        <w:rPr>
          <w:color w:val="000000"/>
        </w:rPr>
        <w:t xml:space="preserve">. (HP Hood) is located on </w:t>
      </w:r>
      <w:smartTag w:uri="urn:schemas-microsoft-com:office:smarttags" w:element="Street">
        <w:smartTag w:uri="urn:schemas-microsoft-com:office:smarttags" w:element="address">
          <w:r>
            <w:rPr>
              <w:color w:val="000000"/>
            </w:rPr>
            <w:t>349 Park Avenue</w:t>
          </w:r>
        </w:smartTag>
      </w:smartTag>
      <w:r>
        <w:rPr>
          <w:color w:val="000000"/>
        </w:rPr>
        <w:t xml:space="preserve"> in </w:t>
      </w:r>
      <w:smartTag w:uri="urn:schemas-microsoft-com:office:smarttags" w:element="place">
        <w:smartTag w:uri="urn:schemas-microsoft-com:office:smarttags" w:element="City">
          <w:r>
            <w:rPr>
              <w:color w:val="000000"/>
            </w:rPr>
            <w:t>Portland</w:t>
          </w:r>
        </w:smartTag>
        <w:r>
          <w:rPr>
            <w:color w:val="000000"/>
          </w:rPr>
          <w:t xml:space="preserve">, </w:t>
        </w:r>
        <w:smartTag w:uri="urn:schemas-microsoft-com:office:smarttags" w:element="State">
          <w:r>
            <w:rPr>
              <w:color w:val="000000"/>
            </w:rPr>
            <w:t>Maine</w:t>
          </w:r>
        </w:smartTag>
      </w:smartTag>
      <w:r>
        <w:rPr>
          <w:color w:val="000000"/>
        </w:rPr>
        <w:t xml:space="preserve"> (see Figure 1-1).  The facility is located in a primarily commercial area and is approximately one mile away from the central business district of Portland.  The major motor vehicle route closest to the plant is US Route 295, which can be accessed via Exit 5. The population within one mile radius of the plant is approximately 2,000.  The plant has approximately 80 employees, with another 52 employees that work off site as part of the distribution division.</w:t>
      </w:r>
    </w:p>
    <w:p w:rsidR="001E4CFF" w:rsidRDefault="001E4CFF">
      <w:pPr>
        <w:rPr>
          <w:color w:val="000000"/>
        </w:rPr>
      </w:pPr>
      <w:r>
        <w:rPr>
          <w:color w:val="000000"/>
        </w:rPr>
        <w:t xml:space="preserve">HP Hood processes and packages fluid milk as a commodity to be sold to consumers throughout </w:t>
      </w:r>
      <w:smartTag w:uri="urn:schemas-microsoft-com:office:smarttags" w:element="State">
        <w:r>
          <w:rPr>
            <w:color w:val="000000"/>
          </w:rPr>
          <w:t>Maine</w:t>
        </w:r>
      </w:smartTag>
      <w:r>
        <w:rPr>
          <w:color w:val="000000"/>
        </w:rPr>
        <w:t xml:space="preserve"> and </w:t>
      </w:r>
      <w:smartTag w:uri="urn:schemas-microsoft-com:office:smarttags" w:element="place">
        <w:smartTag w:uri="urn:schemas-microsoft-com:office:smarttags" w:element="State">
          <w:r>
            <w:rPr>
              <w:color w:val="000000"/>
            </w:rPr>
            <w:t>New Hampshire</w:t>
          </w:r>
        </w:smartTag>
      </w:smartTag>
      <w:r>
        <w:rPr>
          <w:color w:val="000000"/>
        </w:rPr>
        <w:t>.  HP Hood's corporat</w:t>
      </w:r>
      <w:r w:rsidR="00EF42FA">
        <w:rPr>
          <w:color w:val="000000"/>
        </w:rPr>
        <w:t>e offices are located in Lynnfield</w:t>
      </w:r>
      <w:r>
        <w:rPr>
          <w:color w:val="000000"/>
        </w:rPr>
        <w:t xml:space="preserve">, Massachusetts.  </w:t>
      </w:r>
    </w:p>
    <w:p w:rsidR="001E4CFF" w:rsidRDefault="001E4CFF">
      <w:pPr>
        <w:rPr>
          <w:color w:val="000000"/>
        </w:rPr>
      </w:pPr>
      <w:r>
        <w:rPr>
          <w:color w:val="000000"/>
        </w:rPr>
        <w:t xml:space="preserve">The Plant Manager is the primary employee responsible for the maintenance and implementation of this Integrated Contingency Plan (ICP).  The main phone number for the facility is (207) 774-9861. </w:t>
      </w:r>
    </w:p>
    <w:p w:rsidR="001E4CFF" w:rsidRDefault="001E4CFF">
      <w:pPr>
        <w:pStyle w:val="Heading2"/>
        <w:rPr>
          <w:color w:val="000000"/>
        </w:rPr>
      </w:pPr>
      <w:bookmarkStart w:id="11" w:name="_Toc373229251"/>
      <w:bookmarkStart w:id="12" w:name="_Toc373567776"/>
      <w:bookmarkStart w:id="13" w:name="_Toc391104740"/>
      <w:bookmarkStart w:id="14" w:name="_Toc406469355"/>
      <w:bookmarkStart w:id="15" w:name="_Toc408994553"/>
      <w:bookmarkStart w:id="16" w:name="_Toc409583904"/>
      <w:bookmarkStart w:id="17" w:name="_Toc419167205"/>
      <w:bookmarkStart w:id="18" w:name="_Toc437142190"/>
      <w:bookmarkStart w:id="19" w:name="_Toc448910905"/>
      <w:r>
        <w:rPr>
          <w:color w:val="000000"/>
        </w:rPr>
        <w:t>Purpose of this Plan</w:t>
      </w:r>
      <w:bookmarkEnd w:id="11"/>
      <w:bookmarkEnd w:id="12"/>
      <w:bookmarkEnd w:id="13"/>
      <w:bookmarkEnd w:id="14"/>
      <w:bookmarkEnd w:id="15"/>
      <w:bookmarkEnd w:id="16"/>
      <w:bookmarkEnd w:id="17"/>
      <w:bookmarkEnd w:id="18"/>
      <w:bookmarkEnd w:id="19"/>
    </w:p>
    <w:p w:rsidR="001E4CFF" w:rsidRDefault="001E4CFF">
      <w:pPr>
        <w:rPr>
          <w:color w:val="000000"/>
        </w:rPr>
      </w:pPr>
      <w:r>
        <w:rPr>
          <w:color w:val="000000"/>
        </w:rPr>
        <w:t xml:space="preserve">This plan describes how HP Hood handles emergencies associated with fires, injuries, and releases and spills of hazardous and extremely hazardous chemicals.  Specifically, it describes: </w:t>
      </w:r>
    </w:p>
    <w:p w:rsidR="001E4CFF" w:rsidRDefault="001E4CFF">
      <w:pPr>
        <w:numPr>
          <w:ilvl w:val="0"/>
          <w:numId w:val="2"/>
        </w:numPr>
        <w:spacing w:after="120"/>
        <w:rPr>
          <w:rStyle w:val="BulletList"/>
        </w:rPr>
      </w:pPr>
      <w:r>
        <w:rPr>
          <w:rStyle w:val="BulletList"/>
        </w:rPr>
        <w:t>The steps HP Hood takes to prevent "hazardous material incidents";</w:t>
      </w:r>
    </w:p>
    <w:p w:rsidR="001E4CFF" w:rsidRDefault="001E4CFF">
      <w:pPr>
        <w:numPr>
          <w:ilvl w:val="0"/>
          <w:numId w:val="3"/>
        </w:numPr>
        <w:spacing w:after="120"/>
        <w:rPr>
          <w:color w:val="000000"/>
        </w:rPr>
      </w:pPr>
      <w:r>
        <w:rPr>
          <w:color w:val="000000"/>
        </w:rPr>
        <w:t>The response actions HP Hood employs to minimize or eliminate injuries to human health and the environment during "emergency and non-emergency incidents" (defined in Chapter 10);</w:t>
      </w:r>
    </w:p>
    <w:p w:rsidR="001E4CFF" w:rsidRDefault="001E4CFF">
      <w:pPr>
        <w:numPr>
          <w:ilvl w:val="0"/>
          <w:numId w:val="4"/>
        </w:numPr>
        <w:spacing w:after="120"/>
        <w:rPr>
          <w:color w:val="000000"/>
        </w:rPr>
      </w:pPr>
      <w:r>
        <w:rPr>
          <w:color w:val="000000"/>
        </w:rPr>
        <w:t xml:space="preserve">The remedial and corrective actions HP Hood implements after a "hazardous material emergency incident" to reduce or eliminate the possibility of such incidents reoccurring in the future; and </w:t>
      </w:r>
    </w:p>
    <w:p w:rsidR="001E4CFF" w:rsidRDefault="001E4CFF">
      <w:pPr>
        <w:numPr>
          <w:ilvl w:val="0"/>
          <w:numId w:val="5"/>
        </w:numPr>
        <w:spacing w:after="120"/>
        <w:rPr>
          <w:color w:val="000000"/>
        </w:rPr>
      </w:pPr>
      <w:r>
        <w:rPr>
          <w:color w:val="000000"/>
        </w:rPr>
        <w:t>How HP Hood complies with a number of state and federal environmental and employee safety laws and rules.</w:t>
      </w:r>
    </w:p>
    <w:p w:rsidR="00BE511D" w:rsidRDefault="00BE511D">
      <w:pPr>
        <w:numPr>
          <w:ilvl w:val="0"/>
          <w:numId w:val="5"/>
        </w:numPr>
        <w:spacing w:after="120"/>
        <w:rPr>
          <w:color w:val="000000"/>
        </w:rPr>
      </w:pPr>
      <w:r>
        <w:rPr>
          <w:color w:val="000000"/>
        </w:rPr>
        <w:t xml:space="preserve">To describe actions taken to protect the product that is stored on site. </w:t>
      </w:r>
    </w:p>
    <w:p w:rsidR="00BE511D" w:rsidRDefault="00BE511D">
      <w:pPr>
        <w:numPr>
          <w:ilvl w:val="0"/>
          <w:numId w:val="5"/>
        </w:numPr>
        <w:spacing w:after="120"/>
        <w:rPr>
          <w:color w:val="000000"/>
        </w:rPr>
      </w:pPr>
      <w:r>
        <w:rPr>
          <w:color w:val="000000"/>
        </w:rPr>
        <w:t xml:space="preserve">To describe actions taken to identify and isolate product affected by the crises. </w:t>
      </w:r>
    </w:p>
    <w:p w:rsidR="00BE511D" w:rsidRDefault="00BE511D">
      <w:pPr>
        <w:numPr>
          <w:ilvl w:val="0"/>
          <w:numId w:val="5"/>
        </w:numPr>
        <w:spacing w:after="120"/>
        <w:rPr>
          <w:color w:val="000000"/>
        </w:rPr>
      </w:pPr>
      <w:r>
        <w:rPr>
          <w:color w:val="000000"/>
        </w:rPr>
        <w:t>To describe actions that would be taken to ensure minimal customer interruption due to shortages in product inventory</w:t>
      </w:r>
    </w:p>
    <w:p w:rsidR="001E4CFF" w:rsidRDefault="001E4CFF">
      <w:pPr>
        <w:pStyle w:val="Heading2"/>
        <w:ind w:left="720" w:hanging="720"/>
        <w:rPr>
          <w:color w:val="000000"/>
        </w:rPr>
      </w:pPr>
      <w:bookmarkStart w:id="20" w:name="_Toc419167206"/>
      <w:bookmarkStart w:id="21" w:name="_Toc437142191"/>
      <w:bookmarkStart w:id="22" w:name="_Toc448910906"/>
      <w:bookmarkStart w:id="23" w:name="_Toc373229252"/>
      <w:bookmarkStart w:id="24" w:name="_Toc373567777"/>
      <w:bookmarkStart w:id="25" w:name="_Toc391104741"/>
      <w:bookmarkStart w:id="26" w:name="_Toc406469356"/>
      <w:bookmarkStart w:id="27" w:name="_Toc408994554"/>
      <w:bookmarkStart w:id="28" w:name="_Toc409583905"/>
      <w:r>
        <w:rPr>
          <w:color w:val="000000"/>
        </w:rPr>
        <w:t>Laws And Regulations Satisfied By This Integrated Contingency Plan</w:t>
      </w:r>
      <w:bookmarkEnd w:id="20"/>
      <w:bookmarkEnd w:id="21"/>
      <w:bookmarkEnd w:id="22"/>
    </w:p>
    <w:p w:rsidR="001E4CFF" w:rsidRDefault="001E4CFF">
      <w:pPr>
        <w:rPr>
          <w:color w:val="000000"/>
        </w:rPr>
      </w:pPr>
      <w:r>
        <w:rPr>
          <w:color w:val="000000"/>
        </w:rPr>
        <w:t xml:space="preserve">Because HP Hood (1) uses hazardous chemicals; (2) allows designated, trained employees to respond to some “hazardous material emergency incidents”; and (3) has extremely hazardous substances above threshold planning levels, it must comply with the following federal and state emergency response and accident prevention laws: </w:t>
      </w:r>
    </w:p>
    <w:p w:rsidR="001E4CFF" w:rsidRDefault="001E4CFF">
      <w:pPr>
        <w:rPr>
          <w:color w:val="000000"/>
        </w:rPr>
      </w:pPr>
      <w:r>
        <w:rPr>
          <w:color w:val="000000"/>
        </w:rPr>
        <w:t>The Occupational Safety and Health Administration (OSHA) has adopted regulations which require HP Hood to adopt a Hazard Communication Plan, 29 C.F.R. § 1910.1200; and an Emergency Response Plan, 29 C.F.R. § 1910.120(q)(2).</w:t>
      </w:r>
    </w:p>
    <w:p w:rsidR="001E4CFF" w:rsidRDefault="001E4CFF">
      <w:pPr>
        <w:rPr>
          <w:color w:val="000000"/>
        </w:rPr>
      </w:pPr>
      <w:smartTag w:uri="urn:schemas-microsoft-com:office:smarttags" w:element="place">
        <w:smartTag w:uri="urn:schemas-microsoft-com:office:smarttags" w:element="State">
          <w:r>
            <w:rPr>
              <w:color w:val="000000"/>
            </w:rPr>
            <w:t>Maine</w:t>
          </w:r>
        </w:smartTag>
      </w:smartTag>
      <w:r>
        <w:rPr>
          <w:color w:val="000000"/>
        </w:rPr>
        <w:t xml:space="preserve">’s Department of Environmental Protection (MEDEP) has adopted rules which require HP Hood to prepare a facility emergency response plan, 37-B M.R.S.A. § 795.  </w:t>
      </w:r>
    </w:p>
    <w:p w:rsidR="001E4CFF" w:rsidRDefault="001E4CFF">
      <w:pPr>
        <w:pStyle w:val="FigureHeading"/>
      </w:pPr>
      <w:r>
        <w:br w:type="page"/>
        <w:t xml:space="preserve"> </w:t>
      </w:r>
      <w:bookmarkStart w:id="29" w:name="_Toc448911073"/>
      <w:r>
        <w:t>Figure 1-1: Site Location</w:t>
      </w:r>
      <w:bookmarkEnd w:id="29"/>
    </w:p>
    <w:p w:rsidR="001E4CFF" w:rsidRDefault="001E4CFF">
      <w:pPr>
        <w:pStyle w:val="FigureHeading"/>
      </w:pPr>
    </w:p>
    <w:p w:rsidR="001E4CFF" w:rsidRDefault="001E4CFF">
      <w:pPr>
        <w:pStyle w:val="FigureHeading"/>
      </w:pPr>
    </w:p>
    <w:p w:rsidR="001E4CFF" w:rsidRDefault="001E4CFF">
      <w:pPr>
        <w:pStyle w:val="FigureHeading"/>
      </w:pPr>
    </w:p>
    <w:p w:rsidR="001E4CFF" w:rsidRDefault="001E4CFF">
      <w:pPr>
        <w:pStyle w:val="FigureHeading"/>
      </w:pPr>
    </w:p>
    <w:p w:rsidR="001E4CFF" w:rsidRDefault="00CC5ABD">
      <w:pPr>
        <w:pStyle w:val="FigureHeading"/>
      </w:pPr>
      <w:r>
        <w:rPr>
          <w:noProof/>
        </w:rPr>
        <w:drawing>
          <wp:inline distT="0" distB="0" distL="0" distR="0" wp14:anchorId="37EF9B3B" wp14:editId="7E22EF69">
            <wp:extent cx="5951855" cy="3705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5582" r="2688" b="7569"/>
                    <a:stretch/>
                  </pic:blipFill>
                  <pic:spPr bwMode="auto">
                    <a:xfrm>
                      <a:off x="0" y="0"/>
                      <a:ext cx="5967224" cy="3714793"/>
                    </a:xfrm>
                    <a:prstGeom prst="rect">
                      <a:avLst/>
                    </a:prstGeom>
                    <a:noFill/>
                    <a:ln>
                      <a:noFill/>
                    </a:ln>
                    <a:extLst>
                      <a:ext uri="{53640926-AAD7-44D8-BBD7-CCE9431645EC}">
                        <a14:shadowObscured xmlns:a14="http://schemas.microsoft.com/office/drawing/2010/main"/>
                      </a:ext>
                    </a:extLst>
                  </pic:spPr>
                </pic:pic>
              </a:graphicData>
            </a:graphic>
          </wp:inline>
        </w:drawing>
      </w:r>
    </w:p>
    <w:p w:rsidR="001E4CFF" w:rsidRDefault="001E4CFF">
      <w:pPr>
        <w:rPr>
          <w:color w:val="000000"/>
        </w:rPr>
      </w:pPr>
      <w:r>
        <w:rPr>
          <w:color w:val="000000"/>
        </w:rPr>
        <w:br w:type="page"/>
      </w:r>
      <w:bookmarkEnd w:id="23"/>
      <w:bookmarkEnd w:id="24"/>
      <w:bookmarkEnd w:id="25"/>
      <w:bookmarkEnd w:id="26"/>
      <w:bookmarkEnd w:id="27"/>
      <w:bookmarkEnd w:id="28"/>
      <w:r>
        <w:rPr>
          <w:color w:val="000000"/>
        </w:rPr>
        <w:t>In addition, Maine law allows HP Hood to take advantage of reduced reporting requirements (e.g. reportable quantities) for hazardous material releases, if it adopts a hazardous matter Spill Prevention Control and Cleanup (hazardous matter SPCC) plan which addresses the criteria listed in 38 M.R.S.A. § 1318-C(1).</w:t>
      </w:r>
    </w:p>
    <w:p w:rsidR="001E4CFF" w:rsidRDefault="001E4CFF">
      <w:pPr>
        <w:rPr>
          <w:color w:val="000000"/>
        </w:rPr>
      </w:pPr>
      <w:r>
        <w:rPr>
          <w:color w:val="000000"/>
        </w:rPr>
        <w:t>Because many of the laws cited above require HP Hood to adopt plans or reports that contain similar requirements and information, this Integrated Contingency Plan (ICP) has been adopted to cover all of the requirements cited above.</w:t>
      </w:r>
    </w:p>
    <w:p w:rsidR="001E4CFF" w:rsidRDefault="001E4CFF">
      <w:pPr>
        <w:rPr>
          <w:color w:val="000000"/>
        </w:rPr>
      </w:pPr>
      <w:r>
        <w:rPr>
          <w:color w:val="000000"/>
        </w:rPr>
        <w:t>Each Chapter of this ICP identifies the federal and state laws and regulations it satisfies.  A Regulatory Requirements Cross Reference Table in the beginning of this plan identifies applicable regulatory requirements and the Plan Chapter(s) that satisfy these rules.</w:t>
      </w:r>
    </w:p>
    <w:p w:rsidR="001E4CFF" w:rsidRDefault="001E4CFF">
      <w:pPr>
        <w:pStyle w:val="Heading2"/>
        <w:rPr>
          <w:color w:val="000000"/>
        </w:rPr>
      </w:pPr>
      <w:bookmarkStart w:id="30" w:name="_Toc373229253"/>
      <w:bookmarkStart w:id="31" w:name="_Toc373567778"/>
      <w:bookmarkStart w:id="32" w:name="_Toc391104742"/>
      <w:bookmarkStart w:id="33" w:name="_Toc406469357"/>
      <w:bookmarkStart w:id="34" w:name="_Toc408994555"/>
      <w:bookmarkStart w:id="35" w:name="_Toc409583906"/>
      <w:bookmarkStart w:id="36" w:name="_Toc419167207"/>
      <w:bookmarkStart w:id="37" w:name="_Toc437142192"/>
      <w:bookmarkStart w:id="38" w:name="_Toc448910907"/>
      <w:r>
        <w:rPr>
          <w:color w:val="000000"/>
        </w:rPr>
        <w:t>Plant Areas Covered By This Integrated Contingency Plan</w:t>
      </w:r>
      <w:bookmarkEnd w:id="30"/>
      <w:bookmarkEnd w:id="31"/>
      <w:bookmarkEnd w:id="32"/>
      <w:bookmarkEnd w:id="33"/>
      <w:bookmarkEnd w:id="34"/>
      <w:bookmarkEnd w:id="35"/>
      <w:bookmarkEnd w:id="36"/>
      <w:bookmarkEnd w:id="37"/>
      <w:bookmarkEnd w:id="38"/>
    </w:p>
    <w:p w:rsidR="001E4CFF" w:rsidRDefault="001E4CFF">
      <w:pPr>
        <w:rPr>
          <w:color w:val="000000"/>
        </w:rPr>
      </w:pPr>
      <w:r>
        <w:rPr>
          <w:color w:val="000000"/>
        </w:rPr>
        <w:t xml:space="preserve">The facility is located on a 1.6 acre lot which consists of the main building, a boiler house, a blow mold bottle manufacturing/sales office building, and a parking lot.  This ICP covers the entire facility and all operations. </w:t>
      </w:r>
    </w:p>
    <w:p w:rsidR="001E4CFF" w:rsidRDefault="001E4CFF">
      <w:pPr>
        <w:pStyle w:val="Heading2"/>
        <w:rPr>
          <w:color w:val="000000"/>
        </w:rPr>
      </w:pPr>
      <w:bookmarkStart w:id="39" w:name="_Toc373229260"/>
      <w:bookmarkStart w:id="40" w:name="_Toc373567785"/>
      <w:bookmarkStart w:id="41" w:name="_Toc391104750"/>
      <w:bookmarkStart w:id="42" w:name="_Toc406469365"/>
      <w:bookmarkStart w:id="43" w:name="_Toc408994563"/>
      <w:bookmarkStart w:id="44" w:name="_Toc409583914"/>
      <w:bookmarkStart w:id="45" w:name="_Toc419167208"/>
      <w:bookmarkStart w:id="46" w:name="_Toc437142193"/>
      <w:bookmarkStart w:id="47" w:name="_Toc448910908"/>
      <w:r>
        <w:rPr>
          <w:color w:val="000000"/>
        </w:rPr>
        <w:t>Promulgation Statement</w:t>
      </w:r>
      <w:bookmarkEnd w:id="39"/>
      <w:bookmarkEnd w:id="40"/>
      <w:r>
        <w:rPr>
          <w:color w:val="000000"/>
        </w:rPr>
        <w:t>/Management Approval</w:t>
      </w:r>
      <w:bookmarkEnd w:id="41"/>
      <w:bookmarkEnd w:id="42"/>
      <w:bookmarkEnd w:id="43"/>
      <w:bookmarkEnd w:id="44"/>
      <w:bookmarkEnd w:id="45"/>
      <w:bookmarkEnd w:id="46"/>
      <w:bookmarkEnd w:id="47"/>
    </w:p>
    <w:p w:rsidR="001E4CFF" w:rsidRDefault="001E4CFF">
      <w:pPr>
        <w:rPr>
          <w:color w:val="000000"/>
        </w:rPr>
      </w:pPr>
      <w:r>
        <w:rPr>
          <w:color w:val="000000"/>
        </w:rPr>
        <w:t>HP Hood is committed to conducting plant operations in a safe and environmentally responsible manner.  Precautionary measures, including the adoption of this ICP, have been taken to minimize the potential of incidents which could result in emergencies.</w:t>
      </w:r>
    </w:p>
    <w:p w:rsidR="001E4CFF" w:rsidRDefault="001E4CFF">
      <w:pPr>
        <w:rPr>
          <w:color w:val="000000"/>
        </w:rPr>
      </w:pPr>
      <w:r>
        <w:rPr>
          <w:color w:val="000000"/>
        </w:rPr>
        <w:t xml:space="preserve">The plant is designed, constructed, maintained and operated to minimize the possibility of a fire, explosion and any unplanned, sudden, or non-sudden release of hazardous material to air, soil, surface water or groundwater.  This ICP is also designed to minimize hazards to human health and the environment potentially caused by fires, explosions, and any unplanned release of hazardous material to air, soil, surface water or groundwater at or from the plant.  </w:t>
      </w:r>
    </w:p>
    <w:p w:rsidR="001E4CFF" w:rsidRDefault="001E4CFF">
      <w:pPr>
        <w:rPr>
          <w:color w:val="000000"/>
        </w:rPr>
      </w:pPr>
      <w:r>
        <w:rPr>
          <w:color w:val="000000"/>
        </w:rPr>
        <w:t>The provisions of this ICP will be carried out immediately whenever there is an emergency incident (see Chapter 10) caused by fire; explosion; or release or spill of hazardous material at or from the plant; or medical emergency.</w:t>
      </w:r>
    </w:p>
    <w:p w:rsidR="001E4CFF" w:rsidRDefault="001E4CFF">
      <w:pPr>
        <w:rPr>
          <w:color w:val="000000"/>
        </w:rPr>
      </w:pPr>
      <w:r>
        <w:rPr>
          <w:color w:val="000000"/>
        </w:rPr>
        <w:t>This ICP contains guidance to assist operating personnel and emergency response personnel in determining specific courses of action and responsibilities under foreseeable hazardous material events, fires, and medical emergencies.  Appropriate emergency response by all involved include:</w:t>
      </w:r>
    </w:p>
    <w:p w:rsidR="001E4CFF" w:rsidRDefault="001E4CFF">
      <w:pPr>
        <w:pStyle w:val="Bullet"/>
        <w:numPr>
          <w:ilvl w:val="0"/>
          <w:numId w:val="6"/>
        </w:numPr>
        <w:rPr>
          <w:color w:val="000000"/>
        </w:rPr>
      </w:pPr>
      <w:r>
        <w:rPr>
          <w:color w:val="000000"/>
        </w:rPr>
        <w:t>Prompt response to injuries to human health and the environment;</w:t>
      </w:r>
    </w:p>
    <w:p w:rsidR="001E4CFF" w:rsidRDefault="001E4CFF">
      <w:pPr>
        <w:pStyle w:val="Bullet"/>
        <w:numPr>
          <w:ilvl w:val="0"/>
          <w:numId w:val="7"/>
        </w:numPr>
        <w:rPr>
          <w:color w:val="000000"/>
        </w:rPr>
      </w:pPr>
      <w:r>
        <w:rPr>
          <w:color w:val="000000"/>
        </w:rPr>
        <w:t>Minimization of property damage and threats to the community; and</w:t>
      </w:r>
    </w:p>
    <w:p w:rsidR="001E4CFF" w:rsidRDefault="001E4CFF">
      <w:pPr>
        <w:pStyle w:val="Bullet"/>
        <w:numPr>
          <w:ilvl w:val="0"/>
          <w:numId w:val="8"/>
        </w:numPr>
        <w:spacing w:after="240"/>
        <w:rPr>
          <w:color w:val="000000"/>
        </w:rPr>
      </w:pPr>
      <w:r>
        <w:rPr>
          <w:color w:val="000000"/>
        </w:rPr>
        <w:t xml:space="preserve">The prompt and safe resumption of plant operations.  </w:t>
      </w:r>
    </w:p>
    <w:p w:rsidR="001E4CFF" w:rsidRDefault="001E4CFF">
      <w:pPr>
        <w:rPr>
          <w:color w:val="000000"/>
        </w:rPr>
      </w:pPr>
      <w:r>
        <w:rPr>
          <w:color w:val="000000"/>
        </w:rPr>
        <w:t xml:space="preserve"> HP Hood management fully supports the adoption and implementation of this plan.</w:t>
      </w:r>
    </w:p>
    <w:p w:rsidR="0071482F" w:rsidRDefault="0071482F">
      <w:pPr>
        <w:rPr>
          <w:color w:val="000000"/>
        </w:rPr>
      </w:pPr>
    </w:p>
    <w:p w:rsidR="001E4CFF" w:rsidRDefault="001E4CFF">
      <w:pPr>
        <w:pStyle w:val="Heading2"/>
        <w:rPr>
          <w:color w:val="000000"/>
        </w:rPr>
      </w:pPr>
      <w:bookmarkStart w:id="48" w:name="_Toc408994564"/>
      <w:bookmarkStart w:id="49" w:name="_Toc409583915"/>
      <w:bookmarkStart w:id="50" w:name="_Toc419167209"/>
      <w:bookmarkStart w:id="51" w:name="_Toc437142194"/>
      <w:bookmarkStart w:id="52" w:name="_Toc448910909"/>
      <w:bookmarkStart w:id="53" w:name="_Toc373229261"/>
      <w:bookmarkStart w:id="54" w:name="_Toc373567786"/>
      <w:bookmarkStart w:id="55" w:name="_Toc391104751"/>
      <w:bookmarkStart w:id="56" w:name="_Toc406469366"/>
      <w:r>
        <w:rPr>
          <w:color w:val="000000"/>
        </w:rPr>
        <w:t>Submission Of The Plan</w:t>
      </w:r>
      <w:bookmarkEnd w:id="48"/>
      <w:bookmarkEnd w:id="49"/>
      <w:bookmarkEnd w:id="50"/>
      <w:bookmarkEnd w:id="51"/>
      <w:bookmarkEnd w:id="52"/>
    </w:p>
    <w:p w:rsidR="001E4CFF" w:rsidRPr="00532DCB" w:rsidRDefault="001E4CFF">
      <w:pPr>
        <w:rPr>
          <w:b/>
          <w:color w:val="000000"/>
          <w:sz w:val="24"/>
          <w:szCs w:val="24"/>
        </w:rPr>
      </w:pPr>
      <w:r w:rsidRPr="00532DCB">
        <w:rPr>
          <w:color w:val="000000"/>
          <w:sz w:val="24"/>
          <w:szCs w:val="24"/>
        </w:rPr>
        <w:t xml:space="preserve">A copy of this ICP was </w:t>
      </w:r>
      <w:r w:rsidR="00D817C7">
        <w:rPr>
          <w:color w:val="000000"/>
          <w:sz w:val="24"/>
          <w:szCs w:val="24"/>
        </w:rPr>
        <w:t>emailed/</w:t>
      </w:r>
      <w:r w:rsidRPr="00532DCB">
        <w:rPr>
          <w:color w:val="000000"/>
          <w:sz w:val="24"/>
          <w:szCs w:val="24"/>
        </w:rPr>
        <w:t xml:space="preserve">mailed to the following entities (See 37-B M.R.S.A. § 795(1)) </w:t>
      </w:r>
      <w:r w:rsidR="00EF42FA" w:rsidRPr="00532DCB">
        <w:rPr>
          <w:b/>
          <w:color w:val="000000"/>
          <w:sz w:val="24"/>
          <w:szCs w:val="24"/>
        </w:rPr>
        <w:t xml:space="preserve">in </w:t>
      </w:r>
      <w:r w:rsidR="00896D8F">
        <w:rPr>
          <w:b/>
          <w:color w:val="000000"/>
          <w:sz w:val="24"/>
          <w:szCs w:val="24"/>
        </w:rPr>
        <w:t>April</w:t>
      </w:r>
      <w:r w:rsidR="00436F52">
        <w:rPr>
          <w:b/>
          <w:color w:val="000000"/>
          <w:sz w:val="24"/>
          <w:szCs w:val="24"/>
        </w:rPr>
        <w:t xml:space="preserve"> 201</w:t>
      </w:r>
      <w:r w:rsidR="00896D8F">
        <w:rPr>
          <w:b/>
          <w:color w:val="000000"/>
          <w:sz w:val="24"/>
          <w:szCs w:val="24"/>
        </w:rPr>
        <w:t>9</w:t>
      </w:r>
      <w:r w:rsidRPr="00532DCB">
        <w:rPr>
          <w:b/>
          <w:color w:val="000000"/>
          <w:sz w:val="24"/>
          <w:szCs w:val="24"/>
        </w:rPr>
        <w:t>.</w:t>
      </w:r>
    </w:p>
    <w:tbl>
      <w:tblPr>
        <w:tblW w:w="0" w:type="auto"/>
        <w:tblLayout w:type="fixed"/>
        <w:tblLook w:val="0000" w:firstRow="0" w:lastRow="0" w:firstColumn="0" w:lastColumn="0" w:noHBand="0" w:noVBand="0"/>
      </w:tblPr>
      <w:tblGrid>
        <w:gridCol w:w="4714"/>
        <w:gridCol w:w="3395"/>
      </w:tblGrid>
      <w:tr w:rsidR="001E4CFF" w:rsidRPr="00532DCB">
        <w:trPr>
          <w:trHeight w:val="264"/>
        </w:trPr>
        <w:tc>
          <w:tcPr>
            <w:tcW w:w="4714" w:type="dxa"/>
            <w:tcMar>
              <w:left w:w="115" w:type="dxa"/>
              <w:right w:w="115" w:type="dxa"/>
            </w:tcMar>
          </w:tcPr>
          <w:p w:rsidR="001E4CFF" w:rsidRPr="00532DCB" w:rsidRDefault="001E4CFF">
            <w:pPr>
              <w:spacing w:after="0"/>
              <w:rPr>
                <w:color w:val="000000"/>
                <w:sz w:val="24"/>
                <w:szCs w:val="24"/>
              </w:rPr>
            </w:pPr>
            <w:r w:rsidRPr="00532DCB">
              <w:rPr>
                <w:color w:val="000000"/>
                <w:sz w:val="24"/>
                <w:szCs w:val="24"/>
              </w:rPr>
              <w:t>Maine</w:t>
            </w:r>
            <w:r w:rsidR="00896D8F">
              <w:rPr>
                <w:color w:val="000000"/>
                <w:sz w:val="24"/>
                <w:szCs w:val="24"/>
              </w:rPr>
              <w:t xml:space="preserve"> </w:t>
            </w:r>
            <w:r w:rsidRPr="00532DCB">
              <w:rPr>
                <w:color w:val="000000"/>
                <w:sz w:val="24"/>
                <w:szCs w:val="24"/>
              </w:rPr>
              <w:t>Department of Environmental Protection</w:t>
            </w:r>
          </w:p>
          <w:p w:rsidR="001E4CFF" w:rsidRPr="00532DCB" w:rsidRDefault="001E4CFF">
            <w:pPr>
              <w:tabs>
                <w:tab w:val="left" w:pos="-1080"/>
                <w:tab w:val="left" w:pos="-720"/>
                <w:tab w:val="left" w:pos="0"/>
                <w:tab w:val="left" w:pos="360"/>
                <w:tab w:val="left" w:pos="1440"/>
                <w:tab w:val="left" w:pos="1800"/>
                <w:tab w:val="left" w:pos="2160"/>
              </w:tabs>
              <w:spacing w:after="0"/>
              <w:rPr>
                <w:sz w:val="24"/>
                <w:szCs w:val="24"/>
              </w:rPr>
            </w:pPr>
            <w:r w:rsidRPr="00532DCB">
              <w:rPr>
                <w:sz w:val="24"/>
                <w:szCs w:val="24"/>
              </w:rPr>
              <w:t>Hazardous Materials Control</w:t>
            </w:r>
            <w:r w:rsidRPr="00532DCB">
              <w:rPr>
                <w:sz w:val="24"/>
                <w:szCs w:val="24"/>
              </w:rPr>
              <w:tab/>
            </w:r>
          </w:p>
          <w:p w:rsidR="001E4CFF" w:rsidRPr="00532DCB" w:rsidRDefault="001E4CFF">
            <w:pPr>
              <w:tabs>
                <w:tab w:val="left" w:pos="-1080"/>
                <w:tab w:val="left" w:pos="-720"/>
                <w:tab w:val="left" w:pos="0"/>
                <w:tab w:val="left" w:pos="360"/>
                <w:tab w:val="left" w:pos="1440"/>
                <w:tab w:val="left" w:pos="1800"/>
                <w:tab w:val="left" w:pos="2160"/>
              </w:tabs>
              <w:spacing w:after="0"/>
              <w:rPr>
                <w:sz w:val="24"/>
                <w:szCs w:val="24"/>
              </w:rPr>
            </w:pPr>
            <w:r w:rsidRPr="00532DCB">
              <w:rPr>
                <w:sz w:val="24"/>
                <w:szCs w:val="24"/>
              </w:rPr>
              <w:t xml:space="preserve">Southern Maine Regional Office </w:t>
            </w:r>
          </w:p>
          <w:p w:rsidR="001E4CFF" w:rsidRPr="00532DCB" w:rsidRDefault="001E4CFF">
            <w:pPr>
              <w:tabs>
                <w:tab w:val="left" w:pos="-1080"/>
                <w:tab w:val="left" w:pos="-720"/>
                <w:tab w:val="left" w:pos="0"/>
                <w:tab w:val="left" w:pos="360"/>
                <w:tab w:val="left" w:pos="1440"/>
                <w:tab w:val="left" w:pos="1800"/>
                <w:tab w:val="left" w:pos="2160"/>
              </w:tabs>
              <w:spacing w:after="0"/>
              <w:rPr>
                <w:sz w:val="24"/>
                <w:szCs w:val="24"/>
              </w:rPr>
            </w:pPr>
            <w:r w:rsidRPr="00532DCB">
              <w:rPr>
                <w:sz w:val="24"/>
                <w:szCs w:val="24"/>
              </w:rPr>
              <w:t xml:space="preserve">312 </w:t>
            </w:r>
            <w:proofErr w:type="spellStart"/>
            <w:r w:rsidRPr="00532DCB">
              <w:rPr>
                <w:sz w:val="24"/>
                <w:szCs w:val="24"/>
              </w:rPr>
              <w:t>Canco</w:t>
            </w:r>
            <w:proofErr w:type="spellEnd"/>
            <w:r w:rsidRPr="00532DCB">
              <w:rPr>
                <w:sz w:val="24"/>
                <w:szCs w:val="24"/>
              </w:rPr>
              <w:t xml:space="preserve"> Road</w:t>
            </w:r>
          </w:p>
          <w:p w:rsidR="001E4CFF" w:rsidRPr="00532DCB" w:rsidRDefault="001E4CFF">
            <w:pPr>
              <w:rPr>
                <w:color w:val="000000"/>
                <w:sz w:val="24"/>
                <w:szCs w:val="24"/>
              </w:rPr>
            </w:pPr>
            <w:r w:rsidRPr="00532DCB">
              <w:rPr>
                <w:sz w:val="24"/>
                <w:szCs w:val="24"/>
              </w:rPr>
              <w:t>Portland, Maine 04103</w:t>
            </w:r>
          </w:p>
        </w:tc>
        <w:tc>
          <w:tcPr>
            <w:tcW w:w="3395" w:type="dxa"/>
            <w:tcMar>
              <w:left w:w="115" w:type="dxa"/>
              <w:right w:w="115" w:type="dxa"/>
            </w:tcMar>
          </w:tcPr>
          <w:p w:rsidR="001E4CFF" w:rsidRPr="00532DCB" w:rsidRDefault="001E4CFF">
            <w:pPr>
              <w:tabs>
                <w:tab w:val="left" w:pos="-1080"/>
                <w:tab w:val="left" w:pos="-720"/>
                <w:tab w:val="left" w:pos="0"/>
                <w:tab w:val="left" w:pos="360"/>
                <w:tab w:val="left" w:pos="1440"/>
                <w:tab w:val="left" w:pos="1800"/>
                <w:tab w:val="left" w:pos="2160"/>
              </w:tabs>
              <w:spacing w:after="0"/>
              <w:rPr>
                <w:sz w:val="24"/>
                <w:szCs w:val="24"/>
              </w:rPr>
            </w:pPr>
            <w:r w:rsidRPr="00532DCB">
              <w:rPr>
                <w:sz w:val="24"/>
                <w:szCs w:val="24"/>
              </w:rPr>
              <w:t>Local Emergency Planning Committee</w:t>
            </w:r>
          </w:p>
          <w:p w:rsidR="001E4CFF" w:rsidRPr="00532DCB" w:rsidRDefault="001E4CFF">
            <w:pPr>
              <w:tabs>
                <w:tab w:val="left" w:pos="-1080"/>
                <w:tab w:val="left" w:pos="-720"/>
                <w:tab w:val="left" w:pos="0"/>
                <w:tab w:val="left" w:pos="360"/>
                <w:tab w:val="left" w:pos="1440"/>
                <w:tab w:val="left" w:pos="1800"/>
                <w:tab w:val="left" w:pos="2160"/>
              </w:tabs>
              <w:spacing w:after="0"/>
              <w:rPr>
                <w:sz w:val="24"/>
                <w:szCs w:val="24"/>
              </w:rPr>
            </w:pPr>
            <w:r w:rsidRPr="00532DCB">
              <w:rPr>
                <w:sz w:val="24"/>
                <w:szCs w:val="24"/>
              </w:rPr>
              <w:t>County of Cumberland</w:t>
            </w:r>
          </w:p>
          <w:p w:rsidR="001E4CFF" w:rsidRPr="00532DCB" w:rsidRDefault="001E4CFF">
            <w:pPr>
              <w:tabs>
                <w:tab w:val="left" w:pos="-1080"/>
                <w:tab w:val="left" w:pos="-720"/>
                <w:tab w:val="left" w:pos="0"/>
                <w:tab w:val="left" w:pos="360"/>
                <w:tab w:val="left" w:pos="1440"/>
                <w:tab w:val="left" w:pos="1800"/>
                <w:tab w:val="left" w:pos="2160"/>
              </w:tabs>
              <w:spacing w:after="0"/>
              <w:rPr>
                <w:sz w:val="24"/>
                <w:szCs w:val="24"/>
              </w:rPr>
            </w:pPr>
            <w:proofErr w:type="spellStart"/>
            <w:r w:rsidRPr="00532DCB">
              <w:rPr>
                <w:sz w:val="24"/>
                <w:szCs w:val="24"/>
              </w:rPr>
              <w:t>EmergencyManagement</w:t>
            </w:r>
            <w:proofErr w:type="spellEnd"/>
            <w:r w:rsidRPr="00532DCB">
              <w:rPr>
                <w:sz w:val="24"/>
                <w:szCs w:val="24"/>
              </w:rPr>
              <w:t xml:space="preserve"> Agency</w:t>
            </w:r>
          </w:p>
          <w:p w:rsidR="001E4CFF" w:rsidRPr="00532DCB" w:rsidRDefault="001E4CFF">
            <w:pPr>
              <w:tabs>
                <w:tab w:val="left" w:pos="-1080"/>
                <w:tab w:val="left" w:pos="-720"/>
                <w:tab w:val="left" w:pos="0"/>
                <w:tab w:val="left" w:pos="360"/>
                <w:tab w:val="left" w:pos="1440"/>
                <w:tab w:val="left" w:pos="1800"/>
                <w:tab w:val="left" w:pos="2160"/>
              </w:tabs>
              <w:spacing w:after="0"/>
              <w:rPr>
                <w:sz w:val="24"/>
                <w:szCs w:val="24"/>
              </w:rPr>
            </w:pPr>
            <w:r w:rsidRPr="00532DCB">
              <w:rPr>
                <w:sz w:val="24"/>
                <w:szCs w:val="24"/>
              </w:rPr>
              <w:t>22 High Street</w:t>
            </w:r>
          </w:p>
          <w:p w:rsidR="001E4CFF" w:rsidRPr="00532DCB" w:rsidRDefault="001E4CFF">
            <w:pPr>
              <w:tabs>
                <w:tab w:val="left" w:pos="-1080"/>
                <w:tab w:val="left" w:pos="-720"/>
                <w:tab w:val="left" w:pos="0"/>
                <w:tab w:val="left" w:pos="360"/>
                <w:tab w:val="left" w:pos="1440"/>
                <w:tab w:val="left" w:pos="1800"/>
                <w:tab w:val="left" w:pos="2160"/>
              </w:tabs>
              <w:spacing w:after="0"/>
              <w:rPr>
                <w:sz w:val="24"/>
                <w:szCs w:val="24"/>
              </w:rPr>
            </w:pPr>
            <w:r w:rsidRPr="00532DCB">
              <w:rPr>
                <w:sz w:val="24"/>
                <w:szCs w:val="24"/>
              </w:rPr>
              <w:t xml:space="preserve">Windham, Maine 04062 </w:t>
            </w:r>
          </w:p>
          <w:p w:rsidR="001E4CFF" w:rsidRPr="00532DCB" w:rsidRDefault="001E4CFF">
            <w:pPr>
              <w:tabs>
                <w:tab w:val="left" w:pos="-1080"/>
                <w:tab w:val="left" w:pos="-720"/>
                <w:tab w:val="left" w:pos="0"/>
                <w:tab w:val="left" w:pos="360"/>
                <w:tab w:val="left" w:pos="1440"/>
                <w:tab w:val="left" w:pos="1800"/>
                <w:tab w:val="left" w:pos="2160"/>
              </w:tabs>
              <w:spacing w:after="0"/>
              <w:rPr>
                <w:color w:val="000000"/>
                <w:sz w:val="24"/>
                <w:szCs w:val="24"/>
              </w:rPr>
            </w:pPr>
          </w:p>
        </w:tc>
      </w:tr>
      <w:tr w:rsidR="001E4CFF" w:rsidRPr="00532DCB">
        <w:trPr>
          <w:trHeight w:val="177"/>
        </w:trPr>
        <w:tc>
          <w:tcPr>
            <w:tcW w:w="4714" w:type="dxa"/>
            <w:tcMar>
              <w:left w:w="115" w:type="dxa"/>
              <w:right w:w="115" w:type="dxa"/>
            </w:tcMar>
          </w:tcPr>
          <w:p w:rsidR="001E4CFF" w:rsidRPr="00532DCB" w:rsidRDefault="001E4CFF">
            <w:pPr>
              <w:tabs>
                <w:tab w:val="left" w:pos="-1080"/>
                <w:tab w:val="left" w:pos="-720"/>
                <w:tab w:val="left" w:pos="0"/>
                <w:tab w:val="left" w:pos="360"/>
                <w:tab w:val="left" w:pos="1440"/>
                <w:tab w:val="left" w:pos="1800"/>
                <w:tab w:val="left" w:pos="2160"/>
              </w:tabs>
              <w:spacing w:after="0"/>
              <w:rPr>
                <w:sz w:val="24"/>
                <w:szCs w:val="24"/>
              </w:rPr>
            </w:pPr>
            <w:r w:rsidRPr="00532DCB">
              <w:rPr>
                <w:sz w:val="24"/>
                <w:szCs w:val="24"/>
              </w:rPr>
              <w:t>State Emergency Response Commission</w:t>
            </w:r>
          </w:p>
          <w:p w:rsidR="001E4CFF" w:rsidRPr="00532DCB" w:rsidRDefault="001E4CFF">
            <w:pPr>
              <w:tabs>
                <w:tab w:val="left" w:pos="-1080"/>
                <w:tab w:val="left" w:pos="-720"/>
                <w:tab w:val="left" w:pos="0"/>
                <w:tab w:val="left" w:pos="360"/>
                <w:tab w:val="left" w:pos="1440"/>
                <w:tab w:val="left" w:pos="1800"/>
                <w:tab w:val="left" w:pos="2160"/>
              </w:tabs>
              <w:spacing w:after="0"/>
              <w:rPr>
                <w:sz w:val="24"/>
                <w:szCs w:val="24"/>
              </w:rPr>
            </w:pPr>
            <w:r w:rsidRPr="00532DCB">
              <w:rPr>
                <w:sz w:val="24"/>
                <w:szCs w:val="24"/>
              </w:rPr>
              <w:t>Maine Emergency Management Agency</w:t>
            </w:r>
          </w:p>
          <w:p w:rsidR="001E4CFF" w:rsidRPr="00532DCB" w:rsidRDefault="001E4CFF">
            <w:pPr>
              <w:tabs>
                <w:tab w:val="left" w:pos="-1080"/>
                <w:tab w:val="left" w:pos="-720"/>
                <w:tab w:val="left" w:pos="0"/>
                <w:tab w:val="left" w:pos="360"/>
                <w:tab w:val="left" w:pos="1440"/>
                <w:tab w:val="left" w:pos="1800"/>
                <w:tab w:val="left" w:pos="2160"/>
              </w:tabs>
              <w:spacing w:after="0"/>
              <w:rPr>
                <w:sz w:val="24"/>
                <w:szCs w:val="24"/>
              </w:rPr>
            </w:pPr>
            <w:r w:rsidRPr="00532DCB">
              <w:rPr>
                <w:sz w:val="24"/>
                <w:szCs w:val="24"/>
              </w:rPr>
              <w:t>State Office Building</w:t>
            </w:r>
          </w:p>
          <w:p w:rsidR="001E4CFF" w:rsidRPr="00532DCB" w:rsidRDefault="001E4CFF">
            <w:pPr>
              <w:rPr>
                <w:color w:val="000000"/>
                <w:sz w:val="24"/>
                <w:szCs w:val="24"/>
              </w:rPr>
            </w:pPr>
            <w:r w:rsidRPr="00532DCB">
              <w:rPr>
                <w:sz w:val="24"/>
                <w:szCs w:val="24"/>
              </w:rPr>
              <w:t>Augusta, Maine 04333</w:t>
            </w:r>
          </w:p>
        </w:tc>
        <w:tc>
          <w:tcPr>
            <w:tcW w:w="3395" w:type="dxa"/>
            <w:tcMar>
              <w:left w:w="115" w:type="dxa"/>
              <w:right w:w="115" w:type="dxa"/>
            </w:tcMar>
          </w:tcPr>
          <w:p w:rsidR="001E4CFF" w:rsidRPr="00532DCB" w:rsidRDefault="001E4CFF">
            <w:pPr>
              <w:tabs>
                <w:tab w:val="left" w:pos="-1080"/>
                <w:tab w:val="left" w:pos="-720"/>
                <w:tab w:val="left" w:pos="0"/>
                <w:tab w:val="left" w:pos="360"/>
                <w:tab w:val="left" w:pos="1440"/>
                <w:tab w:val="left" w:pos="1800"/>
                <w:tab w:val="left" w:pos="2160"/>
              </w:tabs>
              <w:spacing w:after="0"/>
              <w:rPr>
                <w:sz w:val="24"/>
                <w:szCs w:val="24"/>
              </w:rPr>
            </w:pPr>
            <w:r w:rsidRPr="00532DCB">
              <w:rPr>
                <w:sz w:val="24"/>
                <w:szCs w:val="24"/>
              </w:rPr>
              <w:t>Portland Fire Department</w:t>
            </w:r>
          </w:p>
          <w:p w:rsidR="001E4CFF" w:rsidRPr="00532DCB" w:rsidRDefault="001E4CFF">
            <w:pPr>
              <w:tabs>
                <w:tab w:val="left" w:pos="-1080"/>
                <w:tab w:val="left" w:pos="-720"/>
                <w:tab w:val="left" w:pos="0"/>
                <w:tab w:val="left" w:pos="360"/>
                <w:tab w:val="left" w:pos="1440"/>
                <w:tab w:val="left" w:pos="1800"/>
                <w:tab w:val="left" w:pos="2160"/>
              </w:tabs>
              <w:spacing w:after="0"/>
              <w:rPr>
                <w:sz w:val="24"/>
                <w:szCs w:val="24"/>
              </w:rPr>
            </w:pPr>
            <w:r w:rsidRPr="00532DCB">
              <w:rPr>
                <w:sz w:val="24"/>
                <w:szCs w:val="24"/>
              </w:rPr>
              <w:t>380 Congress Street</w:t>
            </w:r>
          </w:p>
          <w:p w:rsidR="001E4CFF" w:rsidRPr="00532DCB" w:rsidRDefault="001E4CFF">
            <w:pPr>
              <w:tabs>
                <w:tab w:val="left" w:pos="-1080"/>
                <w:tab w:val="left" w:pos="-720"/>
                <w:tab w:val="left" w:pos="0"/>
                <w:tab w:val="left" w:pos="360"/>
                <w:tab w:val="left" w:pos="1440"/>
                <w:tab w:val="left" w:pos="1800"/>
                <w:tab w:val="left" w:pos="2160"/>
              </w:tabs>
              <w:spacing w:after="0"/>
              <w:rPr>
                <w:sz w:val="24"/>
                <w:szCs w:val="24"/>
              </w:rPr>
            </w:pPr>
            <w:r w:rsidRPr="00532DCB">
              <w:rPr>
                <w:sz w:val="24"/>
                <w:szCs w:val="24"/>
              </w:rPr>
              <w:t>Portland, Maine 04101</w:t>
            </w:r>
          </w:p>
          <w:p w:rsidR="001E4CFF" w:rsidRPr="00532DCB" w:rsidRDefault="001E4CFF">
            <w:pPr>
              <w:rPr>
                <w:color w:val="000000"/>
                <w:sz w:val="24"/>
                <w:szCs w:val="24"/>
              </w:rPr>
            </w:pPr>
            <w:r w:rsidRPr="00532DCB">
              <w:rPr>
                <w:sz w:val="24"/>
                <w:szCs w:val="24"/>
              </w:rPr>
              <w:tab/>
            </w:r>
          </w:p>
        </w:tc>
      </w:tr>
      <w:tr w:rsidR="001E4CFF" w:rsidRPr="00532DCB">
        <w:trPr>
          <w:trHeight w:val="127"/>
        </w:trPr>
        <w:tc>
          <w:tcPr>
            <w:tcW w:w="4714" w:type="dxa"/>
            <w:tcMar>
              <w:left w:w="115" w:type="dxa"/>
              <w:right w:w="115" w:type="dxa"/>
            </w:tcMar>
          </w:tcPr>
          <w:p w:rsidR="001E4CFF" w:rsidRPr="00532DCB" w:rsidRDefault="001E4CFF">
            <w:pPr>
              <w:spacing w:after="0"/>
              <w:rPr>
                <w:sz w:val="24"/>
                <w:szCs w:val="24"/>
              </w:rPr>
            </w:pPr>
            <w:r w:rsidRPr="00532DCB">
              <w:rPr>
                <w:sz w:val="24"/>
                <w:szCs w:val="24"/>
              </w:rPr>
              <w:t>Portland Public Works Department</w:t>
            </w:r>
          </w:p>
          <w:p w:rsidR="001E4CFF" w:rsidRPr="00532DCB" w:rsidRDefault="001E4CFF">
            <w:pPr>
              <w:spacing w:after="0"/>
              <w:rPr>
                <w:sz w:val="24"/>
                <w:szCs w:val="24"/>
              </w:rPr>
            </w:pPr>
            <w:r w:rsidRPr="00532DCB">
              <w:rPr>
                <w:sz w:val="24"/>
                <w:szCs w:val="24"/>
              </w:rPr>
              <w:t>55 Portland Street</w:t>
            </w:r>
          </w:p>
          <w:p w:rsidR="001E4CFF" w:rsidRPr="00532DCB" w:rsidRDefault="001E4CFF">
            <w:pPr>
              <w:rPr>
                <w:color w:val="000000"/>
                <w:sz w:val="24"/>
                <w:szCs w:val="24"/>
              </w:rPr>
            </w:pPr>
            <w:r w:rsidRPr="00532DCB">
              <w:rPr>
                <w:sz w:val="24"/>
                <w:szCs w:val="24"/>
              </w:rPr>
              <w:t>Portland, ME 04102</w:t>
            </w:r>
          </w:p>
        </w:tc>
        <w:tc>
          <w:tcPr>
            <w:tcW w:w="3395" w:type="dxa"/>
            <w:tcMar>
              <w:left w:w="115" w:type="dxa"/>
              <w:right w:w="115" w:type="dxa"/>
            </w:tcMar>
          </w:tcPr>
          <w:p w:rsidR="001E4CFF" w:rsidRPr="00532DCB" w:rsidRDefault="001E4CFF">
            <w:pPr>
              <w:spacing w:after="0"/>
              <w:rPr>
                <w:sz w:val="24"/>
                <w:szCs w:val="24"/>
              </w:rPr>
            </w:pPr>
            <w:r w:rsidRPr="00532DCB">
              <w:rPr>
                <w:sz w:val="24"/>
                <w:szCs w:val="24"/>
              </w:rPr>
              <w:t xml:space="preserve">Maine Medical Center </w:t>
            </w:r>
          </w:p>
          <w:p w:rsidR="001E4CFF" w:rsidRPr="00532DCB" w:rsidRDefault="001E4CFF">
            <w:pPr>
              <w:spacing w:after="0"/>
              <w:rPr>
                <w:sz w:val="24"/>
                <w:szCs w:val="24"/>
              </w:rPr>
            </w:pPr>
            <w:r w:rsidRPr="00532DCB">
              <w:rPr>
                <w:sz w:val="24"/>
                <w:szCs w:val="24"/>
              </w:rPr>
              <w:t>22 Bramhall Road</w:t>
            </w:r>
          </w:p>
          <w:p w:rsidR="001E4CFF" w:rsidRPr="00532DCB" w:rsidRDefault="001E4CFF">
            <w:pPr>
              <w:rPr>
                <w:color w:val="000000"/>
                <w:sz w:val="24"/>
                <w:szCs w:val="24"/>
              </w:rPr>
            </w:pPr>
            <w:r w:rsidRPr="00532DCB">
              <w:rPr>
                <w:sz w:val="24"/>
                <w:szCs w:val="24"/>
              </w:rPr>
              <w:t>Portland, ME 04102</w:t>
            </w:r>
          </w:p>
        </w:tc>
      </w:tr>
    </w:tbl>
    <w:p w:rsidR="001E4CFF" w:rsidRPr="00532DCB" w:rsidRDefault="001E4CFF">
      <w:pPr>
        <w:pStyle w:val="Heading2"/>
        <w:rPr>
          <w:color w:val="000000"/>
          <w:szCs w:val="24"/>
        </w:rPr>
      </w:pPr>
      <w:bookmarkStart w:id="57" w:name="_Toc408994565"/>
      <w:bookmarkStart w:id="58" w:name="_Toc409583916"/>
      <w:bookmarkStart w:id="59" w:name="_Toc419167210"/>
      <w:bookmarkStart w:id="60" w:name="_Toc437142195"/>
      <w:bookmarkStart w:id="61" w:name="_Toc448910910"/>
      <w:r w:rsidRPr="00532DCB">
        <w:rPr>
          <w:color w:val="000000"/>
          <w:szCs w:val="24"/>
        </w:rPr>
        <w:t>Amendment Of The Plan</w:t>
      </w:r>
      <w:bookmarkEnd w:id="53"/>
      <w:bookmarkEnd w:id="54"/>
      <w:bookmarkEnd w:id="55"/>
      <w:bookmarkEnd w:id="56"/>
      <w:bookmarkEnd w:id="57"/>
      <w:bookmarkEnd w:id="58"/>
      <w:bookmarkEnd w:id="59"/>
      <w:bookmarkEnd w:id="60"/>
      <w:bookmarkEnd w:id="61"/>
    </w:p>
    <w:p w:rsidR="001E4CFF" w:rsidRPr="00532DCB" w:rsidRDefault="001E4CFF">
      <w:pPr>
        <w:rPr>
          <w:color w:val="000000"/>
          <w:sz w:val="24"/>
          <w:szCs w:val="24"/>
        </w:rPr>
      </w:pPr>
      <w:r w:rsidRPr="00532DCB">
        <w:rPr>
          <w:color w:val="000000"/>
          <w:sz w:val="24"/>
          <w:szCs w:val="24"/>
        </w:rPr>
        <w:t>This Plan is intended to be an integral part of HP Hood's operations.  To increase its effectiveness, it will be reviewed and updated by HP Hood personnel and management whenever:</w:t>
      </w:r>
    </w:p>
    <w:p w:rsidR="001E4CFF" w:rsidRPr="00532DCB" w:rsidRDefault="001E4CFF">
      <w:pPr>
        <w:numPr>
          <w:ilvl w:val="0"/>
          <w:numId w:val="9"/>
        </w:numPr>
        <w:spacing w:after="60"/>
        <w:ind w:left="720" w:hanging="446"/>
        <w:rPr>
          <w:color w:val="000000"/>
          <w:sz w:val="24"/>
          <w:szCs w:val="24"/>
        </w:rPr>
      </w:pPr>
      <w:r w:rsidRPr="00532DCB">
        <w:rPr>
          <w:color w:val="000000"/>
          <w:sz w:val="24"/>
          <w:szCs w:val="24"/>
        </w:rPr>
        <w:t>It fails in an emergency;</w:t>
      </w:r>
    </w:p>
    <w:p w:rsidR="001E4CFF" w:rsidRPr="00532DCB" w:rsidRDefault="001E4CFF">
      <w:pPr>
        <w:numPr>
          <w:ilvl w:val="0"/>
          <w:numId w:val="10"/>
        </w:numPr>
        <w:spacing w:after="60"/>
        <w:ind w:left="720" w:hanging="446"/>
        <w:rPr>
          <w:color w:val="000000"/>
          <w:sz w:val="24"/>
          <w:szCs w:val="24"/>
        </w:rPr>
      </w:pPr>
      <w:r w:rsidRPr="00532DCB">
        <w:rPr>
          <w:color w:val="000000"/>
          <w:sz w:val="24"/>
          <w:szCs w:val="24"/>
        </w:rPr>
        <w:t>The plant changes in its design, construction, operation, or maintenance in a manner likely to impact its effectiveness;</w:t>
      </w:r>
    </w:p>
    <w:p w:rsidR="001E4CFF" w:rsidRPr="00532DCB" w:rsidRDefault="001E4CFF">
      <w:pPr>
        <w:numPr>
          <w:ilvl w:val="0"/>
          <w:numId w:val="11"/>
        </w:numPr>
        <w:spacing w:after="60"/>
        <w:ind w:left="720" w:hanging="446"/>
        <w:rPr>
          <w:color w:val="000000"/>
          <w:sz w:val="24"/>
          <w:szCs w:val="24"/>
        </w:rPr>
      </w:pPr>
      <w:r w:rsidRPr="00532DCB">
        <w:rPr>
          <w:color w:val="000000"/>
          <w:sz w:val="24"/>
          <w:szCs w:val="24"/>
        </w:rPr>
        <w:t xml:space="preserve">Some other circumstance significantly increases the potential for fires, explosions, or releases of hazardous materials or changes the response necessary in an emergency; </w:t>
      </w:r>
    </w:p>
    <w:p w:rsidR="001E4CFF" w:rsidRPr="00532DCB" w:rsidRDefault="001E4CFF">
      <w:pPr>
        <w:numPr>
          <w:ilvl w:val="0"/>
          <w:numId w:val="12"/>
        </w:numPr>
        <w:spacing w:after="60"/>
        <w:ind w:left="720" w:hanging="446"/>
        <w:rPr>
          <w:color w:val="000000"/>
          <w:sz w:val="24"/>
          <w:szCs w:val="24"/>
        </w:rPr>
      </w:pPr>
      <w:r w:rsidRPr="00532DCB">
        <w:rPr>
          <w:color w:val="000000"/>
          <w:sz w:val="24"/>
          <w:szCs w:val="24"/>
        </w:rPr>
        <w:t>Annual exercises, or drills suggest amendment is necessary;</w:t>
      </w:r>
    </w:p>
    <w:p w:rsidR="001E4CFF" w:rsidRPr="00532DCB" w:rsidRDefault="001E4CFF">
      <w:pPr>
        <w:numPr>
          <w:ilvl w:val="0"/>
          <w:numId w:val="13"/>
        </w:numPr>
        <w:spacing w:after="60"/>
        <w:ind w:left="720" w:hanging="446"/>
        <w:rPr>
          <w:color w:val="000000"/>
          <w:sz w:val="24"/>
          <w:szCs w:val="24"/>
        </w:rPr>
      </w:pPr>
      <w:r w:rsidRPr="00532DCB">
        <w:rPr>
          <w:color w:val="000000"/>
          <w:sz w:val="24"/>
          <w:szCs w:val="24"/>
        </w:rPr>
        <w:t xml:space="preserve">The emergency coordinators change or emergency equipment list changes significantly; or </w:t>
      </w:r>
    </w:p>
    <w:p w:rsidR="001E4CFF" w:rsidRPr="00532DCB" w:rsidRDefault="001E4CFF">
      <w:pPr>
        <w:numPr>
          <w:ilvl w:val="0"/>
          <w:numId w:val="14"/>
        </w:numPr>
        <w:ind w:left="720" w:hanging="446"/>
        <w:rPr>
          <w:color w:val="000000"/>
          <w:sz w:val="24"/>
          <w:szCs w:val="24"/>
        </w:rPr>
      </w:pPr>
      <w:r w:rsidRPr="00532DCB">
        <w:rPr>
          <w:color w:val="000000"/>
          <w:sz w:val="24"/>
          <w:szCs w:val="24"/>
        </w:rPr>
        <w:t>An environmental regulator with jurisdiction over the plant deems a change to be necessary.</w:t>
      </w:r>
    </w:p>
    <w:p w:rsidR="001E4CFF" w:rsidRPr="00532DCB" w:rsidRDefault="001E4CFF">
      <w:pPr>
        <w:rPr>
          <w:color w:val="000000"/>
          <w:sz w:val="24"/>
          <w:szCs w:val="24"/>
        </w:rPr>
      </w:pPr>
      <w:r w:rsidRPr="00532DCB">
        <w:rPr>
          <w:color w:val="000000"/>
          <w:sz w:val="24"/>
          <w:szCs w:val="24"/>
        </w:rPr>
        <w:t>See 38 M.R.S.A. § 1318-C(3).  In addition, it is HP Hood's policy for the Location Safety Specialist to review and evaluate this Plan annually from the date of its original adoption.  If a review suggests this Plan should be amended, it will be as soon as practicable, but always within six months.  Whenever this Plan is amended, all plan recipients are provided with the changes to insert into their controlled copies and the changes are recorded on the "Record of Changes" sheet at the front of this ICP.</w:t>
      </w:r>
    </w:p>
    <w:p w:rsidR="001E4CFF" w:rsidRPr="00532DCB" w:rsidRDefault="001E4CFF">
      <w:pPr>
        <w:pStyle w:val="Heading2"/>
        <w:rPr>
          <w:color w:val="000000"/>
          <w:szCs w:val="24"/>
        </w:rPr>
      </w:pPr>
      <w:bookmarkStart w:id="62" w:name="_Toc373229263"/>
      <w:bookmarkStart w:id="63" w:name="_Toc373567788"/>
      <w:bookmarkStart w:id="64" w:name="_Toc391104752"/>
      <w:bookmarkStart w:id="65" w:name="_Toc406469367"/>
      <w:bookmarkStart w:id="66" w:name="_Toc408994566"/>
      <w:bookmarkStart w:id="67" w:name="_Toc409583917"/>
      <w:bookmarkStart w:id="68" w:name="_Toc419167211"/>
      <w:bookmarkStart w:id="69" w:name="_Toc437142196"/>
      <w:bookmarkStart w:id="70" w:name="_Toc448910911"/>
      <w:r w:rsidRPr="00532DCB">
        <w:rPr>
          <w:color w:val="000000"/>
          <w:szCs w:val="24"/>
        </w:rPr>
        <w:t>Internal Plan Copies</w:t>
      </w:r>
      <w:bookmarkEnd w:id="62"/>
      <w:bookmarkEnd w:id="63"/>
      <w:bookmarkEnd w:id="64"/>
      <w:bookmarkEnd w:id="65"/>
      <w:bookmarkEnd w:id="66"/>
      <w:bookmarkEnd w:id="67"/>
      <w:bookmarkEnd w:id="68"/>
      <w:bookmarkEnd w:id="69"/>
      <w:bookmarkEnd w:id="70"/>
    </w:p>
    <w:p w:rsidR="00921889" w:rsidRDefault="001E4CFF">
      <w:pPr>
        <w:rPr>
          <w:color w:val="000000"/>
          <w:sz w:val="24"/>
          <w:szCs w:val="24"/>
        </w:rPr>
      </w:pPr>
      <w:r w:rsidRPr="00532DCB">
        <w:rPr>
          <w:color w:val="000000"/>
          <w:sz w:val="24"/>
          <w:szCs w:val="24"/>
        </w:rPr>
        <w:t>Copies of this Plan are located at the following locations: (1)</w:t>
      </w:r>
      <w:r w:rsidR="00921889">
        <w:rPr>
          <w:color w:val="000000"/>
          <w:sz w:val="24"/>
          <w:szCs w:val="24"/>
        </w:rPr>
        <w:t xml:space="preserve"> </w:t>
      </w:r>
      <w:r w:rsidR="00EF42FA" w:rsidRPr="00532DCB">
        <w:rPr>
          <w:color w:val="000000"/>
          <w:sz w:val="24"/>
          <w:szCs w:val="24"/>
        </w:rPr>
        <w:t>EHS Manager’s</w:t>
      </w:r>
      <w:r w:rsidR="00921889">
        <w:rPr>
          <w:color w:val="000000"/>
          <w:sz w:val="24"/>
          <w:szCs w:val="24"/>
        </w:rPr>
        <w:t xml:space="preserve"> office; (2</w:t>
      </w:r>
      <w:r w:rsidRPr="00532DCB">
        <w:rPr>
          <w:color w:val="000000"/>
          <w:sz w:val="24"/>
          <w:szCs w:val="24"/>
        </w:rPr>
        <w:t xml:space="preserve">) the </w:t>
      </w:r>
      <w:r w:rsidR="00921889">
        <w:rPr>
          <w:color w:val="000000"/>
          <w:sz w:val="24"/>
          <w:szCs w:val="24"/>
        </w:rPr>
        <w:t xml:space="preserve">Front Desk; (3) Shared Folder Path: </w:t>
      </w:r>
      <w:r w:rsidRPr="00532DCB">
        <w:rPr>
          <w:color w:val="000000"/>
          <w:sz w:val="24"/>
          <w:szCs w:val="24"/>
        </w:rPr>
        <w:t xml:space="preserve"> </w:t>
      </w:r>
      <w:r w:rsidR="00921889" w:rsidRPr="00921889">
        <w:rPr>
          <w:color w:val="000000"/>
          <w:sz w:val="24"/>
          <w:szCs w:val="24"/>
        </w:rPr>
        <w:t>M:\Portlandpub\Safety_Portland\ICP\Current Updated Version</w:t>
      </w:r>
      <w:r w:rsidR="00436F52">
        <w:rPr>
          <w:color w:val="000000"/>
          <w:sz w:val="24"/>
          <w:szCs w:val="24"/>
        </w:rPr>
        <w:t>;</w:t>
      </w:r>
      <w:r w:rsidRPr="00532DCB">
        <w:rPr>
          <w:color w:val="000000"/>
          <w:sz w:val="24"/>
          <w:szCs w:val="24"/>
        </w:rPr>
        <w:t xml:space="preserve"> </w:t>
      </w:r>
      <w:r w:rsidR="00436F52">
        <w:rPr>
          <w:color w:val="000000"/>
          <w:sz w:val="24"/>
          <w:szCs w:val="24"/>
        </w:rPr>
        <w:t>(4) Plant Managers Office; (5) QA Managers Office</w:t>
      </w:r>
    </w:p>
    <w:p w:rsidR="001E4CFF" w:rsidRPr="00532DCB" w:rsidRDefault="001E4CFF">
      <w:pPr>
        <w:rPr>
          <w:color w:val="000000"/>
          <w:sz w:val="24"/>
          <w:szCs w:val="24"/>
        </w:rPr>
      </w:pPr>
      <w:r w:rsidRPr="00532DCB">
        <w:rPr>
          <w:color w:val="000000"/>
          <w:sz w:val="24"/>
          <w:szCs w:val="24"/>
        </w:rPr>
        <w:t xml:space="preserve">When amendments are necessary, copies of the amendments will be included in all plant copies and sent to all outside plan recipients listed in Section 1.6 above. </w:t>
      </w:r>
    </w:p>
    <w:p w:rsidR="001E4CFF" w:rsidRPr="00532DCB" w:rsidRDefault="001E4CFF">
      <w:pPr>
        <w:rPr>
          <w:color w:val="000000"/>
          <w:sz w:val="24"/>
          <w:szCs w:val="24"/>
        </w:rPr>
        <w:sectPr w:rsidR="001E4CFF" w:rsidRPr="00532DCB">
          <w:footerReference w:type="default" r:id="rId13"/>
          <w:pgSz w:w="12240" w:h="15840"/>
          <w:pgMar w:top="2160" w:right="1440" w:bottom="1170" w:left="1440" w:header="720" w:footer="720" w:gutter="0"/>
          <w:paperSrc w:first="7" w:other="7"/>
          <w:pgNumType w:start="1"/>
          <w:cols w:space="720"/>
        </w:sectPr>
      </w:pPr>
    </w:p>
    <w:p w:rsidR="001E4CFF" w:rsidRPr="00532DCB" w:rsidRDefault="001E4CFF">
      <w:pPr>
        <w:pStyle w:val="Heading1"/>
        <w:spacing w:before="600"/>
        <w:rPr>
          <w:color w:val="000000"/>
          <w:szCs w:val="24"/>
        </w:rPr>
      </w:pPr>
      <w:bookmarkStart w:id="71" w:name="_Toc408994568"/>
      <w:bookmarkStart w:id="72" w:name="_Toc409492024"/>
      <w:bookmarkStart w:id="73" w:name="_Toc409583919"/>
      <w:bookmarkStart w:id="74" w:name="_Toc409585813"/>
      <w:bookmarkStart w:id="75" w:name="_Toc437142197"/>
      <w:bookmarkStart w:id="76" w:name="_Toc448910912"/>
      <w:r w:rsidRPr="00532DCB">
        <w:rPr>
          <w:color w:val="000000"/>
          <w:szCs w:val="24"/>
        </w:rPr>
        <w:t>Hazardous Material and Applicable Reportable Quantities</w:t>
      </w:r>
      <w:bookmarkEnd w:id="71"/>
      <w:bookmarkEnd w:id="72"/>
      <w:bookmarkEnd w:id="73"/>
      <w:bookmarkEnd w:id="74"/>
      <w:bookmarkEnd w:id="75"/>
      <w:bookmarkEnd w:id="76"/>
    </w:p>
    <w:p w:rsidR="001E4CFF" w:rsidRPr="00532DCB" w:rsidRDefault="001E4CFF">
      <w:pPr>
        <w:pStyle w:val="Heading2"/>
        <w:rPr>
          <w:color w:val="000000"/>
          <w:szCs w:val="24"/>
        </w:rPr>
      </w:pPr>
      <w:bookmarkStart w:id="77" w:name="_Toc408994569"/>
      <w:bookmarkStart w:id="78" w:name="_Toc409492025"/>
      <w:bookmarkStart w:id="79" w:name="_Toc409583920"/>
      <w:bookmarkStart w:id="80" w:name="_Toc409585814"/>
      <w:bookmarkStart w:id="81" w:name="_Toc437142198"/>
      <w:bookmarkStart w:id="82" w:name="_Toc448910913"/>
      <w:r w:rsidRPr="00532DCB">
        <w:rPr>
          <w:color w:val="000000"/>
          <w:szCs w:val="24"/>
        </w:rPr>
        <w:t>Reportable Quantities For HP Hood’s Hazardous Materials</w:t>
      </w:r>
      <w:bookmarkEnd w:id="77"/>
      <w:bookmarkEnd w:id="78"/>
      <w:bookmarkEnd w:id="79"/>
      <w:bookmarkEnd w:id="80"/>
      <w:bookmarkEnd w:id="81"/>
      <w:bookmarkEnd w:id="82"/>
    </w:p>
    <w:p w:rsidR="001E4CFF" w:rsidRPr="00532DCB" w:rsidRDefault="001E4CFF">
      <w:pPr>
        <w:rPr>
          <w:color w:val="000000"/>
          <w:sz w:val="24"/>
          <w:szCs w:val="24"/>
        </w:rPr>
      </w:pPr>
      <w:r w:rsidRPr="00532DCB">
        <w:rPr>
          <w:color w:val="000000"/>
          <w:sz w:val="24"/>
          <w:szCs w:val="24"/>
        </w:rPr>
        <w:t>This Chapter identifies the hazardous materials covered by this ICP (see Table 2-1) and lists applicable reportable quantities (RQs), in pounds and/or gallons (for liquids), for those materials that have RQs.  HP Hood reports releases, leaks, discharges, and spills (collectively referred to as “releases”) of hazardous material to the environment in a quantity equal to or exceeding an applicable RQ in any 24-hour period, as specified in 40 C.F.R. §§ 302.4, 302.5, 302.6(b)(1), and 355 Appendix A, or if the release spreads beyond the facility boundary  38 M.R.S.A. § 1318-B(1).</w:t>
      </w:r>
      <w:r w:rsidRPr="00532DCB">
        <w:rPr>
          <w:rStyle w:val="FootnoteReference"/>
          <w:color w:val="000000"/>
          <w:sz w:val="24"/>
          <w:szCs w:val="24"/>
        </w:rPr>
        <w:footnoteReference w:id="1"/>
      </w:r>
    </w:p>
    <w:p w:rsidR="001E4CFF" w:rsidRPr="00532DCB" w:rsidRDefault="001E4CFF">
      <w:pPr>
        <w:rPr>
          <w:color w:val="000000"/>
          <w:sz w:val="24"/>
          <w:szCs w:val="24"/>
        </w:rPr>
      </w:pPr>
      <w:r w:rsidRPr="00532DCB">
        <w:rPr>
          <w:color w:val="000000"/>
          <w:sz w:val="24"/>
          <w:szCs w:val="24"/>
        </w:rPr>
        <w:t xml:space="preserve">The RQs for the hazardous material listed in Table 2-1, were determined in accordance with 40 C.F.R. §§ 302.4, 302.5, 302.6 and 355 Appendix A (July 1, 1998) as incorporated by 38 M.R.S.A. § 1318-B(1).  Specifically: </w:t>
      </w:r>
    </w:p>
    <w:p w:rsidR="001E4CFF" w:rsidRPr="00532DCB" w:rsidRDefault="001E4CFF">
      <w:pPr>
        <w:rPr>
          <w:color w:val="000000"/>
          <w:sz w:val="24"/>
          <w:szCs w:val="24"/>
        </w:rPr>
      </w:pPr>
      <w:r w:rsidRPr="00532DCB">
        <w:rPr>
          <w:color w:val="000000"/>
          <w:sz w:val="24"/>
          <w:szCs w:val="24"/>
        </w:rPr>
        <w:t>Releases of mixtures or solutions (including hazardous wastes) of hazardous substances are subject to the following notification requirements:</w:t>
      </w:r>
    </w:p>
    <w:p w:rsidR="001E4CFF" w:rsidRPr="00532DCB" w:rsidRDefault="001E4CFF">
      <w:pPr>
        <w:pStyle w:val="BulletIndent1"/>
        <w:numPr>
          <w:ilvl w:val="0"/>
          <w:numId w:val="15"/>
        </w:numPr>
        <w:rPr>
          <w:color w:val="000000"/>
          <w:sz w:val="24"/>
          <w:szCs w:val="24"/>
        </w:rPr>
      </w:pPr>
      <w:r w:rsidRPr="00532DCB">
        <w:rPr>
          <w:color w:val="000000"/>
          <w:sz w:val="24"/>
          <w:szCs w:val="24"/>
        </w:rPr>
        <w:t>If the quantity of all the hazardous constituent(s) of the mixture or solution is known, notification is required where an RQ</w:t>
      </w:r>
      <w:r w:rsidRPr="00532DCB">
        <w:rPr>
          <w:rStyle w:val="FootnoteReference"/>
          <w:color w:val="000000"/>
          <w:sz w:val="24"/>
          <w:szCs w:val="24"/>
        </w:rPr>
        <w:footnoteReference w:id="2"/>
      </w:r>
      <w:r w:rsidRPr="00532DCB">
        <w:rPr>
          <w:color w:val="000000"/>
          <w:sz w:val="24"/>
          <w:szCs w:val="24"/>
        </w:rPr>
        <w:t xml:space="preserve"> of any hazardous constituent is released; or </w:t>
      </w:r>
    </w:p>
    <w:p w:rsidR="001E4CFF" w:rsidRPr="00532DCB" w:rsidRDefault="001E4CFF">
      <w:pPr>
        <w:pStyle w:val="BulletIndent1"/>
        <w:numPr>
          <w:ilvl w:val="0"/>
          <w:numId w:val="16"/>
        </w:numPr>
        <w:rPr>
          <w:color w:val="000000"/>
          <w:sz w:val="24"/>
          <w:szCs w:val="24"/>
        </w:rPr>
      </w:pPr>
      <w:r w:rsidRPr="00532DCB">
        <w:rPr>
          <w:color w:val="000000"/>
          <w:sz w:val="24"/>
          <w:szCs w:val="24"/>
        </w:rPr>
        <w:t>If the quantity of one or more of the hazardous constituent(s) of the mixture or solution is unknown, notification is required where the total amount of the mixture or solution released exceeds the RQ for the hazardous constituent with the lowest applicable RQ.</w:t>
      </w:r>
    </w:p>
    <w:p w:rsidR="001E4CFF" w:rsidRPr="00532DCB" w:rsidRDefault="001E4CFF">
      <w:pPr>
        <w:rPr>
          <w:color w:val="000000"/>
          <w:sz w:val="24"/>
          <w:szCs w:val="24"/>
        </w:rPr>
      </w:pPr>
      <w:r w:rsidRPr="00532DCB">
        <w:rPr>
          <w:color w:val="000000"/>
          <w:sz w:val="24"/>
          <w:szCs w:val="24"/>
        </w:rPr>
        <w:t>Notification requirements referenced above are in accordance with 40 C.F.R. §§ 302.6(b)(1) and 302.5(a).</w:t>
      </w:r>
    </w:p>
    <w:p w:rsidR="001E4CFF" w:rsidRPr="00532DCB" w:rsidRDefault="001E4CFF">
      <w:pPr>
        <w:rPr>
          <w:color w:val="000000"/>
          <w:sz w:val="24"/>
          <w:szCs w:val="24"/>
        </w:rPr>
      </w:pPr>
      <w:r w:rsidRPr="00532DCB">
        <w:rPr>
          <w:color w:val="000000"/>
          <w:sz w:val="24"/>
          <w:szCs w:val="24"/>
        </w:rPr>
        <w:t>Where a product or mixture appearing on Table 2-1 contains more than one hazardous constituent, all RQs are listed, and the lowest applicable RQ is used to determine whether a release is reportable.  As soon as HP Hood has knowledge that there has been a release to the environment that equals or exceeds an applicable RQ in any 24-hour period, it immediately</w:t>
      </w:r>
      <w:r w:rsidRPr="00532DCB">
        <w:rPr>
          <w:rStyle w:val="FootnoteReference"/>
          <w:color w:val="000000"/>
          <w:sz w:val="24"/>
          <w:szCs w:val="24"/>
        </w:rPr>
        <w:footnoteReference w:id="3"/>
      </w:r>
      <w:r w:rsidRPr="00532DCB">
        <w:rPr>
          <w:color w:val="000000"/>
          <w:sz w:val="24"/>
          <w:szCs w:val="24"/>
        </w:rPr>
        <w:t xml:space="preserve"> reports the release to all appropriate agencies  per 40 C.F.R. § 302.6(a); 38 M.R.S.A. § 1318-B; and Chapter 16 of this plan. </w:t>
      </w:r>
    </w:p>
    <w:p w:rsidR="001E4CFF" w:rsidRPr="00532DCB" w:rsidRDefault="001E4CFF">
      <w:pPr>
        <w:rPr>
          <w:b/>
          <w:color w:val="000000"/>
          <w:sz w:val="24"/>
          <w:szCs w:val="24"/>
        </w:rPr>
      </w:pPr>
      <w:r w:rsidRPr="00532DCB">
        <w:rPr>
          <w:color w:val="000000"/>
          <w:sz w:val="24"/>
          <w:szCs w:val="24"/>
        </w:rPr>
        <w:t>HP Hood reports all hazardous material releases to the environment above RQs, other than releases that are hazardous solely because they display the corrosivity characteristic.  In accordance with Maine law, HP Hood does not report releases of corrosive products which do not display other hazardous characteristics</w:t>
      </w:r>
      <w:r>
        <w:rPr>
          <w:color w:val="000000"/>
        </w:rPr>
        <w:t xml:space="preserve"> </w:t>
      </w:r>
      <w:r w:rsidRPr="00532DCB">
        <w:rPr>
          <w:color w:val="000000"/>
          <w:sz w:val="24"/>
          <w:szCs w:val="24"/>
        </w:rPr>
        <w:t>and are not listed hazardous waste if the release can be neutralized prior to being discharged to the Portland wastewater treatment plant  38 M.R.S.A. § 1319-L.</w:t>
      </w:r>
    </w:p>
    <w:p w:rsidR="001E4CFF" w:rsidRPr="00532DCB" w:rsidRDefault="001E4CFF">
      <w:pPr>
        <w:rPr>
          <w:color w:val="000000"/>
          <w:sz w:val="24"/>
          <w:szCs w:val="24"/>
        </w:rPr>
      </w:pPr>
      <w:r w:rsidRPr="00532DCB">
        <w:rPr>
          <w:color w:val="000000"/>
          <w:sz w:val="24"/>
          <w:szCs w:val="24"/>
        </w:rPr>
        <w:t xml:space="preserve">In addition to the chemicals listed on Table 2-1, HP Hood uses and stores a number of chemicals and commercial chemical products in small quantities.  These chemicals and products are located primarily in the laboratory and maintenance area in the main building.  While these chemicals and products may contain hazardous substances, spills and releases of these products cannot trigger reporting requirements because the maximum amounts of hazardous substance which can spill are lower than the lowest applicable RQ.  If any of these materials are released, they will be addressed in accordance with this Integrated Plan, but will not be reported to outside agencies unless circumstances require reporting (e.g., outside assistance or emergency treatment is needed).  </w:t>
      </w:r>
    </w:p>
    <w:p w:rsidR="001E4CFF" w:rsidRPr="00532DCB" w:rsidRDefault="001E4CFF">
      <w:pPr>
        <w:tabs>
          <w:tab w:val="left" w:pos="720"/>
          <w:tab w:val="left" w:pos="1440"/>
          <w:tab w:val="left" w:pos="2160"/>
          <w:tab w:val="left" w:pos="2880"/>
          <w:tab w:val="right" w:leader="dot" w:pos="9360"/>
        </w:tabs>
        <w:suppressAutoHyphens/>
        <w:spacing w:after="0"/>
        <w:rPr>
          <w:color w:val="000000"/>
          <w:sz w:val="24"/>
          <w:szCs w:val="24"/>
        </w:rPr>
      </w:pPr>
      <w:r w:rsidRPr="00532DCB">
        <w:rPr>
          <w:color w:val="000000"/>
          <w:sz w:val="24"/>
          <w:szCs w:val="24"/>
        </w:rPr>
        <w:t>In developing Table 2-1, HP Hood relied on information contained in manufacturers' material safety data sheets (M</w:t>
      </w:r>
      <w:r w:rsidR="00EF42FA" w:rsidRPr="00532DCB">
        <w:rPr>
          <w:color w:val="000000"/>
          <w:sz w:val="24"/>
          <w:szCs w:val="24"/>
        </w:rPr>
        <w:t xml:space="preserve">SDSs) and/or process knowledge </w:t>
      </w:r>
      <w:r w:rsidRPr="00532DCB">
        <w:rPr>
          <w:color w:val="000000"/>
          <w:sz w:val="24"/>
          <w:szCs w:val="24"/>
        </w:rPr>
        <w:t>29 C.F.R. § 1910.1200(d).</w:t>
      </w:r>
    </w:p>
    <w:p w:rsidR="00B85EC7" w:rsidRDefault="00B85EC7">
      <w:pPr>
        <w:tabs>
          <w:tab w:val="left" w:pos="720"/>
          <w:tab w:val="left" w:pos="1440"/>
          <w:tab w:val="left" w:pos="2160"/>
          <w:tab w:val="left" w:pos="2880"/>
          <w:tab w:val="right" w:leader="dot" w:pos="9360"/>
        </w:tabs>
        <w:suppressAutoHyphens/>
        <w:spacing w:after="0"/>
        <w:rPr>
          <w:color w:val="000000"/>
        </w:rPr>
      </w:pPr>
    </w:p>
    <w:p w:rsidR="00B85EC7" w:rsidRPr="00532DCB" w:rsidRDefault="00B85EC7" w:rsidP="00B85EC7">
      <w:pPr>
        <w:tabs>
          <w:tab w:val="left" w:pos="720"/>
          <w:tab w:val="left" w:pos="1440"/>
          <w:tab w:val="left" w:pos="2160"/>
          <w:tab w:val="left" w:pos="2880"/>
          <w:tab w:val="right" w:leader="dot" w:pos="9360"/>
        </w:tabs>
        <w:suppressAutoHyphens/>
        <w:spacing w:after="0"/>
        <w:jc w:val="center"/>
        <w:rPr>
          <w:b/>
          <w:color w:val="000000"/>
          <w:sz w:val="40"/>
        </w:rPr>
      </w:pPr>
      <w:r w:rsidRPr="00532DCB">
        <w:rPr>
          <w:b/>
          <w:color w:val="000000"/>
          <w:sz w:val="40"/>
        </w:rPr>
        <w:t>Chemical Emergency Procedure</w:t>
      </w:r>
    </w:p>
    <w:p w:rsidR="00B85EC7" w:rsidRPr="00532DCB" w:rsidRDefault="00B85EC7" w:rsidP="00B85EC7">
      <w:pPr>
        <w:tabs>
          <w:tab w:val="left" w:pos="720"/>
          <w:tab w:val="left" w:pos="1440"/>
          <w:tab w:val="left" w:pos="2160"/>
          <w:tab w:val="left" w:pos="2880"/>
          <w:tab w:val="right" w:leader="dot" w:pos="9360"/>
        </w:tabs>
        <w:suppressAutoHyphens/>
        <w:spacing w:after="0"/>
        <w:jc w:val="center"/>
        <w:rPr>
          <w:b/>
          <w:color w:val="000000"/>
          <w:sz w:val="40"/>
        </w:rPr>
      </w:pPr>
    </w:p>
    <w:p w:rsidR="00B85EC7" w:rsidRPr="00B72AC5" w:rsidRDefault="00B85EC7" w:rsidP="00B85EC7">
      <w:pPr>
        <w:pStyle w:val="ListParagraph"/>
        <w:numPr>
          <w:ilvl w:val="0"/>
          <w:numId w:val="122"/>
        </w:numPr>
        <w:tabs>
          <w:tab w:val="left" w:pos="720"/>
          <w:tab w:val="left" w:pos="1440"/>
          <w:tab w:val="left" w:pos="2160"/>
          <w:tab w:val="left" w:pos="2880"/>
          <w:tab w:val="right" w:leader="dot" w:pos="9360"/>
        </w:tabs>
        <w:suppressAutoHyphens/>
        <w:spacing w:after="0"/>
        <w:jc w:val="left"/>
        <w:rPr>
          <w:color w:val="000000"/>
          <w:sz w:val="24"/>
        </w:rPr>
      </w:pPr>
      <w:r w:rsidRPr="00B72AC5">
        <w:rPr>
          <w:color w:val="000000"/>
          <w:sz w:val="24"/>
        </w:rPr>
        <w:t>Immediately evacuate area</w:t>
      </w:r>
    </w:p>
    <w:p w:rsidR="00B85EC7" w:rsidRPr="00B72AC5" w:rsidRDefault="00B85EC7" w:rsidP="00B85EC7">
      <w:pPr>
        <w:pStyle w:val="ListParagraph"/>
        <w:numPr>
          <w:ilvl w:val="0"/>
          <w:numId w:val="122"/>
        </w:numPr>
        <w:tabs>
          <w:tab w:val="left" w:pos="720"/>
          <w:tab w:val="left" w:pos="1440"/>
          <w:tab w:val="left" w:pos="2160"/>
          <w:tab w:val="left" w:pos="2880"/>
          <w:tab w:val="right" w:leader="dot" w:pos="9360"/>
        </w:tabs>
        <w:suppressAutoHyphens/>
        <w:spacing w:after="0"/>
        <w:jc w:val="left"/>
        <w:rPr>
          <w:color w:val="000000"/>
          <w:sz w:val="24"/>
        </w:rPr>
      </w:pPr>
      <w:r w:rsidRPr="00B72AC5">
        <w:rPr>
          <w:color w:val="000000"/>
          <w:sz w:val="24"/>
        </w:rPr>
        <w:t>Immediately call the following</w:t>
      </w:r>
    </w:p>
    <w:p w:rsidR="00B85EC7" w:rsidRPr="00B72AC5" w:rsidRDefault="000538EF" w:rsidP="00B85EC7">
      <w:pPr>
        <w:pStyle w:val="ListParagraph"/>
        <w:numPr>
          <w:ilvl w:val="1"/>
          <w:numId w:val="122"/>
        </w:numPr>
        <w:tabs>
          <w:tab w:val="left" w:pos="720"/>
          <w:tab w:val="left" w:pos="1440"/>
          <w:tab w:val="left" w:pos="2160"/>
          <w:tab w:val="left" w:pos="2880"/>
          <w:tab w:val="right" w:leader="dot" w:pos="9360"/>
        </w:tabs>
        <w:suppressAutoHyphens/>
        <w:spacing w:after="0"/>
        <w:jc w:val="left"/>
        <w:rPr>
          <w:color w:val="000000"/>
          <w:sz w:val="24"/>
        </w:rPr>
      </w:pPr>
      <w:r>
        <w:rPr>
          <w:color w:val="000000"/>
          <w:sz w:val="24"/>
        </w:rPr>
        <w:t>John Marchildon</w:t>
      </w:r>
      <w:r w:rsidR="00B85EC7" w:rsidRPr="00B72AC5">
        <w:rPr>
          <w:color w:val="000000"/>
          <w:sz w:val="24"/>
        </w:rPr>
        <w:t>:</w:t>
      </w:r>
      <w:r>
        <w:rPr>
          <w:color w:val="000000"/>
          <w:sz w:val="24"/>
        </w:rPr>
        <w:t xml:space="preserve"> </w:t>
      </w:r>
      <w:r w:rsidR="00BE511D">
        <w:rPr>
          <w:color w:val="000000"/>
          <w:sz w:val="24"/>
        </w:rPr>
        <w:t>413-426-3946</w:t>
      </w:r>
    </w:p>
    <w:p w:rsidR="00FE222B" w:rsidRPr="00B72AC5" w:rsidRDefault="00FE222B" w:rsidP="00B85EC7">
      <w:pPr>
        <w:pStyle w:val="ListParagraph"/>
        <w:numPr>
          <w:ilvl w:val="1"/>
          <w:numId w:val="122"/>
        </w:numPr>
        <w:tabs>
          <w:tab w:val="left" w:pos="720"/>
          <w:tab w:val="left" w:pos="1440"/>
          <w:tab w:val="left" w:pos="2160"/>
          <w:tab w:val="left" w:pos="2880"/>
          <w:tab w:val="right" w:leader="dot" w:pos="9360"/>
        </w:tabs>
        <w:suppressAutoHyphens/>
        <w:spacing w:after="0"/>
        <w:jc w:val="left"/>
        <w:rPr>
          <w:color w:val="000000"/>
          <w:sz w:val="24"/>
        </w:rPr>
      </w:pPr>
      <w:r w:rsidRPr="00B72AC5">
        <w:rPr>
          <w:color w:val="000000"/>
          <w:sz w:val="24"/>
        </w:rPr>
        <w:t>Richard Seiler: 207-252-0771</w:t>
      </w:r>
    </w:p>
    <w:p w:rsidR="00813F85" w:rsidRDefault="00813F85" w:rsidP="00B85EC7">
      <w:pPr>
        <w:pStyle w:val="ListParagraph"/>
        <w:numPr>
          <w:ilvl w:val="1"/>
          <w:numId w:val="122"/>
        </w:numPr>
        <w:tabs>
          <w:tab w:val="left" w:pos="720"/>
          <w:tab w:val="left" w:pos="1440"/>
          <w:tab w:val="left" w:pos="2160"/>
          <w:tab w:val="left" w:pos="2880"/>
          <w:tab w:val="right" w:leader="dot" w:pos="9360"/>
        </w:tabs>
        <w:suppressAutoHyphens/>
        <w:spacing w:after="0"/>
        <w:jc w:val="left"/>
        <w:rPr>
          <w:color w:val="000000"/>
          <w:sz w:val="24"/>
        </w:rPr>
      </w:pPr>
      <w:r w:rsidRPr="00B72AC5">
        <w:rPr>
          <w:color w:val="000000"/>
          <w:sz w:val="24"/>
        </w:rPr>
        <w:t>Jerry Witham: 207-939-5715</w:t>
      </w:r>
    </w:p>
    <w:p w:rsidR="00EE29C6" w:rsidRPr="00B72AC5" w:rsidRDefault="00EE29C6" w:rsidP="00EE29C6">
      <w:pPr>
        <w:pStyle w:val="ListParagraph"/>
        <w:numPr>
          <w:ilvl w:val="1"/>
          <w:numId w:val="122"/>
        </w:numPr>
        <w:tabs>
          <w:tab w:val="left" w:pos="720"/>
          <w:tab w:val="left" w:pos="1440"/>
          <w:tab w:val="left" w:pos="2160"/>
          <w:tab w:val="left" w:pos="2880"/>
          <w:tab w:val="right" w:leader="dot" w:pos="9360"/>
        </w:tabs>
        <w:suppressAutoHyphens/>
        <w:spacing w:after="0"/>
        <w:jc w:val="left"/>
        <w:rPr>
          <w:color w:val="000000"/>
          <w:sz w:val="24"/>
        </w:rPr>
      </w:pPr>
      <w:r w:rsidRPr="00B72AC5">
        <w:rPr>
          <w:color w:val="000000"/>
          <w:sz w:val="24"/>
        </w:rPr>
        <w:t>Keith Sturgis: 617-4482445</w:t>
      </w:r>
    </w:p>
    <w:p w:rsidR="00BE511D" w:rsidRPr="00B72AC5" w:rsidRDefault="00BE511D" w:rsidP="00B85EC7">
      <w:pPr>
        <w:pStyle w:val="ListParagraph"/>
        <w:numPr>
          <w:ilvl w:val="1"/>
          <w:numId w:val="122"/>
        </w:numPr>
        <w:tabs>
          <w:tab w:val="left" w:pos="720"/>
          <w:tab w:val="left" w:pos="1440"/>
          <w:tab w:val="left" w:pos="2160"/>
          <w:tab w:val="left" w:pos="2880"/>
          <w:tab w:val="right" w:leader="dot" w:pos="9360"/>
        </w:tabs>
        <w:suppressAutoHyphens/>
        <w:spacing w:after="0"/>
        <w:jc w:val="left"/>
        <w:rPr>
          <w:color w:val="000000"/>
          <w:sz w:val="24"/>
        </w:rPr>
      </w:pPr>
      <w:r>
        <w:rPr>
          <w:color w:val="000000"/>
          <w:sz w:val="24"/>
        </w:rPr>
        <w:t xml:space="preserve">Remi </w:t>
      </w:r>
      <w:proofErr w:type="spellStart"/>
      <w:r>
        <w:rPr>
          <w:color w:val="000000"/>
          <w:sz w:val="24"/>
        </w:rPr>
        <w:t>Fluette</w:t>
      </w:r>
      <w:proofErr w:type="spellEnd"/>
      <w:r>
        <w:rPr>
          <w:color w:val="000000"/>
          <w:sz w:val="24"/>
        </w:rPr>
        <w:t>: 603-568-9436</w:t>
      </w:r>
    </w:p>
    <w:p w:rsidR="00813F85" w:rsidRPr="00B72AC5" w:rsidRDefault="00813F85" w:rsidP="00813F85">
      <w:pPr>
        <w:tabs>
          <w:tab w:val="left" w:pos="720"/>
          <w:tab w:val="left" w:pos="1440"/>
          <w:tab w:val="left" w:pos="2160"/>
          <w:tab w:val="left" w:pos="2880"/>
          <w:tab w:val="right" w:leader="dot" w:pos="9360"/>
        </w:tabs>
        <w:suppressAutoHyphens/>
        <w:spacing w:after="0"/>
        <w:jc w:val="left"/>
        <w:rPr>
          <w:color w:val="000000"/>
          <w:sz w:val="24"/>
        </w:rPr>
      </w:pPr>
    </w:p>
    <w:p w:rsidR="00813F85" w:rsidRPr="00B72AC5" w:rsidRDefault="00813F85" w:rsidP="00813F85">
      <w:pPr>
        <w:pStyle w:val="ListParagraph"/>
        <w:numPr>
          <w:ilvl w:val="0"/>
          <w:numId w:val="122"/>
        </w:numPr>
        <w:tabs>
          <w:tab w:val="left" w:pos="720"/>
          <w:tab w:val="left" w:pos="1440"/>
          <w:tab w:val="left" w:pos="2160"/>
          <w:tab w:val="left" w:pos="2880"/>
          <w:tab w:val="right" w:leader="dot" w:pos="9360"/>
        </w:tabs>
        <w:suppressAutoHyphens/>
        <w:spacing w:after="0"/>
        <w:jc w:val="left"/>
        <w:rPr>
          <w:color w:val="000000"/>
          <w:sz w:val="24"/>
        </w:rPr>
      </w:pPr>
      <w:r w:rsidRPr="00B72AC5">
        <w:rPr>
          <w:color w:val="000000"/>
          <w:sz w:val="24"/>
        </w:rPr>
        <w:t>Without placing yourself in danger, prevent spill from entering drains or outside environment. Spill kits are located on CIP platform and bulk chemical mezzanine.</w:t>
      </w:r>
    </w:p>
    <w:p w:rsidR="00813F85" w:rsidRPr="00B72AC5" w:rsidRDefault="00813F85" w:rsidP="00813F85">
      <w:pPr>
        <w:pStyle w:val="ListParagraph"/>
        <w:numPr>
          <w:ilvl w:val="0"/>
          <w:numId w:val="122"/>
        </w:numPr>
        <w:tabs>
          <w:tab w:val="left" w:pos="720"/>
          <w:tab w:val="left" w:pos="1440"/>
          <w:tab w:val="left" w:pos="2160"/>
          <w:tab w:val="left" w:pos="2880"/>
          <w:tab w:val="right" w:leader="dot" w:pos="9360"/>
        </w:tabs>
        <w:suppressAutoHyphens/>
        <w:spacing w:after="0"/>
        <w:jc w:val="left"/>
        <w:rPr>
          <w:color w:val="000000"/>
          <w:sz w:val="24"/>
        </w:rPr>
      </w:pPr>
      <w:r w:rsidRPr="00B72AC5">
        <w:rPr>
          <w:color w:val="000000"/>
          <w:sz w:val="24"/>
        </w:rPr>
        <w:t>Determine if spill exceeds reportable quantity (refer to chart on next page). If yes immediately notify:</w:t>
      </w:r>
    </w:p>
    <w:p w:rsidR="00813F85" w:rsidRPr="00B72AC5" w:rsidRDefault="00813F85" w:rsidP="00813F85">
      <w:pPr>
        <w:pStyle w:val="ListParagraph"/>
        <w:numPr>
          <w:ilvl w:val="1"/>
          <w:numId w:val="122"/>
        </w:numPr>
        <w:tabs>
          <w:tab w:val="left" w:pos="720"/>
          <w:tab w:val="left" w:pos="1440"/>
          <w:tab w:val="left" w:pos="2160"/>
          <w:tab w:val="left" w:pos="2880"/>
          <w:tab w:val="right" w:leader="dot" w:pos="9360"/>
        </w:tabs>
        <w:suppressAutoHyphens/>
        <w:spacing w:after="0"/>
        <w:jc w:val="left"/>
        <w:rPr>
          <w:color w:val="000000"/>
          <w:sz w:val="24"/>
        </w:rPr>
      </w:pPr>
      <w:r w:rsidRPr="00B72AC5">
        <w:rPr>
          <w:color w:val="000000"/>
          <w:sz w:val="24"/>
        </w:rPr>
        <w:t>National Response Center: 1-800-424-8802</w:t>
      </w:r>
    </w:p>
    <w:p w:rsidR="00813F85" w:rsidRPr="00B72AC5" w:rsidRDefault="00813F85" w:rsidP="00813F85">
      <w:pPr>
        <w:pStyle w:val="ListParagraph"/>
        <w:numPr>
          <w:ilvl w:val="1"/>
          <w:numId w:val="122"/>
        </w:numPr>
        <w:tabs>
          <w:tab w:val="left" w:pos="720"/>
          <w:tab w:val="left" w:pos="1440"/>
          <w:tab w:val="left" w:pos="2160"/>
          <w:tab w:val="left" w:pos="2880"/>
          <w:tab w:val="right" w:leader="dot" w:pos="9360"/>
        </w:tabs>
        <w:suppressAutoHyphens/>
        <w:spacing w:after="0"/>
        <w:jc w:val="left"/>
        <w:rPr>
          <w:color w:val="000000"/>
          <w:sz w:val="24"/>
        </w:rPr>
      </w:pPr>
      <w:r w:rsidRPr="00B72AC5">
        <w:rPr>
          <w:color w:val="000000"/>
          <w:sz w:val="24"/>
        </w:rPr>
        <w:t>Maine Emergency Management Agency: 1-800-452-8753</w:t>
      </w:r>
    </w:p>
    <w:p w:rsidR="00B72AC5" w:rsidRDefault="00813F85" w:rsidP="000538EF">
      <w:pPr>
        <w:pStyle w:val="ListParagraph"/>
        <w:numPr>
          <w:ilvl w:val="1"/>
          <w:numId w:val="122"/>
        </w:numPr>
        <w:tabs>
          <w:tab w:val="left" w:pos="720"/>
          <w:tab w:val="left" w:pos="1440"/>
          <w:tab w:val="left" w:pos="2160"/>
          <w:tab w:val="left" w:pos="2880"/>
          <w:tab w:val="right" w:leader="dot" w:pos="9360"/>
        </w:tabs>
        <w:suppressAutoHyphens/>
        <w:spacing w:after="0"/>
        <w:jc w:val="left"/>
        <w:rPr>
          <w:color w:val="000000"/>
          <w:sz w:val="24"/>
        </w:rPr>
      </w:pPr>
      <w:r w:rsidRPr="00B72AC5">
        <w:rPr>
          <w:color w:val="000000"/>
          <w:sz w:val="24"/>
        </w:rPr>
        <w:t>Cumberland County LEPC: 207-8926785</w:t>
      </w:r>
      <w:bookmarkStart w:id="83" w:name="_Toc448911061"/>
    </w:p>
    <w:p w:rsidR="00E91B0C" w:rsidRDefault="00E91B0C" w:rsidP="00E91B0C">
      <w:pPr>
        <w:pStyle w:val="TableHeading"/>
        <w:jc w:val="both"/>
        <w:rPr>
          <w:b w:val="0"/>
          <w:smallCaps w:val="0"/>
          <w:color w:val="000000"/>
          <w:sz w:val="24"/>
          <w:u w:val="none"/>
        </w:rPr>
      </w:pPr>
    </w:p>
    <w:p w:rsidR="000538EF" w:rsidRDefault="000538EF" w:rsidP="00E91B0C">
      <w:pPr>
        <w:pStyle w:val="TableHeading"/>
        <w:jc w:val="both"/>
      </w:pPr>
    </w:p>
    <w:p w:rsidR="001E4CFF" w:rsidRPr="00E91B0C" w:rsidRDefault="001E4CFF" w:rsidP="00E91B0C">
      <w:pPr>
        <w:pStyle w:val="TableHeading"/>
      </w:pPr>
      <w:r>
        <w:t>Table 2-1  Federal Reportable Quantities for Hazardous Substance Releases</w:t>
      </w:r>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5"/>
        <w:gridCol w:w="2834"/>
        <w:gridCol w:w="2835"/>
      </w:tblGrid>
      <w:tr w:rsidR="001E4CFF" w:rsidTr="00F11F9F">
        <w:trPr>
          <w:trHeight w:val="308"/>
          <w:jc w:val="center"/>
        </w:trPr>
        <w:tc>
          <w:tcPr>
            <w:tcW w:w="2855" w:type="dxa"/>
          </w:tcPr>
          <w:p w:rsidR="001E4CFF" w:rsidRDefault="001E4CFF">
            <w:pPr>
              <w:tabs>
                <w:tab w:val="left" w:pos="720"/>
                <w:tab w:val="left" w:pos="1440"/>
                <w:tab w:val="left" w:pos="2160"/>
                <w:tab w:val="left" w:pos="2880"/>
                <w:tab w:val="right" w:leader="dot" w:pos="9360"/>
              </w:tabs>
              <w:suppressAutoHyphens/>
              <w:spacing w:after="0"/>
              <w:jc w:val="center"/>
              <w:rPr>
                <w:b/>
                <w:bCs/>
                <w:i/>
                <w:iCs/>
                <w:color w:val="000000"/>
                <w:sz w:val="32"/>
              </w:rPr>
            </w:pPr>
            <w:r>
              <w:rPr>
                <w:b/>
                <w:bCs/>
                <w:i/>
                <w:iCs/>
                <w:color w:val="000000"/>
                <w:sz w:val="32"/>
              </w:rPr>
              <w:t>Chemical Name</w:t>
            </w:r>
          </w:p>
        </w:tc>
        <w:tc>
          <w:tcPr>
            <w:tcW w:w="2834" w:type="dxa"/>
          </w:tcPr>
          <w:p w:rsidR="001E4CFF" w:rsidRDefault="001E4CFF" w:rsidP="00F11F9F">
            <w:pPr>
              <w:tabs>
                <w:tab w:val="left" w:pos="720"/>
                <w:tab w:val="left" w:pos="1440"/>
                <w:tab w:val="left" w:pos="2160"/>
                <w:tab w:val="left" w:pos="2880"/>
                <w:tab w:val="right" w:leader="dot" w:pos="9360"/>
              </w:tabs>
              <w:suppressAutoHyphens/>
              <w:spacing w:after="0"/>
              <w:jc w:val="center"/>
              <w:rPr>
                <w:b/>
                <w:bCs/>
                <w:i/>
                <w:iCs/>
                <w:color w:val="000000"/>
                <w:sz w:val="32"/>
              </w:rPr>
            </w:pPr>
            <w:r>
              <w:rPr>
                <w:b/>
                <w:bCs/>
                <w:i/>
                <w:iCs/>
                <w:color w:val="000000"/>
                <w:sz w:val="32"/>
              </w:rPr>
              <w:t>CAS #</w:t>
            </w:r>
          </w:p>
        </w:tc>
        <w:tc>
          <w:tcPr>
            <w:tcW w:w="2835" w:type="dxa"/>
          </w:tcPr>
          <w:p w:rsidR="001E4CFF" w:rsidRDefault="001E4CFF">
            <w:pPr>
              <w:tabs>
                <w:tab w:val="left" w:pos="720"/>
                <w:tab w:val="left" w:pos="1440"/>
                <w:tab w:val="left" w:pos="2160"/>
                <w:tab w:val="left" w:pos="2880"/>
                <w:tab w:val="right" w:leader="dot" w:pos="9360"/>
              </w:tabs>
              <w:suppressAutoHyphens/>
              <w:spacing w:after="0"/>
              <w:jc w:val="center"/>
              <w:rPr>
                <w:b/>
                <w:bCs/>
                <w:i/>
                <w:iCs/>
                <w:color w:val="000000"/>
                <w:sz w:val="32"/>
              </w:rPr>
            </w:pPr>
            <w:r>
              <w:rPr>
                <w:b/>
                <w:bCs/>
                <w:i/>
                <w:iCs/>
                <w:color w:val="000000"/>
                <w:sz w:val="32"/>
              </w:rPr>
              <w:t>RQ</w:t>
            </w:r>
          </w:p>
        </w:tc>
      </w:tr>
      <w:tr w:rsidR="001E4CFF" w:rsidTr="00F11F9F">
        <w:trPr>
          <w:trHeight w:val="231"/>
          <w:jc w:val="center"/>
        </w:trPr>
        <w:tc>
          <w:tcPr>
            <w:tcW w:w="2855" w:type="dxa"/>
          </w:tcPr>
          <w:p w:rsidR="001E4CFF" w:rsidRDefault="001E4CFF">
            <w:pPr>
              <w:tabs>
                <w:tab w:val="left" w:pos="720"/>
                <w:tab w:val="left" w:pos="1440"/>
                <w:tab w:val="left" w:pos="2160"/>
                <w:tab w:val="left" w:pos="2880"/>
                <w:tab w:val="right" w:leader="dot" w:pos="9360"/>
              </w:tabs>
              <w:suppressAutoHyphens/>
              <w:spacing w:after="0"/>
              <w:jc w:val="center"/>
              <w:rPr>
                <w:color w:val="000000"/>
                <w:sz w:val="24"/>
              </w:rPr>
            </w:pPr>
            <w:r>
              <w:rPr>
                <w:color w:val="000000"/>
                <w:sz w:val="24"/>
              </w:rPr>
              <w:t>Ammonia</w:t>
            </w:r>
          </w:p>
        </w:tc>
        <w:tc>
          <w:tcPr>
            <w:tcW w:w="2834" w:type="dxa"/>
          </w:tcPr>
          <w:p w:rsidR="001E4CFF" w:rsidRDefault="001E4CFF" w:rsidP="00F11F9F">
            <w:pPr>
              <w:tabs>
                <w:tab w:val="left" w:pos="720"/>
                <w:tab w:val="left" w:pos="1440"/>
                <w:tab w:val="left" w:pos="2160"/>
                <w:tab w:val="left" w:pos="2880"/>
                <w:tab w:val="right" w:leader="dot" w:pos="9360"/>
              </w:tabs>
              <w:suppressAutoHyphens/>
              <w:spacing w:after="0"/>
              <w:jc w:val="center"/>
              <w:rPr>
                <w:color w:val="000000"/>
                <w:sz w:val="24"/>
              </w:rPr>
            </w:pPr>
            <w:r>
              <w:rPr>
                <w:color w:val="000000"/>
                <w:sz w:val="24"/>
              </w:rPr>
              <w:t>7664-41-7</w:t>
            </w:r>
          </w:p>
        </w:tc>
        <w:tc>
          <w:tcPr>
            <w:tcW w:w="2835" w:type="dxa"/>
          </w:tcPr>
          <w:p w:rsidR="001E4CFF" w:rsidRDefault="0079233C">
            <w:pPr>
              <w:tabs>
                <w:tab w:val="left" w:pos="720"/>
                <w:tab w:val="left" w:pos="1440"/>
                <w:tab w:val="left" w:pos="2160"/>
                <w:tab w:val="left" w:pos="2880"/>
                <w:tab w:val="right" w:leader="dot" w:pos="9360"/>
              </w:tabs>
              <w:suppressAutoHyphens/>
              <w:spacing w:after="0"/>
              <w:jc w:val="center"/>
              <w:rPr>
                <w:color w:val="000000"/>
                <w:sz w:val="24"/>
              </w:rPr>
            </w:pPr>
            <w:r>
              <w:rPr>
                <w:color w:val="000000"/>
                <w:sz w:val="24"/>
              </w:rPr>
              <w:t>Any spill is to be reported</w:t>
            </w:r>
          </w:p>
        </w:tc>
      </w:tr>
      <w:tr w:rsidR="001E4CFF" w:rsidTr="00F11F9F">
        <w:trPr>
          <w:trHeight w:val="231"/>
          <w:jc w:val="center"/>
        </w:trPr>
        <w:tc>
          <w:tcPr>
            <w:tcW w:w="2855" w:type="dxa"/>
          </w:tcPr>
          <w:p w:rsidR="001E4CFF" w:rsidRDefault="001E4CFF">
            <w:pPr>
              <w:tabs>
                <w:tab w:val="left" w:pos="720"/>
                <w:tab w:val="left" w:pos="1440"/>
                <w:tab w:val="left" w:pos="2160"/>
                <w:tab w:val="left" w:pos="2880"/>
                <w:tab w:val="right" w:leader="dot" w:pos="9360"/>
              </w:tabs>
              <w:suppressAutoHyphens/>
              <w:spacing w:after="0"/>
              <w:jc w:val="center"/>
              <w:rPr>
                <w:color w:val="000000"/>
                <w:sz w:val="24"/>
              </w:rPr>
            </w:pPr>
            <w:r>
              <w:rPr>
                <w:color w:val="000000"/>
                <w:sz w:val="24"/>
              </w:rPr>
              <w:t>Hydrogen Peroxide</w:t>
            </w:r>
          </w:p>
        </w:tc>
        <w:tc>
          <w:tcPr>
            <w:tcW w:w="2834" w:type="dxa"/>
          </w:tcPr>
          <w:p w:rsidR="001E4CFF" w:rsidRDefault="001E4CFF" w:rsidP="00F11F9F">
            <w:pPr>
              <w:tabs>
                <w:tab w:val="left" w:pos="720"/>
                <w:tab w:val="left" w:pos="1440"/>
                <w:tab w:val="left" w:pos="2160"/>
                <w:tab w:val="left" w:pos="2880"/>
                <w:tab w:val="right" w:leader="dot" w:pos="9360"/>
              </w:tabs>
              <w:suppressAutoHyphens/>
              <w:spacing w:after="0"/>
              <w:jc w:val="center"/>
              <w:rPr>
                <w:color w:val="000000"/>
                <w:sz w:val="24"/>
              </w:rPr>
            </w:pPr>
            <w:r>
              <w:rPr>
                <w:color w:val="000000"/>
                <w:sz w:val="24"/>
              </w:rPr>
              <w:t>7722-84-1</w:t>
            </w:r>
          </w:p>
        </w:tc>
        <w:tc>
          <w:tcPr>
            <w:tcW w:w="2835" w:type="dxa"/>
          </w:tcPr>
          <w:p w:rsidR="001E4CFF" w:rsidRDefault="0079233C">
            <w:pPr>
              <w:tabs>
                <w:tab w:val="left" w:pos="720"/>
                <w:tab w:val="left" w:pos="1440"/>
                <w:tab w:val="left" w:pos="2160"/>
                <w:tab w:val="left" w:pos="2880"/>
                <w:tab w:val="right" w:leader="dot" w:pos="9360"/>
              </w:tabs>
              <w:suppressAutoHyphens/>
              <w:spacing w:after="0"/>
              <w:jc w:val="center"/>
              <w:rPr>
                <w:color w:val="000000"/>
                <w:sz w:val="24"/>
              </w:rPr>
            </w:pPr>
            <w:r>
              <w:rPr>
                <w:color w:val="000000"/>
                <w:sz w:val="24"/>
              </w:rPr>
              <w:t>Any spill is to be reported</w:t>
            </w:r>
          </w:p>
        </w:tc>
      </w:tr>
    </w:tbl>
    <w:p w:rsidR="001E4CFF" w:rsidRDefault="001E4CFF" w:rsidP="001122E4">
      <w:pPr>
        <w:tabs>
          <w:tab w:val="left" w:pos="720"/>
          <w:tab w:val="left" w:pos="1440"/>
          <w:tab w:val="left" w:pos="2160"/>
          <w:tab w:val="left" w:pos="2880"/>
          <w:tab w:val="right" w:leader="dot" w:pos="9360"/>
        </w:tabs>
        <w:suppressAutoHyphens/>
        <w:spacing w:after="0"/>
        <w:rPr>
          <w:color w:val="000000"/>
        </w:rPr>
      </w:pPr>
    </w:p>
    <w:tbl>
      <w:tblPr>
        <w:tblStyle w:val="TableGrid"/>
        <w:tblW w:w="11104" w:type="dxa"/>
        <w:tblInd w:w="-635" w:type="dxa"/>
        <w:tblLayout w:type="fixed"/>
        <w:tblLook w:val="04A0" w:firstRow="1" w:lastRow="0" w:firstColumn="1" w:lastColumn="0" w:noHBand="0" w:noVBand="1"/>
      </w:tblPr>
      <w:tblGrid>
        <w:gridCol w:w="1620"/>
        <w:gridCol w:w="2880"/>
        <w:gridCol w:w="2160"/>
        <w:gridCol w:w="2340"/>
        <w:gridCol w:w="2104"/>
      </w:tblGrid>
      <w:tr w:rsidR="001122E4" w:rsidTr="00E91B0C">
        <w:tc>
          <w:tcPr>
            <w:tcW w:w="1620" w:type="dxa"/>
            <w:shd w:val="clear" w:color="auto" w:fill="A6A6A6" w:themeFill="background1" w:themeFillShade="A6"/>
          </w:tcPr>
          <w:p w:rsidR="001122E4" w:rsidRPr="001122E4" w:rsidRDefault="001122E4">
            <w:pPr>
              <w:tabs>
                <w:tab w:val="left" w:pos="720"/>
                <w:tab w:val="left" w:pos="1440"/>
                <w:tab w:val="left" w:pos="2160"/>
                <w:tab w:val="left" w:pos="2880"/>
                <w:tab w:val="right" w:leader="dot" w:pos="9360"/>
              </w:tabs>
              <w:suppressAutoHyphens/>
              <w:spacing w:after="0"/>
              <w:jc w:val="center"/>
              <w:rPr>
                <w:b/>
                <w:color w:val="000000"/>
              </w:rPr>
            </w:pPr>
            <w:r>
              <w:rPr>
                <w:b/>
                <w:color w:val="000000"/>
              </w:rPr>
              <w:t>Chemical Name</w:t>
            </w:r>
          </w:p>
        </w:tc>
        <w:tc>
          <w:tcPr>
            <w:tcW w:w="2880" w:type="dxa"/>
            <w:shd w:val="clear" w:color="auto" w:fill="A6A6A6" w:themeFill="background1" w:themeFillShade="A6"/>
          </w:tcPr>
          <w:p w:rsidR="001122E4" w:rsidRDefault="001122E4">
            <w:pPr>
              <w:tabs>
                <w:tab w:val="left" w:pos="720"/>
                <w:tab w:val="left" w:pos="1440"/>
                <w:tab w:val="left" w:pos="2160"/>
                <w:tab w:val="left" w:pos="2880"/>
                <w:tab w:val="right" w:leader="dot" w:pos="9360"/>
              </w:tabs>
              <w:suppressAutoHyphens/>
              <w:spacing w:after="0"/>
              <w:jc w:val="center"/>
              <w:rPr>
                <w:color w:val="000000"/>
              </w:rPr>
            </w:pPr>
            <w:r>
              <w:rPr>
                <w:color w:val="000000"/>
              </w:rPr>
              <w:t>Pounds Per Gallon</w:t>
            </w:r>
          </w:p>
        </w:tc>
        <w:tc>
          <w:tcPr>
            <w:tcW w:w="2160" w:type="dxa"/>
            <w:shd w:val="clear" w:color="auto" w:fill="A6A6A6" w:themeFill="background1" w:themeFillShade="A6"/>
          </w:tcPr>
          <w:p w:rsidR="001122E4" w:rsidRDefault="001122E4">
            <w:pPr>
              <w:tabs>
                <w:tab w:val="left" w:pos="720"/>
                <w:tab w:val="left" w:pos="1440"/>
                <w:tab w:val="left" w:pos="2160"/>
                <w:tab w:val="left" w:pos="2880"/>
                <w:tab w:val="right" w:leader="dot" w:pos="9360"/>
              </w:tabs>
              <w:suppressAutoHyphens/>
              <w:spacing w:after="0"/>
              <w:jc w:val="center"/>
              <w:rPr>
                <w:color w:val="000000"/>
              </w:rPr>
            </w:pPr>
            <w:r>
              <w:rPr>
                <w:color w:val="000000"/>
              </w:rPr>
              <w:t>Chemical</w:t>
            </w:r>
          </w:p>
        </w:tc>
        <w:tc>
          <w:tcPr>
            <w:tcW w:w="2340" w:type="dxa"/>
            <w:shd w:val="clear" w:color="auto" w:fill="A6A6A6" w:themeFill="background1" w:themeFillShade="A6"/>
          </w:tcPr>
          <w:p w:rsidR="001122E4" w:rsidRDefault="001122E4">
            <w:pPr>
              <w:tabs>
                <w:tab w:val="left" w:pos="720"/>
                <w:tab w:val="left" w:pos="1440"/>
                <w:tab w:val="left" w:pos="2160"/>
                <w:tab w:val="left" w:pos="2880"/>
                <w:tab w:val="right" w:leader="dot" w:pos="9360"/>
              </w:tabs>
              <w:suppressAutoHyphens/>
              <w:spacing w:after="0"/>
              <w:jc w:val="center"/>
              <w:rPr>
                <w:color w:val="000000"/>
              </w:rPr>
            </w:pPr>
            <w:r>
              <w:rPr>
                <w:color w:val="000000"/>
              </w:rPr>
              <w:t>CAS Number</w:t>
            </w:r>
          </w:p>
        </w:tc>
        <w:tc>
          <w:tcPr>
            <w:tcW w:w="2104" w:type="dxa"/>
            <w:shd w:val="clear" w:color="auto" w:fill="A6A6A6" w:themeFill="background1" w:themeFillShade="A6"/>
          </w:tcPr>
          <w:p w:rsidR="001122E4" w:rsidRDefault="001122E4">
            <w:pPr>
              <w:tabs>
                <w:tab w:val="left" w:pos="720"/>
                <w:tab w:val="left" w:pos="1440"/>
                <w:tab w:val="left" w:pos="2160"/>
                <w:tab w:val="left" w:pos="2880"/>
                <w:tab w:val="right" w:leader="dot" w:pos="9360"/>
              </w:tabs>
              <w:suppressAutoHyphens/>
              <w:spacing w:after="0"/>
              <w:jc w:val="center"/>
              <w:rPr>
                <w:color w:val="000000"/>
              </w:rPr>
            </w:pPr>
            <w:r>
              <w:rPr>
                <w:color w:val="000000"/>
              </w:rPr>
              <w:t>Gallons to reach</w:t>
            </w:r>
          </w:p>
          <w:p w:rsidR="001122E4" w:rsidRDefault="00122DA7">
            <w:pPr>
              <w:tabs>
                <w:tab w:val="left" w:pos="720"/>
                <w:tab w:val="left" w:pos="1440"/>
                <w:tab w:val="left" w:pos="2160"/>
                <w:tab w:val="left" w:pos="2880"/>
                <w:tab w:val="right" w:leader="dot" w:pos="9360"/>
              </w:tabs>
              <w:suppressAutoHyphens/>
              <w:spacing w:after="0"/>
              <w:jc w:val="center"/>
              <w:rPr>
                <w:color w:val="000000"/>
              </w:rPr>
            </w:pPr>
            <w:r>
              <w:rPr>
                <w:color w:val="000000"/>
              </w:rPr>
              <w:t>Maine</w:t>
            </w:r>
            <w:r w:rsidR="001122E4">
              <w:rPr>
                <w:color w:val="000000"/>
              </w:rPr>
              <w:t xml:space="preserve"> RQ</w:t>
            </w:r>
          </w:p>
          <w:p w:rsidR="001122E4" w:rsidRDefault="001122E4">
            <w:pPr>
              <w:tabs>
                <w:tab w:val="left" w:pos="720"/>
                <w:tab w:val="left" w:pos="1440"/>
                <w:tab w:val="left" w:pos="2160"/>
                <w:tab w:val="left" w:pos="2880"/>
                <w:tab w:val="right" w:leader="dot" w:pos="9360"/>
              </w:tabs>
              <w:suppressAutoHyphens/>
              <w:spacing w:after="0"/>
              <w:jc w:val="center"/>
              <w:rPr>
                <w:color w:val="000000"/>
              </w:rPr>
            </w:pPr>
          </w:p>
        </w:tc>
      </w:tr>
      <w:tr w:rsidR="001122E4" w:rsidTr="00E91B0C">
        <w:trPr>
          <w:trHeight w:val="368"/>
        </w:trPr>
        <w:tc>
          <w:tcPr>
            <w:tcW w:w="1620" w:type="dxa"/>
          </w:tcPr>
          <w:p w:rsidR="001122E4" w:rsidRDefault="001122E4">
            <w:pPr>
              <w:tabs>
                <w:tab w:val="left" w:pos="720"/>
                <w:tab w:val="left" w:pos="1440"/>
                <w:tab w:val="left" w:pos="2160"/>
                <w:tab w:val="left" w:pos="2880"/>
                <w:tab w:val="right" w:leader="dot" w:pos="9360"/>
              </w:tabs>
              <w:suppressAutoHyphens/>
              <w:spacing w:after="0"/>
              <w:jc w:val="center"/>
              <w:rPr>
                <w:color w:val="000000"/>
              </w:rPr>
            </w:pPr>
            <w:r>
              <w:rPr>
                <w:color w:val="000000"/>
              </w:rPr>
              <w:t>AC-3</w:t>
            </w:r>
          </w:p>
          <w:p w:rsidR="001122E4" w:rsidRDefault="001122E4">
            <w:pPr>
              <w:tabs>
                <w:tab w:val="left" w:pos="720"/>
                <w:tab w:val="left" w:pos="1440"/>
                <w:tab w:val="left" w:pos="2160"/>
                <w:tab w:val="left" w:pos="2880"/>
                <w:tab w:val="right" w:leader="dot" w:pos="9360"/>
              </w:tabs>
              <w:suppressAutoHyphens/>
              <w:spacing w:after="0"/>
              <w:jc w:val="center"/>
              <w:rPr>
                <w:color w:val="000000"/>
              </w:rPr>
            </w:pPr>
          </w:p>
        </w:tc>
        <w:tc>
          <w:tcPr>
            <w:tcW w:w="2880" w:type="dxa"/>
          </w:tcPr>
          <w:p w:rsidR="001122E4" w:rsidRDefault="001122E4">
            <w:pPr>
              <w:tabs>
                <w:tab w:val="left" w:pos="720"/>
                <w:tab w:val="left" w:pos="1440"/>
                <w:tab w:val="left" w:pos="2160"/>
                <w:tab w:val="left" w:pos="2880"/>
                <w:tab w:val="right" w:leader="dot" w:pos="9360"/>
              </w:tabs>
              <w:suppressAutoHyphens/>
              <w:spacing w:after="0"/>
              <w:jc w:val="center"/>
              <w:rPr>
                <w:color w:val="000000"/>
              </w:rPr>
            </w:pPr>
            <w:r>
              <w:rPr>
                <w:color w:val="000000"/>
              </w:rPr>
              <w:t>9.90</w:t>
            </w:r>
          </w:p>
        </w:tc>
        <w:tc>
          <w:tcPr>
            <w:tcW w:w="2160" w:type="dxa"/>
          </w:tcPr>
          <w:p w:rsidR="001122E4" w:rsidRDefault="001122E4">
            <w:pPr>
              <w:tabs>
                <w:tab w:val="left" w:pos="720"/>
                <w:tab w:val="left" w:pos="1440"/>
                <w:tab w:val="left" w:pos="2160"/>
                <w:tab w:val="left" w:pos="2880"/>
                <w:tab w:val="right" w:leader="dot" w:pos="9360"/>
              </w:tabs>
              <w:suppressAutoHyphens/>
              <w:spacing w:after="0"/>
              <w:jc w:val="center"/>
              <w:rPr>
                <w:color w:val="000000"/>
              </w:rPr>
            </w:pPr>
            <w:r>
              <w:rPr>
                <w:color w:val="000000"/>
              </w:rPr>
              <w:t>Phosphoric Acid</w:t>
            </w:r>
          </w:p>
        </w:tc>
        <w:tc>
          <w:tcPr>
            <w:tcW w:w="2340" w:type="dxa"/>
          </w:tcPr>
          <w:p w:rsidR="001122E4" w:rsidRDefault="001122E4">
            <w:pPr>
              <w:tabs>
                <w:tab w:val="left" w:pos="720"/>
                <w:tab w:val="left" w:pos="1440"/>
                <w:tab w:val="left" w:pos="2160"/>
                <w:tab w:val="left" w:pos="2880"/>
                <w:tab w:val="right" w:leader="dot" w:pos="9360"/>
              </w:tabs>
              <w:suppressAutoHyphens/>
              <w:spacing w:after="0"/>
              <w:jc w:val="center"/>
              <w:rPr>
                <w:color w:val="000000"/>
              </w:rPr>
            </w:pPr>
            <w:r>
              <w:rPr>
                <w:color w:val="000000"/>
              </w:rPr>
              <w:t>7664-38-2</w:t>
            </w:r>
          </w:p>
        </w:tc>
        <w:tc>
          <w:tcPr>
            <w:tcW w:w="2104" w:type="dxa"/>
          </w:tcPr>
          <w:p w:rsidR="001122E4" w:rsidRDefault="0079233C">
            <w:pPr>
              <w:tabs>
                <w:tab w:val="left" w:pos="720"/>
                <w:tab w:val="left" w:pos="1440"/>
                <w:tab w:val="left" w:pos="2160"/>
                <w:tab w:val="left" w:pos="2880"/>
                <w:tab w:val="right" w:leader="dot" w:pos="9360"/>
              </w:tabs>
              <w:suppressAutoHyphens/>
              <w:spacing w:after="0"/>
              <w:jc w:val="center"/>
              <w:rPr>
                <w:color w:val="000000"/>
              </w:rPr>
            </w:pPr>
            <w:r>
              <w:rPr>
                <w:color w:val="000000"/>
                <w:sz w:val="24"/>
              </w:rPr>
              <w:t>Any spill is to be reported</w:t>
            </w:r>
          </w:p>
        </w:tc>
      </w:tr>
      <w:tr w:rsidR="001122E4" w:rsidTr="00E91B0C">
        <w:tc>
          <w:tcPr>
            <w:tcW w:w="1620" w:type="dxa"/>
          </w:tcPr>
          <w:p w:rsidR="001122E4" w:rsidRDefault="001122E4">
            <w:pPr>
              <w:tabs>
                <w:tab w:val="left" w:pos="720"/>
                <w:tab w:val="left" w:pos="1440"/>
                <w:tab w:val="left" w:pos="2160"/>
                <w:tab w:val="left" w:pos="2880"/>
                <w:tab w:val="right" w:leader="dot" w:pos="9360"/>
              </w:tabs>
              <w:suppressAutoHyphens/>
              <w:spacing w:after="0"/>
              <w:jc w:val="center"/>
              <w:rPr>
                <w:color w:val="000000"/>
              </w:rPr>
            </w:pPr>
            <w:r>
              <w:rPr>
                <w:color w:val="000000"/>
              </w:rPr>
              <w:t>PPE Requirements</w:t>
            </w:r>
          </w:p>
        </w:tc>
        <w:tc>
          <w:tcPr>
            <w:tcW w:w="9484" w:type="dxa"/>
            <w:gridSpan w:val="4"/>
          </w:tcPr>
          <w:p w:rsidR="001122E4" w:rsidRDefault="001122E4" w:rsidP="001122E4">
            <w:pPr>
              <w:tabs>
                <w:tab w:val="left" w:pos="720"/>
                <w:tab w:val="left" w:pos="1440"/>
                <w:tab w:val="left" w:pos="2160"/>
                <w:tab w:val="left" w:pos="2880"/>
                <w:tab w:val="right" w:leader="dot" w:pos="9360"/>
              </w:tabs>
              <w:suppressAutoHyphens/>
              <w:spacing w:after="0"/>
              <w:jc w:val="left"/>
              <w:rPr>
                <w:color w:val="000000"/>
              </w:rPr>
            </w:pPr>
            <w:r>
              <w:rPr>
                <w:color w:val="000000"/>
              </w:rPr>
              <w:t>Use chemical splash goggles. For continued or sever exposure wear a face shield over the goggles. Use chemical resistant, impervious gloves. Use synthetic apron, or other protective equipment as necessary to prevent skin contact. Avoid breathing vapors, sprays or mists</w:t>
            </w:r>
          </w:p>
        </w:tc>
      </w:tr>
      <w:tr w:rsidR="00307948" w:rsidTr="00E91B0C">
        <w:tc>
          <w:tcPr>
            <w:tcW w:w="1620" w:type="dxa"/>
          </w:tcPr>
          <w:p w:rsidR="00307948" w:rsidRDefault="00307948">
            <w:pPr>
              <w:tabs>
                <w:tab w:val="left" w:pos="720"/>
                <w:tab w:val="left" w:pos="1440"/>
                <w:tab w:val="left" w:pos="2160"/>
                <w:tab w:val="left" w:pos="2880"/>
                <w:tab w:val="right" w:leader="dot" w:pos="9360"/>
              </w:tabs>
              <w:suppressAutoHyphens/>
              <w:spacing w:after="0"/>
              <w:jc w:val="center"/>
              <w:rPr>
                <w:color w:val="000000"/>
              </w:rPr>
            </w:pPr>
            <w:r>
              <w:rPr>
                <w:color w:val="000000"/>
              </w:rPr>
              <w:t>Accidental Release Measures</w:t>
            </w:r>
          </w:p>
        </w:tc>
        <w:tc>
          <w:tcPr>
            <w:tcW w:w="9484" w:type="dxa"/>
            <w:gridSpan w:val="4"/>
          </w:tcPr>
          <w:p w:rsidR="00307948" w:rsidRDefault="00411B00">
            <w:pPr>
              <w:tabs>
                <w:tab w:val="left" w:pos="720"/>
                <w:tab w:val="left" w:pos="1440"/>
                <w:tab w:val="left" w:pos="2160"/>
                <w:tab w:val="left" w:pos="2880"/>
                <w:tab w:val="right" w:leader="dot" w:pos="9360"/>
              </w:tabs>
              <w:suppressAutoHyphens/>
              <w:spacing w:after="0"/>
              <w:jc w:val="center"/>
              <w:rPr>
                <w:color w:val="000000"/>
              </w:rPr>
            </w:pPr>
            <w:r w:rsidRPr="00411B00">
              <w:rPr>
                <w:noProof/>
                <w:color w:val="000000"/>
              </w:rPr>
              <w:drawing>
                <wp:inline distT="0" distB="0" distL="0" distR="0">
                  <wp:extent cx="59340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285875"/>
                          </a:xfrm>
                          <a:prstGeom prst="rect">
                            <a:avLst/>
                          </a:prstGeom>
                          <a:noFill/>
                          <a:ln>
                            <a:noFill/>
                          </a:ln>
                        </pic:spPr>
                      </pic:pic>
                    </a:graphicData>
                  </a:graphic>
                </wp:inline>
              </w:drawing>
            </w:r>
          </w:p>
        </w:tc>
      </w:tr>
    </w:tbl>
    <w:p w:rsidR="001E4CFF" w:rsidRDefault="001E4CFF">
      <w:pPr>
        <w:spacing w:after="0"/>
        <w:rPr>
          <w:color w:val="000000"/>
        </w:rPr>
      </w:pPr>
    </w:p>
    <w:tbl>
      <w:tblPr>
        <w:tblStyle w:val="TableGrid"/>
        <w:tblW w:w="11202" w:type="dxa"/>
        <w:tblInd w:w="-635" w:type="dxa"/>
        <w:tblLook w:val="04A0" w:firstRow="1" w:lastRow="0" w:firstColumn="1" w:lastColumn="0" w:noHBand="0" w:noVBand="1"/>
      </w:tblPr>
      <w:tblGrid>
        <w:gridCol w:w="1626"/>
        <w:gridCol w:w="2227"/>
        <w:gridCol w:w="2494"/>
        <w:gridCol w:w="2440"/>
        <w:gridCol w:w="2415"/>
      </w:tblGrid>
      <w:tr w:rsidR="00411B00" w:rsidTr="00E91B0C">
        <w:trPr>
          <w:trHeight w:val="638"/>
        </w:trPr>
        <w:tc>
          <w:tcPr>
            <w:tcW w:w="1626" w:type="dxa"/>
            <w:shd w:val="clear" w:color="auto" w:fill="A6A6A6" w:themeFill="background1" w:themeFillShade="A6"/>
          </w:tcPr>
          <w:p w:rsidR="00411B00" w:rsidRPr="001122E4" w:rsidRDefault="00411B00" w:rsidP="00411B00">
            <w:pPr>
              <w:tabs>
                <w:tab w:val="left" w:pos="720"/>
                <w:tab w:val="left" w:pos="1440"/>
                <w:tab w:val="left" w:pos="2160"/>
                <w:tab w:val="left" w:pos="2880"/>
                <w:tab w:val="right" w:leader="dot" w:pos="9360"/>
              </w:tabs>
              <w:suppressAutoHyphens/>
              <w:spacing w:after="0"/>
              <w:jc w:val="center"/>
              <w:rPr>
                <w:b/>
                <w:color w:val="000000"/>
              </w:rPr>
            </w:pPr>
            <w:r>
              <w:rPr>
                <w:b/>
                <w:color w:val="000000"/>
              </w:rPr>
              <w:t>Chemical Name</w:t>
            </w:r>
          </w:p>
        </w:tc>
        <w:tc>
          <w:tcPr>
            <w:tcW w:w="2227" w:type="dxa"/>
            <w:shd w:val="clear" w:color="auto" w:fill="A6A6A6" w:themeFill="background1" w:themeFillShade="A6"/>
          </w:tcPr>
          <w:p w:rsidR="00411B00" w:rsidRDefault="00411B00" w:rsidP="00411B00">
            <w:pPr>
              <w:tabs>
                <w:tab w:val="left" w:pos="720"/>
                <w:tab w:val="left" w:pos="1440"/>
                <w:tab w:val="left" w:pos="2160"/>
                <w:tab w:val="left" w:pos="2880"/>
                <w:tab w:val="right" w:leader="dot" w:pos="9360"/>
              </w:tabs>
              <w:suppressAutoHyphens/>
              <w:spacing w:after="0"/>
              <w:jc w:val="center"/>
              <w:rPr>
                <w:color w:val="000000"/>
              </w:rPr>
            </w:pPr>
            <w:r>
              <w:rPr>
                <w:color w:val="000000"/>
              </w:rPr>
              <w:t>Pounds Per Gallon</w:t>
            </w:r>
          </w:p>
        </w:tc>
        <w:tc>
          <w:tcPr>
            <w:tcW w:w="2494" w:type="dxa"/>
            <w:shd w:val="clear" w:color="auto" w:fill="A6A6A6" w:themeFill="background1" w:themeFillShade="A6"/>
          </w:tcPr>
          <w:p w:rsidR="00411B00" w:rsidRDefault="00411B00" w:rsidP="00411B00">
            <w:pPr>
              <w:tabs>
                <w:tab w:val="left" w:pos="720"/>
                <w:tab w:val="left" w:pos="1440"/>
                <w:tab w:val="left" w:pos="2160"/>
                <w:tab w:val="left" w:pos="2880"/>
                <w:tab w:val="right" w:leader="dot" w:pos="9360"/>
              </w:tabs>
              <w:suppressAutoHyphens/>
              <w:spacing w:after="0"/>
              <w:jc w:val="center"/>
              <w:rPr>
                <w:color w:val="000000"/>
              </w:rPr>
            </w:pPr>
            <w:r>
              <w:rPr>
                <w:color w:val="000000"/>
              </w:rPr>
              <w:t>Chemical</w:t>
            </w:r>
          </w:p>
        </w:tc>
        <w:tc>
          <w:tcPr>
            <w:tcW w:w="2440" w:type="dxa"/>
            <w:shd w:val="clear" w:color="auto" w:fill="A6A6A6" w:themeFill="background1" w:themeFillShade="A6"/>
          </w:tcPr>
          <w:p w:rsidR="00411B00" w:rsidRDefault="00411B00" w:rsidP="00411B00">
            <w:pPr>
              <w:tabs>
                <w:tab w:val="left" w:pos="720"/>
                <w:tab w:val="left" w:pos="1440"/>
                <w:tab w:val="left" w:pos="2160"/>
                <w:tab w:val="left" w:pos="2880"/>
                <w:tab w:val="right" w:leader="dot" w:pos="9360"/>
              </w:tabs>
              <w:suppressAutoHyphens/>
              <w:spacing w:after="0"/>
              <w:jc w:val="center"/>
              <w:rPr>
                <w:color w:val="000000"/>
              </w:rPr>
            </w:pPr>
            <w:r>
              <w:rPr>
                <w:color w:val="000000"/>
              </w:rPr>
              <w:t>CAS Number</w:t>
            </w:r>
          </w:p>
        </w:tc>
        <w:tc>
          <w:tcPr>
            <w:tcW w:w="2415" w:type="dxa"/>
            <w:shd w:val="clear" w:color="auto" w:fill="A6A6A6" w:themeFill="background1" w:themeFillShade="A6"/>
          </w:tcPr>
          <w:p w:rsidR="00411B00" w:rsidRDefault="00411B00" w:rsidP="00411B00">
            <w:pPr>
              <w:tabs>
                <w:tab w:val="left" w:pos="720"/>
                <w:tab w:val="left" w:pos="1440"/>
                <w:tab w:val="left" w:pos="2160"/>
                <w:tab w:val="left" w:pos="2880"/>
                <w:tab w:val="right" w:leader="dot" w:pos="9360"/>
              </w:tabs>
              <w:suppressAutoHyphens/>
              <w:spacing w:after="0"/>
              <w:jc w:val="center"/>
              <w:rPr>
                <w:color w:val="000000"/>
              </w:rPr>
            </w:pPr>
            <w:r>
              <w:rPr>
                <w:color w:val="000000"/>
              </w:rPr>
              <w:t>Gallons to reach</w:t>
            </w:r>
          </w:p>
          <w:p w:rsidR="00411B00" w:rsidRDefault="00122DA7" w:rsidP="00411B00">
            <w:pPr>
              <w:tabs>
                <w:tab w:val="left" w:pos="720"/>
                <w:tab w:val="left" w:pos="1440"/>
                <w:tab w:val="left" w:pos="2160"/>
                <w:tab w:val="left" w:pos="2880"/>
                <w:tab w:val="right" w:leader="dot" w:pos="9360"/>
              </w:tabs>
              <w:suppressAutoHyphens/>
              <w:spacing w:after="0"/>
              <w:jc w:val="center"/>
              <w:rPr>
                <w:color w:val="000000"/>
              </w:rPr>
            </w:pPr>
            <w:r>
              <w:rPr>
                <w:color w:val="000000"/>
              </w:rPr>
              <w:t>Maine</w:t>
            </w:r>
            <w:r w:rsidR="00411B00">
              <w:rPr>
                <w:color w:val="000000"/>
              </w:rPr>
              <w:t xml:space="preserve"> RQ</w:t>
            </w:r>
          </w:p>
          <w:p w:rsidR="00411B00" w:rsidRDefault="00411B00" w:rsidP="00411B00">
            <w:pPr>
              <w:tabs>
                <w:tab w:val="left" w:pos="720"/>
                <w:tab w:val="left" w:pos="1440"/>
                <w:tab w:val="left" w:pos="2160"/>
                <w:tab w:val="left" w:pos="2880"/>
                <w:tab w:val="right" w:leader="dot" w:pos="9360"/>
              </w:tabs>
              <w:suppressAutoHyphens/>
              <w:spacing w:after="0"/>
              <w:jc w:val="center"/>
              <w:rPr>
                <w:color w:val="000000"/>
              </w:rPr>
            </w:pPr>
          </w:p>
        </w:tc>
      </w:tr>
      <w:tr w:rsidR="00411B00" w:rsidTr="00E91B0C">
        <w:trPr>
          <w:trHeight w:val="332"/>
        </w:trPr>
        <w:tc>
          <w:tcPr>
            <w:tcW w:w="1626" w:type="dxa"/>
            <w:shd w:val="clear" w:color="auto" w:fill="auto"/>
          </w:tcPr>
          <w:p w:rsidR="00411B00" w:rsidRDefault="00411B00" w:rsidP="00411B00">
            <w:pPr>
              <w:tabs>
                <w:tab w:val="left" w:pos="720"/>
                <w:tab w:val="left" w:pos="1440"/>
                <w:tab w:val="left" w:pos="2160"/>
                <w:tab w:val="left" w:pos="2880"/>
                <w:tab w:val="right" w:leader="dot" w:pos="9360"/>
              </w:tabs>
              <w:suppressAutoHyphens/>
              <w:spacing w:after="0"/>
              <w:jc w:val="center"/>
              <w:rPr>
                <w:b/>
                <w:color w:val="000000"/>
              </w:rPr>
            </w:pPr>
            <w:r>
              <w:rPr>
                <w:b/>
                <w:color w:val="000000"/>
              </w:rPr>
              <w:t>AC-101</w:t>
            </w:r>
          </w:p>
          <w:p w:rsidR="00411B00" w:rsidRDefault="00411B00" w:rsidP="00411B00">
            <w:pPr>
              <w:tabs>
                <w:tab w:val="left" w:pos="720"/>
                <w:tab w:val="left" w:pos="1440"/>
                <w:tab w:val="left" w:pos="2160"/>
                <w:tab w:val="left" w:pos="2880"/>
                <w:tab w:val="right" w:leader="dot" w:pos="9360"/>
              </w:tabs>
              <w:suppressAutoHyphens/>
              <w:spacing w:after="0"/>
              <w:jc w:val="center"/>
              <w:rPr>
                <w:b/>
                <w:color w:val="000000"/>
              </w:rPr>
            </w:pPr>
          </w:p>
        </w:tc>
        <w:tc>
          <w:tcPr>
            <w:tcW w:w="2227" w:type="dxa"/>
            <w:shd w:val="clear" w:color="auto" w:fill="auto"/>
          </w:tcPr>
          <w:p w:rsidR="00411B00" w:rsidRPr="00411B00" w:rsidRDefault="00411B00" w:rsidP="00411B00">
            <w:pPr>
              <w:tabs>
                <w:tab w:val="left" w:pos="720"/>
                <w:tab w:val="left" w:pos="1440"/>
                <w:tab w:val="left" w:pos="2160"/>
                <w:tab w:val="left" w:pos="2880"/>
                <w:tab w:val="right" w:leader="dot" w:pos="9360"/>
              </w:tabs>
              <w:suppressAutoHyphens/>
              <w:spacing w:after="0"/>
              <w:jc w:val="center"/>
              <w:rPr>
                <w:color w:val="000000"/>
              </w:rPr>
            </w:pPr>
            <w:r w:rsidRPr="00411B00">
              <w:rPr>
                <w:color w:val="000000"/>
              </w:rPr>
              <w:t>12.74</w:t>
            </w:r>
          </w:p>
        </w:tc>
        <w:tc>
          <w:tcPr>
            <w:tcW w:w="2494" w:type="dxa"/>
            <w:shd w:val="clear" w:color="auto" w:fill="auto"/>
          </w:tcPr>
          <w:p w:rsidR="00411B00" w:rsidRDefault="00411B00" w:rsidP="00411B00">
            <w:pPr>
              <w:tabs>
                <w:tab w:val="left" w:pos="720"/>
                <w:tab w:val="left" w:pos="1440"/>
                <w:tab w:val="left" w:pos="2160"/>
                <w:tab w:val="left" w:pos="2880"/>
                <w:tab w:val="right" w:leader="dot" w:pos="9360"/>
              </w:tabs>
              <w:suppressAutoHyphens/>
              <w:spacing w:after="0"/>
              <w:jc w:val="center"/>
              <w:rPr>
                <w:color w:val="000000"/>
              </w:rPr>
            </w:pPr>
            <w:r>
              <w:rPr>
                <w:color w:val="000000"/>
              </w:rPr>
              <w:t>Sodium Hydroxide</w:t>
            </w:r>
          </w:p>
        </w:tc>
        <w:tc>
          <w:tcPr>
            <w:tcW w:w="2440" w:type="dxa"/>
            <w:shd w:val="clear" w:color="auto" w:fill="auto"/>
          </w:tcPr>
          <w:p w:rsidR="00411B00" w:rsidRDefault="00411B00" w:rsidP="00411B00">
            <w:pPr>
              <w:tabs>
                <w:tab w:val="left" w:pos="720"/>
                <w:tab w:val="left" w:pos="1440"/>
                <w:tab w:val="left" w:pos="2160"/>
                <w:tab w:val="left" w:pos="2880"/>
                <w:tab w:val="right" w:leader="dot" w:pos="9360"/>
              </w:tabs>
              <w:suppressAutoHyphens/>
              <w:spacing w:after="0"/>
              <w:jc w:val="center"/>
              <w:rPr>
                <w:color w:val="000000"/>
              </w:rPr>
            </w:pPr>
            <w:r>
              <w:rPr>
                <w:color w:val="000000"/>
              </w:rPr>
              <w:t>1310-73-2</w:t>
            </w:r>
          </w:p>
        </w:tc>
        <w:tc>
          <w:tcPr>
            <w:tcW w:w="2415" w:type="dxa"/>
            <w:shd w:val="clear" w:color="auto" w:fill="auto"/>
          </w:tcPr>
          <w:p w:rsidR="00411B00" w:rsidRDefault="00122DA7" w:rsidP="00122DA7">
            <w:pPr>
              <w:tabs>
                <w:tab w:val="left" w:pos="720"/>
                <w:tab w:val="left" w:pos="1440"/>
                <w:tab w:val="left" w:pos="2160"/>
                <w:tab w:val="left" w:pos="2880"/>
                <w:tab w:val="right" w:leader="dot" w:pos="9360"/>
              </w:tabs>
              <w:suppressAutoHyphens/>
              <w:spacing w:after="0"/>
              <w:jc w:val="center"/>
              <w:rPr>
                <w:color w:val="000000"/>
              </w:rPr>
            </w:pPr>
            <w:r>
              <w:rPr>
                <w:color w:val="000000"/>
                <w:sz w:val="24"/>
              </w:rPr>
              <w:t>Any spill is to be reported</w:t>
            </w:r>
          </w:p>
        </w:tc>
      </w:tr>
      <w:tr w:rsidR="00E91B0C" w:rsidTr="00E91B0C">
        <w:trPr>
          <w:trHeight w:val="332"/>
        </w:trPr>
        <w:tc>
          <w:tcPr>
            <w:tcW w:w="1626" w:type="dxa"/>
            <w:shd w:val="clear" w:color="auto" w:fill="auto"/>
          </w:tcPr>
          <w:p w:rsidR="00E91B0C" w:rsidRDefault="00E91B0C" w:rsidP="00411B00">
            <w:pPr>
              <w:tabs>
                <w:tab w:val="left" w:pos="720"/>
                <w:tab w:val="left" w:pos="1440"/>
                <w:tab w:val="left" w:pos="2160"/>
                <w:tab w:val="left" w:pos="2880"/>
                <w:tab w:val="right" w:leader="dot" w:pos="9360"/>
              </w:tabs>
              <w:suppressAutoHyphens/>
              <w:spacing w:after="0"/>
              <w:jc w:val="center"/>
              <w:rPr>
                <w:b/>
                <w:color w:val="000000"/>
              </w:rPr>
            </w:pPr>
            <w:r>
              <w:rPr>
                <w:b/>
                <w:color w:val="000000"/>
              </w:rPr>
              <w:t>PPE Requirements</w:t>
            </w:r>
          </w:p>
        </w:tc>
        <w:tc>
          <w:tcPr>
            <w:tcW w:w="9576" w:type="dxa"/>
            <w:gridSpan w:val="4"/>
            <w:shd w:val="clear" w:color="auto" w:fill="auto"/>
          </w:tcPr>
          <w:p w:rsidR="00E91B0C" w:rsidRDefault="00E91B0C" w:rsidP="00411B00">
            <w:pPr>
              <w:tabs>
                <w:tab w:val="left" w:pos="720"/>
                <w:tab w:val="left" w:pos="1440"/>
                <w:tab w:val="left" w:pos="2160"/>
                <w:tab w:val="left" w:pos="2880"/>
                <w:tab w:val="right" w:leader="dot" w:pos="9360"/>
              </w:tabs>
              <w:suppressAutoHyphens/>
              <w:spacing w:after="0"/>
              <w:jc w:val="center"/>
              <w:rPr>
                <w:color w:val="000000"/>
              </w:rPr>
            </w:pPr>
            <w:r w:rsidRPr="00E91B0C">
              <w:rPr>
                <w:noProof/>
                <w:color w:val="000000"/>
              </w:rPr>
              <w:drawing>
                <wp:inline distT="0" distB="0" distL="0" distR="0">
                  <wp:extent cx="5934075" cy="590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590550"/>
                          </a:xfrm>
                          <a:prstGeom prst="rect">
                            <a:avLst/>
                          </a:prstGeom>
                          <a:noFill/>
                          <a:ln>
                            <a:noFill/>
                          </a:ln>
                        </pic:spPr>
                      </pic:pic>
                    </a:graphicData>
                  </a:graphic>
                </wp:inline>
              </w:drawing>
            </w:r>
          </w:p>
        </w:tc>
      </w:tr>
      <w:tr w:rsidR="00E91B0C" w:rsidTr="00E91B0C">
        <w:trPr>
          <w:trHeight w:val="332"/>
        </w:trPr>
        <w:tc>
          <w:tcPr>
            <w:tcW w:w="1626" w:type="dxa"/>
            <w:shd w:val="clear" w:color="auto" w:fill="auto"/>
          </w:tcPr>
          <w:p w:rsidR="00E91B0C" w:rsidRDefault="00E91B0C" w:rsidP="00411B00">
            <w:pPr>
              <w:tabs>
                <w:tab w:val="left" w:pos="720"/>
                <w:tab w:val="left" w:pos="1440"/>
                <w:tab w:val="left" w:pos="2160"/>
                <w:tab w:val="left" w:pos="2880"/>
                <w:tab w:val="right" w:leader="dot" w:pos="9360"/>
              </w:tabs>
              <w:suppressAutoHyphens/>
              <w:spacing w:after="0"/>
              <w:jc w:val="center"/>
              <w:rPr>
                <w:b/>
                <w:color w:val="000000"/>
              </w:rPr>
            </w:pPr>
            <w:r>
              <w:rPr>
                <w:b/>
                <w:color w:val="000000"/>
              </w:rPr>
              <w:t>Accidental Release Measures</w:t>
            </w:r>
          </w:p>
        </w:tc>
        <w:tc>
          <w:tcPr>
            <w:tcW w:w="9576" w:type="dxa"/>
            <w:gridSpan w:val="4"/>
            <w:shd w:val="clear" w:color="auto" w:fill="auto"/>
          </w:tcPr>
          <w:p w:rsidR="00E91B0C" w:rsidRDefault="00E91B0C" w:rsidP="00411B00">
            <w:pPr>
              <w:tabs>
                <w:tab w:val="left" w:pos="720"/>
                <w:tab w:val="left" w:pos="1440"/>
                <w:tab w:val="left" w:pos="2160"/>
                <w:tab w:val="left" w:pos="2880"/>
                <w:tab w:val="right" w:leader="dot" w:pos="9360"/>
              </w:tabs>
              <w:suppressAutoHyphens/>
              <w:spacing w:after="0"/>
              <w:jc w:val="center"/>
              <w:rPr>
                <w:color w:val="000000"/>
              </w:rPr>
            </w:pPr>
            <w:r w:rsidRPr="00E91B0C">
              <w:rPr>
                <w:noProof/>
                <w:color w:val="000000"/>
              </w:rPr>
              <w:drawing>
                <wp:inline distT="0" distB="0" distL="0" distR="0">
                  <wp:extent cx="5934075" cy="1314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1314450"/>
                          </a:xfrm>
                          <a:prstGeom prst="rect">
                            <a:avLst/>
                          </a:prstGeom>
                          <a:noFill/>
                          <a:ln>
                            <a:noFill/>
                          </a:ln>
                        </pic:spPr>
                      </pic:pic>
                    </a:graphicData>
                  </a:graphic>
                </wp:inline>
              </w:drawing>
            </w:r>
          </w:p>
        </w:tc>
      </w:tr>
    </w:tbl>
    <w:p w:rsidR="00E91B0C" w:rsidRDefault="00E91B0C">
      <w:pPr>
        <w:rPr>
          <w:color w:val="000000"/>
        </w:rPr>
      </w:pPr>
    </w:p>
    <w:p w:rsidR="00E91B0C" w:rsidRDefault="00E91B0C">
      <w:pPr>
        <w:rPr>
          <w:color w:val="000000"/>
        </w:rPr>
      </w:pPr>
    </w:p>
    <w:tbl>
      <w:tblPr>
        <w:tblStyle w:val="TableGrid"/>
        <w:tblW w:w="11202" w:type="dxa"/>
        <w:tblInd w:w="-635" w:type="dxa"/>
        <w:tblLook w:val="04A0" w:firstRow="1" w:lastRow="0" w:firstColumn="1" w:lastColumn="0" w:noHBand="0" w:noVBand="1"/>
      </w:tblPr>
      <w:tblGrid>
        <w:gridCol w:w="1626"/>
        <w:gridCol w:w="2227"/>
        <w:gridCol w:w="2494"/>
        <w:gridCol w:w="2440"/>
        <w:gridCol w:w="2415"/>
      </w:tblGrid>
      <w:tr w:rsidR="00E91B0C" w:rsidTr="0033715D">
        <w:trPr>
          <w:trHeight w:val="638"/>
        </w:trPr>
        <w:tc>
          <w:tcPr>
            <w:tcW w:w="1626" w:type="dxa"/>
            <w:shd w:val="clear" w:color="auto" w:fill="A6A6A6" w:themeFill="background1" w:themeFillShade="A6"/>
          </w:tcPr>
          <w:p w:rsidR="00E91B0C" w:rsidRPr="001122E4" w:rsidRDefault="00E91B0C" w:rsidP="0033715D">
            <w:pPr>
              <w:tabs>
                <w:tab w:val="left" w:pos="720"/>
                <w:tab w:val="left" w:pos="1440"/>
                <w:tab w:val="left" w:pos="2160"/>
                <w:tab w:val="left" w:pos="2880"/>
                <w:tab w:val="right" w:leader="dot" w:pos="9360"/>
              </w:tabs>
              <w:suppressAutoHyphens/>
              <w:spacing w:after="0"/>
              <w:jc w:val="center"/>
              <w:rPr>
                <w:b/>
                <w:color w:val="000000"/>
              </w:rPr>
            </w:pPr>
            <w:r>
              <w:rPr>
                <w:b/>
                <w:color w:val="000000"/>
              </w:rPr>
              <w:t>Chemical Name</w:t>
            </w:r>
          </w:p>
        </w:tc>
        <w:tc>
          <w:tcPr>
            <w:tcW w:w="2227" w:type="dxa"/>
            <w:shd w:val="clear" w:color="auto" w:fill="A6A6A6" w:themeFill="background1" w:themeFillShade="A6"/>
          </w:tcPr>
          <w:p w:rsidR="00E91B0C" w:rsidRDefault="00E91B0C" w:rsidP="0033715D">
            <w:pPr>
              <w:tabs>
                <w:tab w:val="left" w:pos="720"/>
                <w:tab w:val="left" w:pos="1440"/>
                <w:tab w:val="left" w:pos="2160"/>
                <w:tab w:val="left" w:pos="2880"/>
                <w:tab w:val="right" w:leader="dot" w:pos="9360"/>
              </w:tabs>
              <w:suppressAutoHyphens/>
              <w:spacing w:after="0"/>
              <w:jc w:val="center"/>
              <w:rPr>
                <w:color w:val="000000"/>
              </w:rPr>
            </w:pPr>
            <w:r>
              <w:rPr>
                <w:color w:val="000000"/>
              </w:rPr>
              <w:t>Pounds Per Gallon</w:t>
            </w:r>
          </w:p>
        </w:tc>
        <w:tc>
          <w:tcPr>
            <w:tcW w:w="2494" w:type="dxa"/>
            <w:shd w:val="clear" w:color="auto" w:fill="A6A6A6" w:themeFill="background1" w:themeFillShade="A6"/>
          </w:tcPr>
          <w:p w:rsidR="00E91B0C" w:rsidRDefault="00E91B0C" w:rsidP="0033715D">
            <w:pPr>
              <w:tabs>
                <w:tab w:val="left" w:pos="720"/>
                <w:tab w:val="left" w:pos="1440"/>
                <w:tab w:val="left" w:pos="2160"/>
                <w:tab w:val="left" w:pos="2880"/>
                <w:tab w:val="right" w:leader="dot" w:pos="9360"/>
              </w:tabs>
              <w:suppressAutoHyphens/>
              <w:spacing w:after="0"/>
              <w:jc w:val="center"/>
              <w:rPr>
                <w:color w:val="000000"/>
              </w:rPr>
            </w:pPr>
            <w:r>
              <w:rPr>
                <w:color w:val="000000"/>
              </w:rPr>
              <w:t>Chemical</w:t>
            </w:r>
          </w:p>
        </w:tc>
        <w:tc>
          <w:tcPr>
            <w:tcW w:w="2440" w:type="dxa"/>
            <w:shd w:val="clear" w:color="auto" w:fill="A6A6A6" w:themeFill="background1" w:themeFillShade="A6"/>
          </w:tcPr>
          <w:p w:rsidR="00E91B0C" w:rsidRDefault="00E91B0C" w:rsidP="0033715D">
            <w:pPr>
              <w:tabs>
                <w:tab w:val="left" w:pos="720"/>
                <w:tab w:val="left" w:pos="1440"/>
                <w:tab w:val="left" w:pos="2160"/>
                <w:tab w:val="left" w:pos="2880"/>
                <w:tab w:val="right" w:leader="dot" w:pos="9360"/>
              </w:tabs>
              <w:suppressAutoHyphens/>
              <w:spacing w:after="0"/>
              <w:jc w:val="center"/>
              <w:rPr>
                <w:color w:val="000000"/>
              </w:rPr>
            </w:pPr>
            <w:r>
              <w:rPr>
                <w:color w:val="000000"/>
              </w:rPr>
              <w:t>CAS Number</w:t>
            </w:r>
          </w:p>
        </w:tc>
        <w:tc>
          <w:tcPr>
            <w:tcW w:w="2415" w:type="dxa"/>
            <w:shd w:val="clear" w:color="auto" w:fill="A6A6A6" w:themeFill="background1" w:themeFillShade="A6"/>
          </w:tcPr>
          <w:p w:rsidR="00E91B0C" w:rsidRDefault="00E91B0C" w:rsidP="0033715D">
            <w:pPr>
              <w:tabs>
                <w:tab w:val="left" w:pos="720"/>
                <w:tab w:val="left" w:pos="1440"/>
                <w:tab w:val="left" w:pos="2160"/>
                <w:tab w:val="left" w:pos="2880"/>
                <w:tab w:val="right" w:leader="dot" w:pos="9360"/>
              </w:tabs>
              <w:suppressAutoHyphens/>
              <w:spacing w:after="0"/>
              <w:jc w:val="center"/>
              <w:rPr>
                <w:color w:val="000000"/>
              </w:rPr>
            </w:pPr>
            <w:r>
              <w:rPr>
                <w:color w:val="000000"/>
              </w:rPr>
              <w:t>Gallons to reach</w:t>
            </w:r>
          </w:p>
          <w:p w:rsidR="00E91B0C" w:rsidRDefault="00122DA7" w:rsidP="0033715D">
            <w:pPr>
              <w:tabs>
                <w:tab w:val="left" w:pos="720"/>
                <w:tab w:val="left" w:pos="1440"/>
                <w:tab w:val="left" w:pos="2160"/>
                <w:tab w:val="left" w:pos="2880"/>
                <w:tab w:val="right" w:leader="dot" w:pos="9360"/>
              </w:tabs>
              <w:suppressAutoHyphens/>
              <w:spacing w:after="0"/>
              <w:jc w:val="center"/>
              <w:rPr>
                <w:color w:val="000000"/>
              </w:rPr>
            </w:pPr>
            <w:r>
              <w:rPr>
                <w:color w:val="000000"/>
              </w:rPr>
              <w:t>Maine</w:t>
            </w:r>
            <w:r w:rsidR="00E91B0C">
              <w:rPr>
                <w:color w:val="000000"/>
              </w:rPr>
              <w:t xml:space="preserve"> RQ</w:t>
            </w:r>
          </w:p>
          <w:p w:rsidR="00E91B0C" w:rsidRDefault="00E91B0C" w:rsidP="0033715D">
            <w:pPr>
              <w:tabs>
                <w:tab w:val="left" w:pos="720"/>
                <w:tab w:val="left" w:pos="1440"/>
                <w:tab w:val="left" w:pos="2160"/>
                <w:tab w:val="left" w:pos="2880"/>
                <w:tab w:val="right" w:leader="dot" w:pos="9360"/>
              </w:tabs>
              <w:suppressAutoHyphens/>
              <w:spacing w:after="0"/>
              <w:jc w:val="center"/>
              <w:rPr>
                <w:color w:val="000000"/>
              </w:rPr>
            </w:pPr>
          </w:p>
        </w:tc>
      </w:tr>
      <w:tr w:rsidR="00E91B0C" w:rsidTr="0033715D">
        <w:trPr>
          <w:trHeight w:val="332"/>
        </w:trPr>
        <w:tc>
          <w:tcPr>
            <w:tcW w:w="1626" w:type="dxa"/>
            <w:shd w:val="clear" w:color="auto" w:fill="auto"/>
          </w:tcPr>
          <w:p w:rsidR="00E91B0C" w:rsidRDefault="00E91B0C" w:rsidP="0033715D">
            <w:pPr>
              <w:tabs>
                <w:tab w:val="left" w:pos="720"/>
                <w:tab w:val="left" w:pos="1440"/>
                <w:tab w:val="left" w:pos="2160"/>
                <w:tab w:val="left" w:pos="2880"/>
                <w:tab w:val="right" w:leader="dot" w:pos="9360"/>
              </w:tabs>
              <w:suppressAutoHyphens/>
              <w:spacing w:after="0"/>
              <w:jc w:val="center"/>
              <w:rPr>
                <w:b/>
                <w:color w:val="000000"/>
              </w:rPr>
            </w:pPr>
            <w:r>
              <w:rPr>
                <w:b/>
                <w:color w:val="000000"/>
              </w:rPr>
              <w:t>EXELERATE CIP</w:t>
            </w:r>
            <w:r w:rsidR="007D50AF">
              <w:rPr>
                <w:b/>
                <w:color w:val="000000"/>
              </w:rPr>
              <w:t xml:space="preserve"> Plus</w:t>
            </w:r>
          </w:p>
          <w:p w:rsidR="00E91B0C" w:rsidRDefault="00E91B0C" w:rsidP="0033715D">
            <w:pPr>
              <w:tabs>
                <w:tab w:val="left" w:pos="720"/>
                <w:tab w:val="left" w:pos="1440"/>
                <w:tab w:val="left" w:pos="2160"/>
                <w:tab w:val="left" w:pos="2880"/>
                <w:tab w:val="right" w:leader="dot" w:pos="9360"/>
              </w:tabs>
              <w:suppressAutoHyphens/>
              <w:spacing w:after="0"/>
              <w:jc w:val="center"/>
              <w:rPr>
                <w:b/>
                <w:color w:val="000000"/>
              </w:rPr>
            </w:pPr>
          </w:p>
        </w:tc>
        <w:tc>
          <w:tcPr>
            <w:tcW w:w="2227" w:type="dxa"/>
            <w:shd w:val="clear" w:color="auto" w:fill="auto"/>
          </w:tcPr>
          <w:p w:rsidR="00E91B0C" w:rsidRPr="00411B00" w:rsidRDefault="00E91B0C" w:rsidP="0033715D">
            <w:pPr>
              <w:tabs>
                <w:tab w:val="left" w:pos="720"/>
                <w:tab w:val="left" w:pos="1440"/>
                <w:tab w:val="left" w:pos="2160"/>
                <w:tab w:val="left" w:pos="2880"/>
                <w:tab w:val="right" w:leader="dot" w:pos="9360"/>
              </w:tabs>
              <w:suppressAutoHyphens/>
              <w:spacing w:after="0"/>
              <w:jc w:val="center"/>
              <w:rPr>
                <w:color w:val="000000"/>
              </w:rPr>
            </w:pPr>
            <w:r>
              <w:rPr>
                <w:color w:val="000000"/>
              </w:rPr>
              <w:t>9.65</w:t>
            </w:r>
          </w:p>
        </w:tc>
        <w:tc>
          <w:tcPr>
            <w:tcW w:w="2494" w:type="dxa"/>
            <w:shd w:val="clear" w:color="auto" w:fill="auto"/>
          </w:tcPr>
          <w:p w:rsidR="00E91B0C" w:rsidRDefault="00E91B0C" w:rsidP="0033715D">
            <w:pPr>
              <w:tabs>
                <w:tab w:val="left" w:pos="720"/>
                <w:tab w:val="left" w:pos="1440"/>
                <w:tab w:val="left" w:pos="2160"/>
                <w:tab w:val="left" w:pos="2880"/>
                <w:tab w:val="right" w:leader="dot" w:pos="9360"/>
              </w:tabs>
              <w:suppressAutoHyphens/>
              <w:spacing w:after="0"/>
              <w:jc w:val="center"/>
              <w:rPr>
                <w:color w:val="000000"/>
              </w:rPr>
            </w:pPr>
            <w:r>
              <w:rPr>
                <w:color w:val="000000"/>
              </w:rPr>
              <w:t>Sodium Hydroxide, Sodium Hypochlorite</w:t>
            </w:r>
          </w:p>
        </w:tc>
        <w:tc>
          <w:tcPr>
            <w:tcW w:w="2440" w:type="dxa"/>
            <w:shd w:val="clear" w:color="auto" w:fill="auto"/>
          </w:tcPr>
          <w:p w:rsidR="00E91B0C" w:rsidRDefault="00E91B0C" w:rsidP="0033715D">
            <w:pPr>
              <w:tabs>
                <w:tab w:val="left" w:pos="720"/>
                <w:tab w:val="left" w:pos="1440"/>
                <w:tab w:val="left" w:pos="2160"/>
                <w:tab w:val="left" w:pos="2880"/>
                <w:tab w:val="right" w:leader="dot" w:pos="9360"/>
              </w:tabs>
              <w:suppressAutoHyphens/>
              <w:spacing w:after="0"/>
              <w:jc w:val="center"/>
              <w:rPr>
                <w:color w:val="000000"/>
              </w:rPr>
            </w:pPr>
            <w:r>
              <w:rPr>
                <w:color w:val="000000"/>
              </w:rPr>
              <w:t xml:space="preserve">1310-73-2 </w:t>
            </w:r>
          </w:p>
          <w:p w:rsidR="00E91B0C" w:rsidRDefault="00E91B0C" w:rsidP="0033715D">
            <w:pPr>
              <w:tabs>
                <w:tab w:val="left" w:pos="720"/>
                <w:tab w:val="left" w:pos="1440"/>
                <w:tab w:val="left" w:pos="2160"/>
                <w:tab w:val="left" w:pos="2880"/>
                <w:tab w:val="right" w:leader="dot" w:pos="9360"/>
              </w:tabs>
              <w:suppressAutoHyphens/>
              <w:spacing w:after="0"/>
              <w:jc w:val="center"/>
              <w:rPr>
                <w:color w:val="000000"/>
              </w:rPr>
            </w:pPr>
            <w:r>
              <w:rPr>
                <w:color w:val="000000"/>
              </w:rPr>
              <w:t>7681-52-9</w:t>
            </w:r>
          </w:p>
        </w:tc>
        <w:tc>
          <w:tcPr>
            <w:tcW w:w="2415" w:type="dxa"/>
            <w:shd w:val="clear" w:color="auto" w:fill="auto"/>
          </w:tcPr>
          <w:p w:rsidR="00122DA7" w:rsidRDefault="00122DA7" w:rsidP="00122DA7">
            <w:pPr>
              <w:tabs>
                <w:tab w:val="left" w:pos="720"/>
                <w:tab w:val="left" w:pos="1440"/>
                <w:tab w:val="left" w:pos="2160"/>
                <w:tab w:val="left" w:pos="2880"/>
                <w:tab w:val="right" w:leader="dot" w:pos="9360"/>
              </w:tabs>
              <w:suppressAutoHyphens/>
              <w:spacing w:after="0"/>
              <w:rPr>
                <w:color w:val="000000"/>
              </w:rPr>
            </w:pPr>
            <w:r>
              <w:rPr>
                <w:color w:val="000000"/>
                <w:sz w:val="24"/>
              </w:rPr>
              <w:t>Any spill is to be reported</w:t>
            </w:r>
          </w:p>
          <w:p w:rsidR="00E91B0C" w:rsidRDefault="00E91B0C" w:rsidP="00E91B0C">
            <w:pPr>
              <w:tabs>
                <w:tab w:val="left" w:pos="720"/>
                <w:tab w:val="left" w:pos="1440"/>
                <w:tab w:val="left" w:pos="2160"/>
                <w:tab w:val="left" w:pos="2880"/>
                <w:tab w:val="right" w:leader="dot" w:pos="9360"/>
              </w:tabs>
              <w:suppressAutoHyphens/>
              <w:spacing w:after="0"/>
              <w:rPr>
                <w:color w:val="000000"/>
              </w:rPr>
            </w:pPr>
          </w:p>
        </w:tc>
      </w:tr>
      <w:tr w:rsidR="00E91B0C" w:rsidTr="0033715D">
        <w:trPr>
          <w:trHeight w:val="332"/>
        </w:trPr>
        <w:tc>
          <w:tcPr>
            <w:tcW w:w="1626" w:type="dxa"/>
            <w:shd w:val="clear" w:color="auto" w:fill="auto"/>
          </w:tcPr>
          <w:p w:rsidR="00E91B0C" w:rsidRDefault="00E91B0C" w:rsidP="0033715D">
            <w:pPr>
              <w:tabs>
                <w:tab w:val="left" w:pos="720"/>
                <w:tab w:val="left" w:pos="1440"/>
                <w:tab w:val="left" w:pos="2160"/>
                <w:tab w:val="left" w:pos="2880"/>
                <w:tab w:val="right" w:leader="dot" w:pos="9360"/>
              </w:tabs>
              <w:suppressAutoHyphens/>
              <w:spacing w:after="0"/>
              <w:jc w:val="center"/>
              <w:rPr>
                <w:b/>
                <w:color w:val="000000"/>
              </w:rPr>
            </w:pPr>
            <w:r>
              <w:rPr>
                <w:b/>
                <w:color w:val="000000"/>
              </w:rPr>
              <w:t>PPE Requirements</w:t>
            </w:r>
          </w:p>
        </w:tc>
        <w:tc>
          <w:tcPr>
            <w:tcW w:w="9576" w:type="dxa"/>
            <w:gridSpan w:val="4"/>
            <w:shd w:val="clear" w:color="auto" w:fill="auto"/>
          </w:tcPr>
          <w:p w:rsidR="00E91B0C" w:rsidRDefault="00E91B0C" w:rsidP="0033715D">
            <w:pPr>
              <w:tabs>
                <w:tab w:val="left" w:pos="720"/>
                <w:tab w:val="left" w:pos="1440"/>
                <w:tab w:val="left" w:pos="2160"/>
                <w:tab w:val="left" w:pos="2880"/>
                <w:tab w:val="right" w:leader="dot" w:pos="9360"/>
              </w:tabs>
              <w:suppressAutoHyphens/>
              <w:spacing w:after="0"/>
              <w:jc w:val="center"/>
              <w:rPr>
                <w:color w:val="000000"/>
              </w:rPr>
            </w:pPr>
            <w:r w:rsidRPr="00E91B0C">
              <w:rPr>
                <w:noProof/>
                <w:color w:val="000000"/>
              </w:rPr>
              <w:drawing>
                <wp:inline distT="0" distB="0" distL="0" distR="0">
                  <wp:extent cx="5934075" cy="5429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542925"/>
                          </a:xfrm>
                          <a:prstGeom prst="rect">
                            <a:avLst/>
                          </a:prstGeom>
                          <a:noFill/>
                          <a:ln>
                            <a:noFill/>
                          </a:ln>
                        </pic:spPr>
                      </pic:pic>
                    </a:graphicData>
                  </a:graphic>
                </wp:inline>
              </w:drawing>
            </w:r>
          </w:p>
        </w:tc>
      </w:tr>
      <w:tr w:rsidR="00E91B0C" w:rsidTr="0033715D">
        <w:trPr>
          <w:trHeight w:val="332"/>
        </w:trPr>
        <w:tc>
          <w:tcPr>
            <w:tcW w:w="1626" w:type="dxa"/>
            <w:shd w:val="clear" w:color="auto" w:fill="auto"/>
          </w:tcPr>
          <w:p w:rsidR="00E91B0C" w:rsidRDefault="00E91B0C" w:rsidP="0033715D">
            <w:pPr>
              <w:tabs>
                <w:tab w:val="left" w:pos="720"/>
                <w:tab w:val="left" w:pos="1440"/>
                <w:tab w:val="left" w:pos="2160"/>
                <w:tab w:val="left" w:pos="2880"/>
                <w:tab w:val="right" w:leader="dot" w:pos="9360"/>
              </w:tabs>
              <w:suppressAutoHyphens/>
              <w:spacing w:after="0"/>
              <w:jc w:val="center"/>
              <w:rPr>
                <w:b/>
                <w:color w:val="000000"/>
              </w:rPr>
            </w:pPr>
            <w:r>
              <w:rPr>
                <w:b/>
                <w:color w:val="000000"/>
              </w:rPr>
              <w:t>Accidental Release Measures</w:t>
            </w:r>
          </w:p>
        </w:tc>
        <w:tc>
          <w:tcPr>
            <w:tcW w:w="9576" w:type="dxa"/>
            <w:gridSpan w:val="4"/>
            <w:shd w:val="clear" w:color="auto" w:fill="auto"/>
          </w:tcPr>
          <w:p w:rsidR="00E91B0C" w:rsidRDefault="00E91B0C" w:rsidP="0033715D">
            <w:pPr>
              <w:tabs>
                <w:tab w:val="left" w:pos="720"/>
                <w:tab w:val="left" w:pos="1440"/>
                <w:tab w:val="left" w:pos="2160"/>
                <w:tab w:val="left" w:pos="2880"/>
                <w:tab w:val="right" w:leader="dot" w:pos="9360"/>
              </w:tabs>
              <w:suppressAutoHyphens/>
              <w:spacing w:after="0"/>
              <w:jc w:val="center"/>
              <w:rPr>
                <w:color w:val="000000"/>
              </w:rPr>
            </w:pPr>
            <w:r w:rsidRPr="00E91B0C">
              <w:rPr>
                <w:noProof/>
                <w:color w:val="000000"/>
              </w:rPr>
              <w:drawing>
                <wp:inline distT="0" distB="0" distL="0" distR="0" wp14:anchorId="5AB1C9E5" wp14:editId="719B4B3A">
                  <wp:extent cx="5934075" cy="1314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1314450"/>
                          </a:xfrm>
                          <a:prstGeom prst="rect">
                            <a:avLst/>
                          </a:prstGeom>
                          <a:noFill/>
                          <a:ln>
                            <a:noFill/>
                          </a:ln>
                        </pic:spPr>
                      </pic:pic>
                    </a:graphicData>
                  </a:graphic>
                </wp:inline>
              </w:drawing>
            </w:r>
          </w:p>
        </w:tc>
      </w:tr>
    </w:tbl>
    <w:p w:rsidR="00E91B0C" w:rsidRDefault="00E91B0C">
      <w:pPr>
        <w:rPr>
          <w:color w:val="000000"/>
        </w:rPr>
      </w:pPr>
    </w:p>
    <w:tbl>
      <w:tblPr>
        <w:tblStyle w:val="TableGrid"/>
        <w:tblW w:w="11202" w:type="dxa"/>
        <w:tblInd w:w="-635" w:type="dxa"/>
        <w:tblLook w:val="04A0" w:firstRow="1" w:lastRow="0" w:firstColumn="1" w:lastColumn="0" w:noHBand="0" w:noVBand="1"/>
      </w:tblPr>
      <w:tblGrid>
        <w:gridCol w:w="1626"/>
        <w:gridCol w:w="2227"/>
        <w:gridCol w:w="2494"/>
        <w:gridCol w:w="2440"/>
        <w:gridCol w:w="2415"/>
      </w:tblGrid>
      <w:tr w:rsidR="00532DCB" w:rsidTr="0033715D">
        <w:trPr>
          <w:trHeight w:val="638"/>
        </w:trPr>
        <w:tc>
          <w:tcPr>
            <w:tcW w:w="1626" w:type="dxa"/>
            <w:shd w:val="clear" w:color="auto" w:fill="A6A6A6" w:themeFill="background1" w:themeFillShade="A6"/>
          </w:tcPr>
          <w:p w:rsidR="00532DCB" w:rsidRPr="001122E4" w:rsidRDefault="00532DCB" w:rsidP="0033715D">
            <w:pPr>
              <w:tabs>
                <w:tab w:val="left" w:pos="720"/>
                <w:tab w:val="left" w:pos="1440"/>
                <w:tab w:val="left" w:pos="2160"/>
                <w:tab w:val="left" w:pos="2880"/>
                <w:tab w:val="right" w:leader="dot" w:pos="9360"/>
              </w:tabs>
              <w:suppressAutoHyphens/>
              <w:spacing w:after="0"/>
              <w:jc w:val="center"/>
              <w:rPr>
                <w:b/>
                <w:color w:val="000000"/>
              </w:rPr>
            </w:pPr>
            <w:r>
              <w:rPr>
                <w:b/>
                <w:color w:val="000000"/>
              </w:rPr>
              <w:t>Chemical Name</w:t>
            </w:r>
          </w:p>
        </w:tc>
        <w:tc>
          <w:tcPr>
            <w:tcW w:w="2227" w:type="dxa"/>
            <w:shd w:val="clear" w:color="auto" w:fill="A6A6A6" w:themeFill="background1" w:themeFillShade="A6"/>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Pr>
                <w:color w:val="000000"/>
              </w:rPr>
              <w:t>Pounds Per Gallon</w:t>
            </w:r>
          </w:p>
        </w:tc>
        <w:tc>
          <w:tcPr>
            <w:tcW w:w="2494" w:type="dxa"/>
            <w:shd w:val="clear" w:color="auto" w:fill="A6A6A6" w:themeFill="background1" w:themeFillShade="A6"/>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Pr>
                <w:color w:val="000000"/>
              </w:rPr>
              <w:t>Chemical</w:t>
            </w:r>
          </w:p>
        </w:tc>
        <w:tc>
          <w:tcPr>
            <w:tcW w:w="2440" w:type="dxa"/>
            <w:shd w:val="clear" w:color="auto" w:fill="A6A6A6" w:themeFill="background1" w:themeFillShade="A6"/>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Pr>
                <w:color w:val="000000"/>
              </w:rPr>
              <w:t>CAS Number</w:t>
            </w:r>
          </w:p>
        </w:tc>
        <w:tc>
          <w:tcPr>
            <w:tcW w:w="2415" w:type="dxa"/>
            <w:shd w:val="clear" w:color="auto" w:fill="A6A6A6" w:themeFill="background1" w:themeFillShade="A6"/>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Pr>
                <w:color w:val="000000"/>
              </w:rPr>
              <w:t>Gallons to reach</w:t>
            </w:r>
          </w:p>
          <w:p w:rsidR="00532DCB" w:rsidRDefault="00122DA7" w:rsidP="0033715D">
            <w:pPr>
              <w:tabs>
                <w:tab w:val="left" w:pos="720"/>
                <w:tab w:val="left" w:pos="1440"/>
                <w:tab w:val="left" w:pos="2160"/>
                <w:tab w:val="left" w:pos="2880"/>
                <w:tab w:val="right" w:leader="dot" w:pos="9360"/>
              </w:tabs>
              <w:suppressAutoHyphens/>
              <w:spacing w:after="0"/>
              <w:jc w:val="center"/>
              <w:rPr>
                <w:color w:val="000000"/>
              </w:rPr>
            </w:pPr>
            <w:r>
              <w:rPr>
                <w:color w:val="000000"/>
              </w:rPr>
              <w:t>Maine</w:t>
            </w:r>
            <w:r w:rsidR="00532DCB">
              <w:rPr>
                <w:color w:val="000000"/>
              </w:rPr>
              <w:t xml:space="preserve"> RQ</w:t>
            </w:r>
          </w:p>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p>
        </w:tc>
      </w:tr>
      <w:tr w:rsidR="00532DCB" w:rsidTr="0033715D">
        <w:trPr>
          <w:trHeight w:val="332"/>
        </w:trPr>
        <w:tc>
          <w:tcPr>
            <w:tcW w:w="1626" w:type="dxa"/>
            <w:shd w:val="clear" w:color="auto" w:fill="auto"/>
          </w:tcPr>
          <w:p w:rsidR="00532DCB" w:rsidRDefault="00532DCB" w:rsidP="00532DCB">
            <w:pPr>
              <w:tabs>
                <w:tab w:val="left" w:pos="720"/>
                <w:tab w:val="left" w:pos="1440"/>
                <w:tab w:val="left" w:pos="2160"/>
                <w:tab w:val="left" w:pos="2880"/>
                <w:tab w:val="right" w:leader="dot" w:pos="9360"/>
              </w:tabs>
              <w:suppressAutoHyphens/>
              <w:spacing w:after="0"/>
              <w:rPr>
                <w:b/>
                <w:color w:val="000000"/>
              </w:rPr>
            </w:pPr>
            <w:r>
              <w:rPr>
                <w:b/>
                <w:color w:val="000000"/>
              </w:rPr>
              <w:t>SANI-GLIDE</w:t>
            </w:r>
          </w:p>
          <w:p w:rsidR="00532DCB" w:rsidRDefault="00532DCB" w:rsidP="0033715D">
            <w:pPr>
              <w:tabs>
                <w:tab w:val="left" w:pos="720"/>
                <w:tab w:val="left" w:pos="1440"/>
                <w:tab w:val="left" w:pos="2160"/>
                <w:tab w:val="left" w:pos="2880"/>
                <w:tab w:val="right" w:leader="dot" w:pos="9360"/>
              </w:tabs>
              <w:suppressAutoHyphens/>
              <w:spacing w:after="0"/>
              <w:jc w:val="center"/>
              <w:rPr>
                <w:b/>
                <w:color w:val="000000"/>
              </w:rPr>
            </w:pPr>
          </w:p>
        </w:tc>
        <w:tc>
          <w:tcPr>
            <w:tcW w:w="2227" w:type="dxa"/>
            <w:shd w:val="clear" w:color="auto" w:fill="auto"/>
          </w:tcPr>
          <w:p w:rsidR="00532DCB" w:rsidRPr="00411B00" w:rsidRDefault="00532DCB" w:rsidP="0033715D">
            <w:pPr>
              <w:tabs>
                <w:tab w:val="left" w:pos="720"/>
                <w:tab w:val="left" w:pos="1440"/>
                <w:tab w:val="left" w:pos="2160"/>
                <w:tab w:val="left" w:pos="2880"/>
                <w:tab w:val="right" w:leader="dot" w:pos="9360"/>
              </w:tabs>
              <w:suppressAutoHyphens/>
              <w:spacing w:after="0"/>
              <w:jc w:val="center"/>
              <w:rPr>
                <w:color w:val="000000"/>
              </w:rPr>
            </w:pPr>
            <w:r>
              <w:rPr>
                <w:color w:val="000000"/>
              </w:rPr>
              <w:t>8.99</w:t>
            </w:r>
          </w:p>
        </w:tc>
        <w:tc>
          <w:tcPr>
            <w:tcW w:w="2494" w:type="dxa"/>
            <w:shd w:val="clear" w:color="auto" w:fill="auto"/>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Pr>
                <w:color w:val="000000"/>
              </w:rPr>
              <w:t>NONE</w:t>
            </w:r>
          </w:p>
        </w:tc>
        <w:tc>
          <w:tcPr>
            <w:tcW w:w="2440" w:type="dxa"/>
            <w:shd w:val="clear" w:color="auto" w:fill="auto"/>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p>
        </w:tc>
        <w:tc>
          <w:tcPr>
            <w:tcW w:w="2415" w:type="dxa"/>
            <w:shd w:val="clear" w:color="auto" w:fill="auto"/>
          </w:tcPr>
          <w:p w:rsidR="00532DCB" w:rsidRDefault="00122DA7" w:rsidP="0033715D">
            <w:pPr>
              <w:tabs>
                <w:tab w:val="left" w:pos="720"/>
                <w:tab w:val="left" w:pos="1440"/>
                <w:tab w:val="left" w:pos="2160"/>
                <w:tab w:val="left" w:pos="2880"/>
                <w:tab w:val="right" w:leader="dot" w:pos="9360"/>
              </w:tabs>
              <w:suppressAutoHyphens/>
              <w:spacing w:after="0"/>
              <w:rPr>
                <w:color w:val="000000"/>
              </w:rPr>
            </w:pPr>
            <w:r>
              <w:rPr>
                <w:color w:val="000000"/>
                <w:sz w:val="24"/>
              </w:rPr>
              <w:t>Any spill is to be reported</w:t>
            </w:r>
          </w:p>
        </w:tc>
      </w:tr>
      <w:tr w:rsidR="00532DCB" w:rsidTr="0033715D">
        <w:trPr>
          <w:trHeight w:val="332"/>
        </w:trPr>
        <w:tc>
          <w:tcPr>
            <w:tcW w:w="1626" w:type="dxa"/>
            <w:shd w:val="clear" w:color="auto" w:fill="auto"/>
          </w:tcPr>
          <w:p w:rsidR="00532DCB" w:rsidRDefault="00532DCB" w:rsidP="0033715D">
            <w:pPr>
              <w:tabs>
                <w:tab w:val="left" w:pos="720"/>
                <w:tab w:val="left" w:pos="1440"/>
                <w:tab w:val="left" w:pos="2160"/>
                <w:tab w:val="left" w:pos="2880"/>
                <w:tab w:val="right" w:leader="dot" w:pos="9360"/>
              </w:tabs>
              <w:suppressAutoHyphens/>
              <w:spacing w:after="0"/>
              <w:jc w:val="center"/>
              <w:rPr>
                <w:b/>
                <w:color w:val="000000"/>
              </w:rPr>
            </w:pPr>
            <w:r>
              <w:rPr>
                <w:b/>
                <w:color w:val="000000"/>
              </w:rPr>
              <w:t>PPE Requirements</w:t>
            </w:r>
          </w:p>
        </w:tc>
        <w:tc>
          <w:tcPr>
            <w:tcW w:w="9576" w:type="dxa"/>
            <w:gridSpan w:val="4"/>
            <w:shd w:val="clear" w:color="auto" w:fill="auto"/>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sidRPr="00E91B0C">
              <w:rPr>
                <w:noProof/>
                <w:color w:val="000000"/>
              </w:rPr>
              <w:drawing>
                <wp:inline distT="0" distB="0" distL="0" distR="0" wp14:anchorId="4800A0EF" wp14:editId="5B2ADA66">
                  <wp:extent cx="5934075" cy="542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542925"/>
                          </a:xfrm>
                          <a:prstGeom prst="rect">
                            <a:avLst/>
                          </a:prstGeom>
                          <a:noFill/>
                          <a:ln>
                            <a:noFill/>
                          </a:ln>
                        </pic:spPr>
                      </pic:pic>
                    </a:graphicData>
                  </a:graphic>
                </wp:inline>
              </w:drawing>
            </w:r>
          </w:p>
        </w:tc>
      </w:tr>
      <w:tr w:rsidR="00532DCB" w:rsidTr="0033715D">
        <w:trPr>
          <w:trHeight w:val="332"/>
        </w:trPr>
        <w:tc>
          <w:tcPr>
            <w:tcW w:w="1626" w:type="dxa"/>
            <w:shd w:val="clear" w:color="auto" w:fill="auto"/>
          </w:tcPr>
          <w:p w:rsidR="00532DCB" w:rsidRDefault="00532DCB" w:rsidP="0033715D">
            <w:pPr>
              <w:tabs>
                <w:tab w:val="left" w:pos="720"/>
                <w:tab w:val="left" w:pos="1440"/>
                <w:tab w:val="left" w:pos="2160"/>
                <w:tab w:val="left" w:pos="2880"/>
                <w:tab w:val="right" w:leader="dot" w:pos="9360"/>
              </w:tabs>
              <w:suppressAutoHyphens/>
              <w:spacing w:after="0"/>
              <w:jc w:val="center"/>
              <w:rPr>
                <w:b/>
                <w:color w:val="000000"/>
              </w:rPr>
            </w:pPr>
            <w:r>
              <w:rPr>
                <w:b/>
                <w:color w:val="000000"/>
              </w:rPr>
              <w:t>Accidental Release Measures</w:t>
            </w:r>
          </w:p>
        </w:tc>
        <w:tc>
          <w:tcPr>
            <w:tcW w:w="9576" w:type="dxa"/>
            <w:gridSpan w:val="4"/>
            <w:shd w:val="clear" w:color="auto" w:fill="auto"/>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sidRPr="00E91B0C">
              <w:rPr>
                <w:noProof/>
                <w:color w:val="000000"/>
              </w:rPr>
              <w:drawing>
                <wp:inline distT="0" distB="0" distL="0" distR="0" wp14:anchorId="16095246" wp14:editId="7EA60B63">
                  <wp:extent cx="5934075" cy="13144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1314450"/>
                          </a:xfrm>
                          <a:prstGeom prst="rect">
                            <a:avLst/>
                          </a:prstGeom>
                          <a:noFill/>
                          <a:ln>
                            <a:noFill/>
                          </a:ln>
                        </pic:spPr>
                      </pic:pic>
                    </a:graphicData>
                  </a:graphic>
                </wp:inline>
              </w:drawing>
            </w:r>
          </w:p>
        </w:tc>
      </w:tr>
    </w:tbl>
    <w:p w:rsidR="00532DCB" w:rsidRDefault="00532DCB">
      <w:pPr>
        <w:rPr>
          <w:color w:val="000000"/>
        </w:rPr>
      </w:pPr>
    </w:p>
    <w:p w:rsidR="00532DCB" w:rsidRDefault="00532DCB">
      <w:pPr>
        <w:rPr>
          <w:color w:val="000000"/>
        </w:rPr>
      </w:pPr>
    </w:p>
    <w:p w:rsidR="00532DCB" w:rsidRDefault="00532DCB">
      <w:pPr>
        <w:rPr>
          <w:color w:val="000000"/>
        </w:rPr>
      </w:pPr>
    </w:p>
    <w:p w:rsidR="00532DCB" w:rsidRDefault="00532DCB">
      <w:pPr>
        <w:rPr>
          <w:color w:val="000000"/>
        </w:rPr>
      </w:pPr>
    </w:p>
    <w:p w:rsidR="00532DCB" w:rsidRDefault="00532DCB">
      <w:pPr>
        <w:rPr>
          <w:color w:val="000000"/>
        </w:rPr>
      </w:pPr>
    </w:p>
    <w:p w:rsidR="00532DCB" w:rsidRDefault="00532DCB">
      <w:pPr>
        <w:rPr>
          <w:color w:val="000000"/>
        </w:rPr>
      </w:pPr>
    </w:p>
    <w:p w:rsidR="00532DCB" w:rsidRDefault="00532DCB">
      <w:pPr>
        <w:rPr>
          <w:color w:val="000000"/>
        </w:rPr>
      </w:pPr>
    </w:p>
    <w:tbl>
      <w:tblPr>
        <w:tblStyle w:val="TableGrid"/>
        <w:tblW w:w="11202" w:type="dxa"/>
        <w:tblInd w:w="-635" w:type="dxa"/>
        <w:tblLook w:val="04A0" w:firstRow="1" w:lastRow="0" w:firstColumn="1" w:lastColumn="0" w:noHBand="0" w:noVBand="1"/>
      </w:tblPr>
      <w:tblGrid>
        <w:gridCol w:w="1626"/>
        <w:gridCol w:w="2227"/>
        <w:gridCol w:w="2494"/>
        <w:gridCol w:w="2440"/>
        <w:gridCol w:w="2415"/>
      </w:tblGrid>
      <w:tr w:rsidR="00532DCB" w:rsidTr="0033715D">
        <w:trPr>
          <w:trHeight w:val="638"/>
        </w:trPr>
        <w:tc>
          <w:tcPr>
            <w:tcW w:w="1626" w:type="dxa"/>
            <w:shd w:val="clear" w:color="auto" w:fill="A6A6A6" w:themeFill="background1" w:themeFillShade="A6"/>
          </w:tcPr>
          <w:p w:rsidR="00532DCB" w:rsidRPr="001122E4" w:rsidRDefault="00532DCB" w:rsidP="0033715D">
            <w:pPr>
              <w:tabs>
                <w:tab w:val="left" w:pos="720"/>
                <w:tab w:val="left" w:pos="1440"/>
                <w:tab w:val="left" w:pos="2160"/>
                <w:tab w:val="left" w:pos="2880"/>
                <w:tab w:val="right" w:leader="dot" w:pos="9360"/>
              </w:tabs>
              <w:suppressAutoHyphens/>
              <w:spacing w:after="0"/>
              <w:jc w:val="center"/>
              <w:rPr>
                <w:b/>
                <w:color w:val="000000"/>
              </w:rPr>
            </w:pPr>
            <w:r>
              <w:rPr>
                <w:b/>
                <w:color w:val="000000"/>
              </w:rPr>
              <w:t>Chemical Name</w:t>
            </w:r>
          </w:p>
        </w:tc>
        <w:tc>
          <w:tcPr>
            <w:tcW w:w="2227" w:type="dxa"/>
            <w:shd w:val="clear" w:color="auto" w:fill="A6A6A6" w:themeFill="background1" w:themeFillShade="A6"/>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Pr>
                <w:color w:val="000000"/>
              </w:rPr>
              <w:t>Pounds Per Gallon</w:t>
            </w:r>
          </w:p>
        </w:tc>
        <w:tc>
          <w:tcPr>
            <w:tcW w:w="2494" w:type="dxa"/>
            <w:shd w:val="clear" w:color="auto" w:fill="A6A6A6" w:themeFill="background1" w:themeFillShade="A6"/>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Pr>
                <w:color w:val="000000"/>
              </w:rPr>
              <w:t>Chemical</w:t>
            </w:r>
          </w:p>
        </w:tc>
        <w:tc>
          <w:tcPr>
            <w:tcW w:w="2440" w:type="dxa"/>
            <w:shd w:val="clear" w:color="auto" w:fill="A6A6A6" w:themeFill="background1" w:themeFillShade="A6"/>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Pr>
                <w:color w:val="000000"/>
              </w:rPr>
              <w:t>CAS Number</w:t>
            </w:r>
          </w:p>
        </w:tc>
        <w:tc>
          <w:tcPr>
            <w:tcW w:w="2415" w:type="dxa"/>
            <w:shd w:val="clear" w:color="auto" w:fill="A6A6A6" w:themeFill="background1" w:themeFillShade="A6"/>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Pr>
                <w:color w:val="000000"/>
              </w:rPr>
              <w:t>Gallons to reach</w:t>
            </w:r>
          </w:p>
          <w:p w:rsidR="00532DCB" w:rsidRDefault="00122DA7" w:rsidP="0033715D">
            <w:pPr>
              <w:tabs>
                <w:tab w:val="left" w:pos="720"/>
                <w:tab w:val="left" w:pos="1440"/>
                <w:tab w:val="left" w:pos="2160"/>
                <w:tab w:val="left" w:pos="2880"/>
                <w:tab w:val="right" w:leader="dot" w:pos="9360"/>
              </w:tabs>
              <w:suppressAutoHyphens/>
              <w:spacing w:after="0"/>
              <w:jc w:val="center"/>
              <w:rPr>
                <w:color w:val="000000"/>
              </w:rPr>
            </w:pPr>
            <w:r>
              <w:rPr>
                <w:color w:val="000000"/>
              </w:rPr>
              <w:t>Maine</w:t>
            </w:r>
            <w:r w:rsidR="00532DCB">
              <w:rPr>
                <w:color w:val="000000"/>
              </w:rPr>
              <w:t xml:space="preserve"> RQ</w:t>
            </w:r>
          </w:p>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p>
        </w:tc>
      </w:tr>
      <w:tr w:rsidR="00532DCB" w:rsidTr="0033715D">
        <w:trPr>
          <w:trHeight w:val="332"/>
        </w:trPr>
        <w:tc>
          <w:tcPr>
            <w:tcW w:w="1626" w:type="dxa"/>
            <w:shd w:val="clear" w:color="auto" w:fill="auto"/>
          </w:tcPr>
          <w:p w:rsidR="00532DCB" w:rsidRDefault="00532DCB" w:rsidP="0033715D">
            <w:pPr>
              <w:tabs>
                <w:tab w:val="left" w:pos="720"/>
                <w:tab w:val="left" w:pos="1440"/>
                <w:tab w:val="left" w:pos="2160"/>
                <w:tab w:val="left" w:pos="2880"/>
                <w:tab w:val="right" w:leader="dot" w:pos="9360"/>
              </w:tabs>
              <w:suppressAutoHyphens/>
              <w:spacing w:after="0"/>
              <w:rPr>
                <w:b/>
                <w:color w:val="000000"/>
              </w:rPr>
            </w:pPr>
            <w:proofErr w:type="spellStart"/>
            <w:r>
              <w:rPr>
                <w:b/>
                <w:color w:val="000000"/>
              </w:rPr>
              <w:t>Vortexx</w:t>
            </w:r>
            <w:proofErr w:type="spellEnd"/>
          </w:p>
          <w:p w:rsidR="00532DCB" w:rsidRDefault="00532DCB" w:rsidP="0033715D">
            <w:pPr>
              <w:tabs>
                <w:tab w:val="left" w:pos="720"/>
                <w:tab w:val="left" w:pos="1440"/>
                <w:tab w:val="left" w:pos="2160"/>
                <w:tab w:val="left" w:pos="2880"/>
                <w:tab w:val="right" w:leader="dot" w:pos="9360"/>
              </w:tabs>
              <w:suppressAutoHyphens/>
              <w:spacing w:after="0"/>
              <w:jc w:val="center"/>
              <w:rPr>
                <w:b/>
                <w:color w:val="000000"/>
              </w:rPr>
            </w:pPr>
          </w:p>
        </w:tc>
        <w:tc>
          <w:tcPr>
            <w:tcW w:w="2227" w:type="dxa"/>
            <w:shd w:val="clear" w:color="auto" w:fill="auto"/>
          </w:tcPr>
          <w:p w:rsidR="00532DCB" w:rsidRPr="00411B00" w:rsidRDefault="00532DCB" w:rsidP="0033715D">
            <w:pPr>
              <w:tabs>
                <w:tab w:val="left" w:pos="720"/>
                <w:tab w:val="left" w:pos="1440"/>
                <w:tab w:val="left" w:pos="2160"/>
                <w:tab w:val="left" w:pos="2880"/>
                <w:tab w:val="right" w:leader="dot" w:pos="9360"/>
              </w:tabs>
              <w:suppressAutoHyphens/>
              <w:spacing w:after="0"/>
              <w:jc w:val="center"/>
              <w:rPr>
                <w:color w:val="000000"/>
              </w:rPr>
            </w:pPr>
          </w:p>
        </w:tc>
        <w:tc>
          <w:tcPr>
            <w:tcW w:w="2494" w:type="dxa"/>
            <w:shd w:val="clear" w:color="auto" w:fill="auto"/>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Pr>
                <w:color w:val="000000"/>
              </w:rPr>
              <w:t>Peracetic Acid</w:t>
            </w:r>
          </w:p>
        </w:tc>
        <w:tc>
          <w:tcPr>
            <w:tcW w:w="2440" w:type="dxa"/>
            <w:shd w:val="clear" w:color="auto" w:fill="auto"/>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Pr>
                <w:color w:val="000000"/>
              </w:rPr>
              <w:t>79-21-0</w:t>
            </w:r>
          </w:p>
        </w:tc>
        <w:tc>
          <w:tcPr>
            <w:tcW w:w="2415" w:type="dxa"/>
            <w:shd w:val="clear" w:color="auto" w:fill="auto"/>
          </w:tcPr>
          <w:p w:rsidR="00532DCB" w:rsidRDefault="00122DA7" w:rsidP="00532DCB">
            <w:pPr>
              <w:tabs>
                <w:tab w:val="left" w:pos="720"/>
                <w:tab w:val="left" w:pos="1440"/>
                <w:tab w:val="left" w:pos="2160"/>
                <w:tab w:val="left" w:pos="2880"/>
                <w:tab w:val="right" w:leader="dot" w:pos="9360"/>
              </w:tabs>
              <w:suppressAutoHyphens/>
              <w:spacing w:after="0"/>
              <w:jc w:val="center"/>
              <w:rPr>
                <w:color w:val="000000"/>
              </w:rPr>
            </w:pPr>
            <w:r>
              <w:rPr>
                <w:color w:val="000000"/>
                <w:sz w:val="24"/>
              </w:rPr>
              <w:t>Any spill is to be reported</w:t>
            </w:r>
          </w:p>
        </w:tc>
      </w:tr>
      <w:tr w:rsidR="00532DCB" w:rsidTr="0033715D">
        <w:trPr>
          <w:trHeight w:val="332"/>
        </w:trPr>
        <w:tc>
          <w:tcPr>
            <w:tcW w:w="1626" w:type="dxa"/>
            <w:shd w:val="clear" w:color="auto" w:fill="auto"/>
          </w:tcPr>
          <w:p w:rsidR="00532DCB" w:rsidRDefault="00532DCB" w:rsidP="0033715D">
            <w:pPr>
              <w:tabs>
                <w:tab w:val="left" w:pos="720"/>
                <w:tab w:val="left" w:pos="1440"/>
                <w:tab w:val="left" w:pos="2160"/>
                <w:tab w:val="left" w:pos="2880"/>
                <w:tab w:val="right" w:leader="dot" w:pos="9360"/>
              </w:tabs>
              <w:suppressAutoHyphens/>
              <w:spacing w:after="0"/>
              <w:jc w:val="center"/>
              <w:rPr>
                <w:b/>
                <w:color w:val="000000"/>
              </w:rPr>
            </w:pPr>
            <w:r>
              <w:rPr>
                <w:b/>
                <w:color w:val="000000"/>
              </w:rPr>
              <w:t>PPE Requirements</w:t>
            </w:r>
          </w:p>
        </w:tc>
        <w:tc>
          <w:tcPr>
            <w:tcW w:w="9576" w:type="dxa"/>
            <w:gridSpan w:val="4"/>
            <w:shd w:val="clear" w:color="auto" w:fill="auto"/>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sidRPr="00E91B0C">
              <w:rPr>
                <w:noProof/>
                <w:color w:val="000000"/>
              </w:rPr>
              <w:drawing>
                <wp:inline distT="0" distB="0" distL="0" distR="0" wp14:anchorId="70F166F3" wp14:editId="78077F4C">
                  <wp:extent cx="5934075" cy="5429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542925"/>
                          </a:xfrm>
                          <a:prstGeom prst="rect">
                            <a:avLst/>
                          </a:prstGeom>
                          <a:noFill/>
                          <a:ln>
                            <a:noFill/>
                          </a:ln>
                        </pic:spPr>
                      </pic:pic>
                    </a:graphicData>
                  </a:graphic>
                </wp:inline>
              </w:drawing>
            </w:r>
          </w:p>
        </w:tc>
      </w:tr>
      <w:tr w:rsidR="00532DCB" w:rsidTr="0033715D">
        <w:trPr>
          <w:trHeight w:val="332"/>
        </w:trPr>
        <w:tc>
          <w:tcPr>
            <w:tcW w:w="1626" w:type="dxa"/>
            <w:shd w:val="clear" w:color="auto" w:fill="auto"/>
          </w:tcPr>
          <w:p w:rsidR="00532DCB" w:rsidRDefault="00532DCB" w:rsidP="0033715D">
            <w:pPr>
              <w:tabs>
                <w:tab w:val="left" w:pos="720"/>
                <w:tab w:val="left" w:pos="1440"/>
                <w:tab w:val="left" w:pos="2160"/>
                <w:tab w:val="left" w:pos="2880"/>
                <w:tab w:val="right" w:leader="dot" w:pos="9360"/>
              </w:tabs>
              <w:suppressAutoHyphens/>
              <w:spacing w:after="0"/>
              <w:jc w:val="center"/>
              <w:rPr>
                <w:b/>
                <w:color w:val="000000"/>
              </w:rPr>
            </w:pPr>
            <w:r>
              <w:rPr>
                <w:b/>
                <w:color w:val="000000"/>
              </w:rPr>
              <w:t>Accidental Release Measures</w:t>
            </w:r>
          </w:p>
        </w:tc>
        <w:tc>
          <w:tcPr>
            <w:tcW w:w="9576" w:type="dxa"/>
            <w:gridSpan w:val="4"/>
            <w:shd w:val="clear" w:color="auto" w:fill="auto"/>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sidRPr="00E91B0C">
              <w:rPr>
                <w:noProof/>
                <w:color w:val="000000"/>
              </w:rPr>
              <w:drawing>
                <wp:inline distT="0" distB="0" distL="0" distR="0" wp14:anchorId="52AB6CBC" wp14:editId="15775851">
                  <wp:extent cx="5934075" cy="13144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1314450"/>
                          </a:xfrm>
                          <a:prstGeom prst="rect">
                            <a:avLst/>
                          </a:prstGeom>
                          <a:noFill/>
                          <a:ln>
                            <a:noFill/>
                          </a:ln>
                        </pic:spPr>
                      </pic:pic>
                    </a:graphicData>
                  </a:graphic>
                </wp:inline>
              </w:drawing>
            </w:r>
          </w:p>
        </w:tc>
      </w:tr>
      <w:tr w:rsidR="00532DCB" w:rsidTr="0033715D">
        <w:trPr>
          <w:trHeight w:val="638"/>
        </w:trPr>
        <w:tc>
          <w:tcPr>
            <w:tcW w:w="1626" w:type="dxa"/>
            <w:shd w:val="clear" w:color="auto" w:fill="A6A6A6" w:themeFill="background1" w:themeFillShade="A6"/>
          </w:tcPr>
          <w:p w:rsidR="00532DCB" w:rsidRPr="001122E4" w:rsidRDefault="00532DCB" w:rsidP="0033715D">
            <w:pPr>
              <w:tabs>
                <w:tab w:val="left" w:pos="720"/>
                <w:tab w:val="left" w:pos="1440"/>
                <w:tab w:val="left" w:pos="2160"/>
                <w:tab w:val="left" w:pos="2880"/>
                <w:tab w:val="right" w:leader="dot" w:pos="9360"/>
              </w:tabs>
              <w:suppressAutoHyphens/>
              <w:spacing w:after="0"/>
              <w:jc w:val="center"/>
              <w:rPr>
                <w:b/>
                <w:color w:val="000000"/>
              </w:rPr>
            </w:pPr>
            <w:r>
              <w:rPr>
                <w:b/>
                <w:color w:val="000000"/>
              </w:rPr>
              <w:t>Chemical Name</w:t>
            </w:r>
          </w:p>
        </w:tc>
        <w:tc>
          <w:tcPr>
            <w:tcW w:w="2227" w:type="dxa"/>
            <w:shd w:val="clear" w:color="auto" w:fill="A6A6A6" w:themeFill="background1" w:themeFillShade="A6"/>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Pr>
                <w:color w:val="000000"/>
              </w:rPr>
              <w:t>Pounds Per Gallon</w:t>
            </w:r>
          </w:p>
        </w:tc>
        <w:tc>
          <w:tcPr>
            <w:tcW w:w="2494" w:type="dxa"/>
            <w:shd w:val="clear" w:color="auto" w:fill="A6A6A6" w:themeFill="background1" w:themeFillShade="A6"/>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Pr>
                <w:color w:val="000000"/>
              </w:rPr>
              <w:t>Chemical</w:t>
            </w:r>
          </w:p>
        </w:tc>
        <w:tc>
          <w:tcPr>
            <w:tcW w:w="2440" w:type="dxa"/>
            <w:shd w:val="clear" w:color="auto" w:fill="A6A6A6" w:themeFill="background1" w:themeFillShade="A6"/>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Pr>
                <w:color w:val="000000"/>
              </w:rPr>
              <w:t>CAS Number</w:t>
            </w:r>
          </w:p>
        </w:tc>
        <w:tc>
          <w:tcPr>
            <w:tcW w:w="2415" w:type="dxa"/>
            <w:shd w:val="clear" w:color="auto" w:fill="A6A6A6" w:themeFill="background1" w:themeFillShade="A6"/>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Pr>
                <w:color w:val="000000"/>
              </w:rPr>
              <w:t>Gallons to reach</w:t>
            </w:r>
          </w:p>
          <w:p w:rsidR="00532DCB" w:rsidRDefault="00122DA7" w:rsidP="0033715D">
            <w:pPr>
              <w:tabs>
                <w:tab w:val="left" w:pos="720"/>
                <w:tab w:val="left" w:pos="1440"/>
                <w:tab w:val="left" w:pos="2160"/>
                <w:tab w:val="left" w:pos="2880"/>
                <w:tab w:val="right" w:leader="dot" w:pos="9360"/>
              </w:tabs>
              <w:suppressAutoHyphens/>
              <w:spacing w:after="0"/>
              <w:jc w:val="center"/>
              <w:rPr>
                <w:color w:val="000000"/>
              </w:rPr>
            </w:pPr>
            <w:r>
              <w:rPr>
                <w:color w:val="000000"/>
              </w:rPr>
              <w:t>Maine</w:t>
            </w:r>
            <w:r w:rsidR="00532DCB">
              <w:rPr>
                <w:color w:val="000000"/>
              </w:rPr>
              <w:t xml:space="preserve"> RQ</w:t>
            </w:r>
          </w:p>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p>
        </w:tc>
      </w:tr>
      <w:tr w:rsidR="00532DCB" w:rsidTr="0033715D">
        <w:trPr>
          <w:trHeight w:val="332"/>
        </w:trPr>
        <w:tc>
          <w:tcPr>
            <w:tcW w:w="1626" w:type="dxa"/>
            <w:shd w:val="clear" w:color="auto" w:fill="auto"/>
          </w:tcPr>
          <w:p w:rsidR="00532DCB" w:rsidRDefault="00532DCB" w:rsidP="0033715D">
            <w:pPr>
              <w:tabs>
                <w:tab w:val="left" w:pos="720"/>
                <w:tab w:val="left" w:pos="1440"/>
                <w:tab w:val="left" w:pos="2160"/>
                <w:tab w:val="left" w:pos="2880"/>
                <w:tab w:val="right" w:leader="dot" w:pos="9360"/>
              </w:tabs>
              <w:suppressAutoHyphens/>
              <w:spacing w:after="0"/>
              <w:rPr>
                <w:b/>
                <w:color w:val="000000"/>
              </w:rPr>
            </w:pPr>
            <w:r>
              <w:rPr>
                <w:b/>
                <w:color w:val="000000"/>
              </w:rPr>
              <w:t>Enforce LP</w:t>
            </w:r>
          </w:p>
          <w:p w:rsidR="00532DCB" w:rsidRDefault="00532DCB" w:rsidP="0033715D">
            <w:pPr>
              <w:tabs>
                <w:tab w:val="left" w:pos="720"/>
                <w:tab w:val="left" w:pos="1440"/>
                <w:tab w:val="left" w:pos="2160"/>
                <w:tab w:val="left" w:pos="2880"/>
                <w:tab w:val="right" w:leader="dot" w:pos="9360"/>
              </w:tabs>
              <w:suppressAutoHyphens/>
              <w:spacing w:after="0"/>
              <w:jc w:val="center"/>
              <w:rPr>
                <w:b/>
                <w:color w:val="000000"/>
              </w:rPr>
            </w:pPr>
          </w:p>
        </w:tc>
        <w:tc>
          <w:tcPr>
            <w:tcW w:w="2227" w:type="dxa"/>
            <w:shd w:val="clear" w:color="auto" w:fill="auto"/>
          </w:tcPr>
          <w:p w:rsidR="00532DCB" w:rsidRPr="00411B00" w:rsidRDefault="00532DCB" w:rsidP="0033715D">
            <w:pPr>
              <w:tabs>
                <w:tab w:val="left" w:pos="720"/>
                <w:tab w:val="left" w:pos="1440"/>
                <w:tab w:val="left" w:pos="2160"/>
                <w:tab w:val="left" w:pos="2880"/>
                <w:tab w:val="right" w:leader="dot" w:pos="9360"/>
              </w:tabs>
              <w:suppressAutoHyphens/>
              <w:spacing w:after="0"/>
              <w:jc w:val="center"/>
              <w:rPr>
                <w:color w:val="000000"/>
              </w:rPr>
            </w:pPr>
            <w:r>
              <w:rPr>
                <w:color w:val="000000"/>
              </w:rPr>
              <w:t>9.76</w:t>
            </w:r>
          </w:p>
        </w:tc>
        <w:tc>
          <w:tcPr>
            <w:tcW w:w="2494" w:type="dxa"/>
            <w:shd w:val="clear" w:color="auto" w:fill="auto"/>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Pr>
                <w:color w:val="000000"/>
              </w:rPr>
              <w:t>Sodium Hydroxide, Sodium Hypochlorite</w:t>
            </w:r>
          </w:p>
        </w:tc>
        <w:tc>
          <w:tcPr>
            <w:tcW w:w="2440" w:type="dxa"/>
            <w:shd w:val="clear" w:color="auto" w:fill="auto"/>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Pr>
                <w:color w:val="000000"/>
              </w:rPr>
              <w:t>1310-73-2</w:t>
            </w:r>
          </w:p>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Pr>
                <w:color w:val="000000"/>
              </w:rPr>
              <w:t>7681-52-9</w:t>
            </w:r>
          </w:p>
        </w:tc>
        <w:tc>
          <w:tcPr>
            <w:tcW w:w="2415" w:type="dxa"/>
            <w:shd w:val="clear" w:color="auto" w:fill="auto"/>
          </w:tcPr>
          <w:p w:rsidR="00532DCB" w:rsidRDefault="00122DA7" w:rsidP="00532DCB">
            <w:pPr>
              <w:tabs>
                <w:tab w:val="left" w:pos="720"/>
                <w:tab w:val="left" w:pos="1440"/>
                <w:tab w:val="left" w:pos="2160"/>
                <w:tab w:val="left" w:pos="2880"/>
                <w:tab w:val="right" w:leader="dot" w:pos="9360"/>
              </w:tabs>
              <w:suppressAutoHyphens/>
              <w:spacing w:after="0"/>
              <w:jc w:val="center"/>
              <w:rPr>
                <w:color w:val="000000"/>
              </w:rPr>
            </w:pPr>
            <w:r>
              <w:rPr>
                <w:color w:val="000000"/>
                <w:sz w:val="24"/>
              </w:rPr>
              <w:t>Any spill is to be reported</w:t>
            </w:r>
          </w:p>
        </w:tc>
      </w:tr>
      <w:tr w:rsidR="00532DCB" w:rsidTr="0033715D">
        <w:trPr>
          <w:trHeight w:val="332"/>
        </w:trPr>
        <w:tc>
          <w:tcPr>
            <w:tcW w:w="1626" w:type="dxa"/>
            <w:shd w:val="clear" w:color="auto" w:fill="auto"/>
          </w:tcPr>
          <w:p w:rsidR="00532DCB" w:rsidRDefault="00532DCB" w:rsidP="0033715D">
            <w:pPr>
              <w:tabs>
                <w:tab w:val="left" w:pos="720"/>
                <w:tab w:val="left" w:pos="1440"/>
                <w:tab w:val="left" w:pos="2160"/>
                <w:tab w:val="left" w:pos="2880"/>
                <w:tab w:val="right" w:leader="dot" w:pos="9360"/>
              </w:tabs>
              <w:suppressAutoHyphens/>
              <w:spacing w:after="0"/>
              <w:jc w:val="center"/>
              <w:rPr>
                <w:b/>
                <w:color w:val="000000"/>
              </w:rPr>
            </w:pPr>
            <w:r>
              <w:rPr>
                <w:b/>
                <w:color w:val="000000"/>
              </w:rPr>
              <w:t>PPE Requirements</w:t>
            </w:r>
          </w:p>
        </w:tc>
        <w:tc>
          <w:tcPr>
            <w:tcW w:w="9576" w:type="dxa"/>
            <w:gridSpan w:val="4"/>
            <w:shd w:val="clear" w:color="auto" w:fill="auto"/>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sidRPr="00E91B0C">
              <w:rPr>
                <w:noProof/>
                <w:color w:val="000000"/>
              </w:rPr>
              <w:drawing>
                <wp:inline distT="0" distB="0" distL="0" distR="0" wp14:anchorId="5D0AA368" wp14:editId="7C2BBEE5">
                  <wp:extent cx="5934075" cy="5429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542925"/>
                          </a:xfrm>
                          <a:prstGeom prst="rect">
                            <a:avLst/>
                          </a:prstGeom>
                          <a:noFill/>
                          <a:ln>
                            <a:noFill/>
                          </a:ln>
                        </pic:spPr>
                      </pic:pic>
                    </a:graphicData>
                  </a:graphic>
                </wp:inline>
              </w:drawing>
            </w:r>
          </w:p>
        </w:tc>
      </w:tr>
      <w:tr w:rsidR="00532DCB" w:rsidTr="0033715D">
        <w:trPr>
          <w:trHeight w:val="332"/>
        </w:trPr>
        <w:tc>
          <w:tcPr>
            <w:tcW w:w="1626" w:type="dxa"/>
            <w:shd w:val="clear" w:color="auto" w:fill="auto"/>
          </w:tcPr>
          <w:p w:rsidR="00532DCB" w:rsidRDefault="00532DCB" w:rsidP="0033715D">
            <w:pPr>
              <w:tabs>
                <w:tab w:val="left" w:pos="720"/>
                <w:tab w:val="left" w:pos="1440"/>
                <w:tab w:val="left" w:pos="2160"/>
                <w:tab w:val="left" w:pos="2880"/>
                <w:tab w:val="right" w:leader="dot" w:pos="9360"/>
              </w:tabs>
              <w:suppressAutoHyphens/>
              <w:spacing w:after="0"/>
              <w:jc w:val="center"/>
              <w:rPr>
                <w:b/>
                <w:color w:val="000000"/>
              </w:rPr>
            </w:pPr>
            <w:r>
              <w:rPr>
                <w:b/>
                <w:color w:val="000000"/>
              </w:rPr>
              <w:t>Accidental Release Measures</w:t>
            </w:r>
          </w:p>
        </w:tc>
        <w:tc>
          <w:tcPr>
            <w:tcW w:w="9576" w:type="dxa"/>
            <w:gridSpan w:val="4"/>
            <w:shd w:val="clear" w:color="auto" w:fill="auto"/>
          </w:tcPr>
          <w:p w:rsidR="00532DCB" w:rsidRDefault="00532DCB" w:rsidP="0033715D">
            <w:pPr>
              <w:tabs>
                <w:tab w:val="left" w:pos="720"/>
                <w:tab w:val="left" w:pos="1440"/>
                <w:tab w:val="left" w:pos="2160"/>
                <w:tab w:val="left" w:pos="2880"/>
                <w:tab w:val="right" w:leader="dot" w:pos="9360"/>
              </w:tabs>
              <w:suppressAutoHyphens/>
              <w:spacing w:after="0"/>
              <w:jc w:val="center"/>
              <w:rPr>
                <w:color w:val="000000"/>
              </w:rPr>
            </w:pPr>
            <w:r w:rsidRPr="00E91B0C">
              <w:rPr>
                <w:noProof/>
                <w:color w:val="000000"/>
              </w:rPr>
              <w:drawing>
                <wp:inline distT="0" distB="0" distL="0" distR="0" wp14:anchorId="35474988" wp14:editId="0ADCC771">
                  <wp:extent cx="5934075" cy="13144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1314450"/>
                          </a:xfrm>
                          <a:prstGeom prst="rect">
                            <a:avLst/>
                          </a:prstGeom>
                          <a:noFill/>
                          <a:ln>
                            <a:noFill/>
                          </a:ln>
                        </pic:spPr>
                      </pic:pic>
                    </a:graphicData>
                  </a:graphic>
                </wp:inline>
              </w:drawing>
            </w:r>
          </w:p>
        </w:tc>
      </w:tr>
    </w:tbl>
    <w:p w:rsidR="00532DCB" w:rsidRDefault="00532DCB">
      <w:pPr>
        <w:rPr>
          <w:color w:val="000000"/>
        </w:rPr>
        <w:sectPr w:rsidR="00532DCB">
          <w:pgSz w:w="12240" w:h="15840" w:code="1"/>
          <w:pgMar w:top="2160" w:right="1440" w:bottom="1440" w:left="1440" w:header="720" w:footer="720" w:gutter="0"/>
          <w:paperSrc w:first="7" w:other="7"/>
          <w:cols w:space="720"/>
        </w:sectPr>
      </w:pPr>
    </w:p>
    <w:p w:rsidR="001E4CFF" w:rsidRDefault="001E4CFF">
      <w:pPr>
        <w:pStyle w:val="Heading1"/>
        <w:rPr>
          <w:color w:val="000000"/>
        </w:rPr>
      </w:pPr>
      <w:bookmarkStart w:id="84" w:name="_Toc406840069"/>
      <w:bookmarkStart w:id="85" w:name="_Toc406980023"/>
      <w:bookmarkStart w:id="86" w:name="_Toc407158798"/>
      <w:bookmarkStart w:id="87" w:name="_Toc407159076"/>
      <w:bookmarkStart w:id="88" w:name="_Toc408994570"/>
      <w:bookmarkStart w:id="89" w:name="_Toc409492026"/>
      <w:bookmarkStart w:id="90" w:name="_Toc409583921"/>
      <w:bookmarkStart w:id="91" w:name="_Toc409585815"/>
      <w:bookmarkStart w:id="92" w:name="_Toc416240350"/>
      <w:bookmarkStart w:id="93" w:name="_Toc437142199"/>
      <w:bookmarkStart w:id="94" w:name="_Toc448910914"/>
      <w:r>
        <w:rPr>
          <w:color w:val="000000"/>
        </w:rPr>
        <w:t>STORAGE, CONTAINMENT, AND DIVERSIONARY STRUCTURES</w:t>
      </w:r>
      <w:bookmarkEnd w:id="84"/>
      <w:bookmarkEnd w:id="85"/>
      <w:bookmarkEnd w:id="86"/>
      <w:bookmarkEnd w:id="87"/>
      <w:bookmarkEnd w:id="88"/>
      <w:bookmarkEnd w:id="89"/>
      <w:bookmarkEnd w:id="90"/>
      <w:bookmarkEnd w:id="91"/>
      <w:bookmarkEnd w:id="92"/>
      <w:bookmarkEnd w:id="93"/>
      <w:bookmarkEnd w:id="94"/>
    </w:p>
    <w:p w:rsidR="001E4CFF" w:rsidRDefault="001E4CFF">
      <w:pPr>
        <w:rPr>
          <w:color w:val="000000"/>
        </w:rPr>
      </w:pPr>
      <w:r>
        <w:rPr>
          <w:color w:val="000000"/>
        </w:rPr>
        <w:t>This Chapter identifies and describes HP Hood’s bulk (e.g., greater than 55 gallons) chemical and oil storage containers, related secondary containment structures, piping, and transfer locations.  This Chapter satisfies many of the requirements of 38 M.R.S.A. § 1318-C(1)(B).  A summary of this information is provided in Table 3-1.</w:t>
      </w:r>
    </w:p>
    <w:p w:rsidR="001E4CFF" w:rsidRDefault="001E4CFF">
      <w:pPr>
        <w:rPr>
          <w:color w:val="000000"/>
        </w:rPr>
      </w:pPr>
      <w:r>
        <w:rPr>
          <w:color w:val="000000"/>
        </w:rPr>
        <w:t>HP Hood stores hazardous and non-hazardous substances in tanks, drums, and smaller containers throughout the facility.  Generally, these tanks and storage containers are contained in dikes and/or are located in buildings that will prevent a release from entering the outside environment (collectively referred to as “secondary containment”).  HP Hood considers a tank or building to provide secondary containment if its containment dike or the building is capable of holding at least 110% of the container’s contents.  The location and amounts of various bulk hazardous chemicals used at the facility are listed below and tabulated in Table 3-1.  Figure 3-1 shows the location of the bulk hazardous chemical storage tanks and drums.</w:t>
      </w:r>
    </w:p>
    <w:p w:rsidR="001E4CFF" w:rsidRDefault="00C71AEB">
      <w:pPr>
        <w:pStyle w:val="Heading2"/>
        <w:rPr>
          <w:color w:val="000000"/>
        </w:rPr>
      </w:pPr>
      <w:r>
        <w:rPr>
          <w:color w:val="000000"/>
        </w:rPr>
        <w:t>Ecolab AC-3</w:t>
      </w:r>
    </w:p>
    <w:p w:rsidR="001E4CFF" w:rsidRDefault="00C71AEB">
      <w:r>
        <w:t>AC-3</w:t>
      </w:r>
      <w:r w:rsidR="001E4CFF">
        <w:t xml:space="preserve"> used for cleaning dairy </w:t>
      </w:r>
      <w:r>
        <w:t>equipment.  It is stored in a 15</w:t>
      </w:r>
      <w:r w:rsidR="001E4CFF">
        <w:t>00 gallon tank on the first floor mezzanine near the center of the building in the dry storage hall.  There is a secondary containment wall around this tank which is capable of containing the entire contents of the tank.</w:t>
      </w:r>
    </w:p>
    <w:p w:rsidR="001E4CFF" w:rsidRDefault="007D50AF">
      <w:pPr>
        <w:pStyle w:val="Heading2"/>
      </w:pPr>
      <w:r>
        <w:t>Ecolab AC-101</w:t>
      </w:r>
    </w:p>
    <w:p w:rsidR="001E4CFF" w:rsidRDefault="007D50AF">
      <w:r>
        <w:t>AC-101</w:t>
      </w:r>
      <w:r w:rsidR="001E4CFF">
        <w:t xml:space="preserve"> is used as a cleaning agent throughout the facility.  </w:t>
      </w:r>
      <w:r w:rsidR="00EF42FA">
        <w:t>Its</w:t>
      </w:r>
      <w:r w:rsidR="001E4CFF">
        <w:t xml:space="preserve"> primary function is for removal of fats and other organics from contact and non-contact</w:t>
      </w:r>
      <w:r w:rsidR="00C71AEB">
        <w:t xml:space="preserve"> surfaces.  It is stored in a 15</w:t>
      </w:r>
      <w:r w:rsidR="001E4CFF">
        <w:t>00 gallon tank on the first floor mezzanine near the center of the building in the dry storage hall.  There is a secondary containment wall around this tank which is capable of containing the entire contents of the tank.</w:t>
      </w:r>
    </w:p>
    <w:p w:rsidR="001E4CFF" w:rsidRDefault="001E4CFF">
      <w:pPr>
        <w:pStyle w:val="Heading2"/>
      </w:pPr>
      <w:bookmarkStart w:id="95" w:name="_Toc448910917"/>
      <w:r>
        <w:t>Anhydrous Ammonia</w:t>
      </w:r>
      <w:bookmarkEnd w:id="95"/>
    </w:p>
    <w:p w:rsidR="001E4CFF" w:rsidRDefault="001E4CFF">
      <w:r>
        <w:t>Anhydrous ammonia is used as a refrigerant in a facility wide system that cools milk during processing and storage.  Ammonia is present at this facility in a pressurized, totally enclosed system in various states (gas and liquid) at various pressures (10 psi to 190 psi).  If released, it would be in a gaseous state.</w:t>
      </w:r>
    </w:p>
    <w:p w:rsidR="001E4CFF" w:rsidRDefault="001E4CFF">
      <w:r>
        <w:t>Ammonia is stored outside in a 6,000 pound receiver on the northeast side of the main building.  The ammonia receiver is enclosed in a chain-link fence that is accessible only to authorized Hood employees and contractors.  There is a 250 gallon ammonia transfer tank in the cellar which transfers ammonia from the receiver to three compressors in parallel.  Both the ammonia receiver and the transfer tank have low level detectors and alarms to indicate spills and leaks.</w:t>
      </w:r>
    </w:p>
    <w:p w:rsidR="001E4CFF" w:rsidRDefault="001E4CFF"/>
    <w:p w:rsidR="001E4CFF" w:rsidRDefault="00C71AEB">
      <w:pPr>
        <w:pStyle w:val="Heading2"/>
      </w:pPr>
      <w:r>
        <w:t xml:space="preserve">Ecolab </w:t>
      </w:r>
      <w:proofErr w:type="spellStart"/>
      <w:r>
        <w:t>Exelerate</w:t>
      </w:r>
      <w:proofErr w:type="spellEnd"/>
      <w:r>
        <w:t xml:space="preserve"> CIP</w:t>
      </w:r>
      <w:r w:rsidR="00E83A2E">
        <w:t xml:space="preserve"> Plus</w:t>
      </w:r>
    </w:p>
    <w:p w:rsidR="001E4CFF" w:rsidRDefault="00C71AEB" w:rsidP="007654DC">
      <w:proofErr w:type="spellStart"/>
      <w:r>
        <w:t>Exelerate</w:t>
      </w:r>
      <w:proofErr w:type="spellEnd"/>
      <w:r>
        <w:t xml:space="preserve"> CIP</w:t>
      </w:r>
      <w:r w:rsidR="00E83A2E">
        <w:t xml:space="preserve"> Plus</w:t>
      </w:r>
      <w:r w:rsidR="001E4CFF">
        <w:t xml:space="preserve"> is a cleaning solution used to remove protein from surfaces which contac</w:t>
      </w:r>
      <w:r>
        <w:t>t milk.  It is stored in a 15</w:t>
      </w:r>
      <w:r w:rsidR="001E4CFF">
        <w:t xml:space="preserve">00 gallon tank on the first floor mezzanine near the center of the building in the dry storage hall.  There is a secondary containment wall around this tank which is capable of containing the entire contents of the tank.  The CIP tanks consist of two wash and two rinse tanks (300 gallons each) which contain ½ to 1 percent of </w:t>
      </w:r>
      <w:r w:rsidR="00535EA8">
        <w:t>Benefit</w:t>
      </w:r>
      <w:r w:rsidR="001E4CFF">
        <w:t xml:space="preserve"> in solution.</w:t>
      </w:r>
    </w:p>
    <w:p w:rsidR="001E4CFF" w:rsidRDefault="00C71AEB">
      <w:pPr>
        <w:pStyle w:val="Heading2"/>
      </w:pPr>
      <w:r>
        <w:t>Ecolab Enforce LP</w:t>
      </w:r>
    </w:p>
    <w:p w:rsidR="001E4CFF" w:rsidRDefault="00C71AEB">
      <w:r>
        <w:t>Enforce LP</w:t>
      </w:r>
      <w:r w:rsidR="001E4CFF">
        <w:t xml:space="preserve"> is used for cleaning dairy equipment and is stored in two 55-gallon drums within a concrete dike in the Production area.  The dike is capable of containing the entire contents of a drum.</w:t>
      </w:r>
    </w:p>
    <w:p w:rsidR="001E4CFF" w:rsidRDefault="00C71AEB">
      <w:pPr>
        <w:pStyle w:val="Heading2"/>
      </w:pPr>
      <w:r>
        <w:t>Ecolab Sani-Glide</w:t>
      </w:r>
    </w:p>
    <w:p w:rsidR="001E4CFF" w:rsidRDefault="00C71AEB">
      <w:r>
        <w:t>Sani-Glide</w:t>
      </w:r>
      <w:r w:rsidR="001E4CFF">
        <w:t xml:space="preserve"> is a water based lubricant used for lubricating </w:t>
      </w:r>
      <w:r>
        <w:t>conveyors.  It is stored in a 15</w:t>
      </w:r>
      <w:r w:rsidR="001E4CFF">
        <w:t>00 gallon tank on the first floor mezzanine near the center of the building in the dry storage hall.  There is a secondary containment wall around this tank which is capable of containing the entire contents of the tank.</w:t>
      </w:r>
    </w:p>
    <w:p w:rsidR="001E4CFF" w:rsidRDefault="00025694">
      <w:pPr>
        <w:pStyle w:val="Heading2"/>
      </w:pPr>
      <w:r>
        <w:t xml:space="preserve">Ecolab </w:t>
      </w:r>
      <w:proofErr w:type="spellStart"/>
      <w:r>
        <w:t>Ster</w:t>
      </w:r>
      <w:proofErr w:type="spellEnd"/>
      <w:r>
        <w:t>-Bac</w:t>
      </w:r>
      <w:r w:rsidR="00E83A2E">
        <w:t xml:space="preserve"> </w:t>
      </w:r>
      <w:proofErr w:type="spellStart"/>
      <w:r w:rsidR="00E83A2E">
        <w:t>Quat</w:t>
      </w:r>
      <w:proofErr w:type="spellEnd"/>
    </w:p>
    <w:p w:rsidR="00C71AEB" w:rsidRPr="00025694" w:rsidRDefault="00025694">
      <w:proofErr w:type="spellStart"/>
      <w:r>
        <w:t>Ster</w:t>
      </w:r>
      <w:proofErr w:type="spellEnd"/>
      <w:r>
        <w:t xml:space="preserve">-bac </w:t>
      </w:r>
      <w:proofErr w:type="spellStart"/>
      <w:r w:rsidR="00E83A2E">
        <w:t>quat</w:t>
      </w:r>
      <w:proofErr w:type="spellEnd"/>
      <w:r w:rsidR="00E83A2E">
        <w:t xml:space="preserve"> </w:t>
      </w:r>
      <w:r>
        <w:t xml:space="preserve">is a </w:t>
      </w:r>
      <w:proofErr w:type="spellStart"/>
      <w:r>
        <w:t>quat</w:t>
      </w:r>
      <w:proofErr w:type="spellEnd"/>
      <w:r>
        <w:t xml:space="preserve"> sanitizer used for the door sprayer by the dumpster area.  It is stored in </w:t>
      </w:r>
      <w:r w:rsidR="00E83A2E">
        <w:t>a 55</w:t>
      </w:r>
      <w:r>
        <w:t xml:space="preserve"> gallon containers with a concrete dike in the production area.</w:t>
      </w:r>
    </w:p>
    <w:p w:rsidR="001E4CFF" w:rsidRDefault="00025694">
      <w:pPr>
        <w:rPr>
          <w:b/>
        </w:rPr>
      </w:pPr>
      <w:r>
        <w:rPr>
          <w:b/>
        </w:rPr>
        <w:t>3.10</w:t>
      </w:r>
      <w:r w:rsidR="001E4CFF">
        <w:rPr>
          <w:b/>
        </w:rPr>
        <w:tab/>
      </w:r>
      <w:r w:rsidR="00C71AEB">
        <w:rPr>
          <w:b/>
        </w:rPr>
        <w:t xml:space="preserve">Ecolab </w:t>
      </w:r>
      <w:proofErr w:type="spellStart"/>
      <w:r w:rsidR="00C6072C">
        <w:rPr>
          <w:b/>
        </w:rPr>
        <w:t>Vortexx</w:t>
      </w:r>
      <w:proofErr w:type="spellEnd"/>
    </w:p>
    <w:p w:rsidR="001E4CFF" w:rsidRDefault="00C6072C">
      <w:pPr>
        <w:rPr>
          <w:bCs/>
        </w:rPr>
      </w:pPr>
      <w:proofErr w:type="spellStart"/>
      <w:r>
        <w:rPr>
          <w:bCs/>
        </w:rPr>
        <w:t>Vortexx</w:t>
      </w:r>
      <w:proofErr w:type="spellEnd"/>
      <w:r w:rsidR="001E4CFF">
        <w:rPr>
          <w:bCs/>
        </w:rPr>
        <w:t xml:space="preserve"> is a sanitizer used in hose stations and as a sanitizer for the plant.  Storage is in </w:t>
      </w:r>
      <w:r w:rsidR="00E83A2E">
        <w:rPr>
          <w:bCs/>
        </w:rPr>
        <w:t>300</w:t>
      </w:r>
      <w:r w:rsidR="001E4CFF">
        <w:rPr>
          <w:bCs/>
        </w:rPr>
        <w:t xml:space="preserve"> gallon </w:t>
      </w:r>
      <w:r w:rsidR="00E83A2E">
        <w:rPr>
          <w:bCs/>
        </w:rPr>
        <w:t xml:space="preserve">tote </w:t>
      </w:r>
      <w:r w:rsidR="001E4CFF">
        <w:rPr>
          <w:bCs/>
        </w:rPr>
        <w:t>with a concrete dike in the production area.</w:t>
      </w:r>
    </w:p>
    <w:p w:rsidR="001E4CFF" w:rsidRDefault="001E4CFF"/>
    <w:p w:rsidR="001E4CFF" w:rsidRDefault="001E4CFF">
      <w:pPr>
        <w:pStyle w:val="TableofFigures"/>
      </w:pPr>
      <w:r>
        <w:br w:type="page"/>
      </w:r>
    </w:p>
    <w:p w:rsidR="001E4CFF" w:rsidRDefault="001E4CFF">
      <w:pPr>
        <w:pStyle w:val="TableHeading"/>
      </w:pPr>
      <w:bookmarkStart w:id="96" w:name="_Toc448911062"/>
      <w:r>
        <w:t>Table 3-1 Hazardous Substance Storage List</w:t>
      </w:r>
      <w:bookmarkEnd w:id="96"/>
    </w:p>
    <w:tbl>
      <w:tblPr>
        <w:tblW w:w="10350" w:type="dxa"/>
        <w:tblInd w:w="-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350"/>
        <w:gridCol w:w="1530"/>
        <w:gridCol w:w="1890"/>
        <w:gridCol w:w="1170"/>
        <w:gridCol w:w="1530"/>
        <w:gridCol w:w="2880"/>
      </w:tblGrid>
      <w:tr w:rsidR="001E4CFF">
        <w:trPr>
          <w:tblHeader/>
        </w:trPr>
        <w:tc>
          <w:tcPr>
            <w:tcW w:w="1350" w:type="dxa"/>
          </w:tcPr>
          <w:p w:rsidR="001E4CFF" w:rsidRDefault="001E4CFF">
            <w:pPr>
              <w:spacing w:after="0"/>
              <w:jc w:val="center"/>
              <w:rPr>
                <w:color w:val="000000"/>
              </w:rPr>
            </w:pPr>
            <w:r>
              <w:rPr>
                <w:b/>
                <w:color w:val="000000"/>
              </w:rPr>
              <w:t>Container</w:t>
            </w:r>
          </w:p>
        </w:tc>
        <w:tc>
          <w:tcPr>
            <w:tcW w:w="1530" w:type="dxa"/>
          </w:tcPr>
          <w:p w:rsidR="001E4CFF" w:rsidRDefault="001E4CFF">
            <w:pPr>
              <w:spacing w:after="0"/>
              <w:jc w:val="center"/>
              <w:rPr>
                <w:b/>
                <w:color w:val="000000"/>
              </w:rPr>
            </w:pPr>
            <w:r>
              <w:rPr>
                <w:b/>
                <w:color w:val="000000"/>
              </w:rPr>
              <w:t>Substance</w:t>
            </w:r>
          </w:p>
        </w:tc>
        <w:tc>
          <w:tcPr>
            <w:tcW w:w="1890" w:type="dxa"/>
          </w:tcPr>
          <w:p w:rsidR="001E4CFF" w:rsidRDefault="001E4CFF">
            <w:pPr>
              <w:spacing w:after="0"/>
              <w:jc w:val="center"/>
              <w:rPr>
                <w:b/>
                <w:color w:val="000000"/>
              </w:rPr>
            </w:pPr>
            <w:r>
              <w:rPr>
                <w:b/>
                <w:color w:val="000000"/>
              </w:rPr>
              <w:t>Location</w:t>
            </w:r>
          </w:p>
        </w:tc>
        <w:tc>
          <w:tcPr>
            <w:tcW w:w="1170" w:type="dxa"/>
          </w:tcPr>
          <w:p w:rsidR="001E4CFF" w:rsidRDefault="001E4CFF">
            <w:pPr>
              <w:spacing w:after="0"/>
              <w:jc w:val="center"/>
              <w:rPr>
                <w:b/>
                <w:color w:val="000000"/>
              </w:rPr>
            </w:pPr>
            <w:r>
              <w:rPr>
                <w:b/>
                <w:color w:val="000000"/>
              </w:rPr>
              <w:t xml:space="preserve">Total storage </w:t>
            </w:r>
          </w:p>
        </w:tc>
        <w:tc>
          <w:tcPr>
            <w:tcW w:w="1530" w:type="dxa"/>
          </w:tcPr>
          <w:p w:rsidR="001E4CFF" w:rsidRDefault="001E4CFF">
            <w:pPr>
              <w:spacing w:after="0"/>
              <w:jc w:val="center"/>
              <w:rPr>
                <w:b/>
                <w:color w:val="000000"/>
              </w:rPr>
            </w:pPr>
            <w:r>
              <w:rPr>
                <w:b/>
                <w:color w:val="000000"/>
              </w:rPr>
              <w:t>Secondary containment</w:t>
            </w:r>
          </w:p>
        </w:tc>
        <w:tc>
          <w:tcPr>
            <w:tcW w:w="2880" w:type="dxa"/>
          </w:tcPr>
          <w:p w:rsidR="001E4CFF" w:rsidRDefault="001E4CFF">
            <w:pPr>
              <w:spacing w:after="0"/>
              <w:jc w:val="center"/>
              <w:rPr>
                <w:b/>
                <w:color w:val="000000"/>
              </w:rPr>
            </w:pPr>
            <w:r>
              <w:rPr>
                <w:b/>
                <w:color w:val="000000"/>
              </w:rPr>
              <w:t>Means taken to prevent spill</w:t>
            </w:r>
          </w:p>
        </w:tc>
      </w:tr>
      <w:tr w:rsidR="001E4CFF" w:rsidTr="00807E8D">
        <w:trPr>
          <w:trHeight w:val="822"/>
        </w:trPr>
        <w:tc>
          <w:tcPr>
            <w:tcW w:w="1350" w:type="dxa"/>
          </w:tcPr>
          <w:p w:rsidR="001E4CFF" w:rsidRDefault="001E4CFF">
            <w:pPr>
              <w:spacing w:after="0"/>
              <w:jc w:val="center"/>
              <w:rPr>
                <w:color w:val="000000"/>
              </w:rPr>
            </w:pPr>
            <w:r>
              <w:rPr>
                <w:color w:val="000000"/>
              </w:rPr>
              <w:t>Tank</w:t>
            </w:r>
          </w:p>
        </w:tc>
        <w:tc>
          <w:tcPr>
            <w:tcW w:w="1530" w:type="dxa"/>
          </w:tcPr>
          <w:p w:rsidR="001E4CFF" w:rsidRDefault="00C71AEB">
            <w:pPr>
              <w:spacing w:after="0"/>
              <w:jc w:val="center"/>
              <w:rPr>
                <w:color w:val="000000"/>
              </w:rPr>
            </w:pPr>
            <w:r>
              <w:rPr>
                <w:color w:val="000000"/>
              </w:rPr>
              <w:t>AC-3</w:t>
            </w:r>
          </w:p>
        </w:tc>
        <w:tc>
          <w:tcPr>
            <w:tcW w:w="1890" w:type="dxa"/>
          </w:tcPr>
          <w:p w:rsidR="001E4CFF" w:rsidRDefault="001E4CFF">
            <w:pPr>
              <w:spacing w:after="0"/>
              <w:jc w:val="center"/>
              <w:rPr>
                <w:color w:val="000000"/>
              </w:rPr>
            </w:pPr>
            <w:r>
              <w:rPr>
                <w:color w:val="000000"/>
              </w:rPr>
              <w:t xml:space="preserve">First Floor Mezzanine Dry Storage Hall </w:t>
            </w:r>
          </w:p>
        </w:tc>
        <w:tc>
          <w:tcPr>
            <w:tcW w:w="1170" w:type="dxa"/>
          </w:tcPr>
          <w:p w:rsidR="001E4CFF" w:rsidRDefault="00C71AEB">
            <w:pPr>
              <w:spacing w:after="0"/>
              <w:jc w:val="center"/>
              <w:rPr>
                <w:color w:val="000000"/>
              </w:rPr>
            </w:pPr>
            <w:r>
              <w:rPr>
                <w:color w:val="000000"/>
              </w:rPr>
              <w:t>15</w:t>
            </w:r>
            <w:r w:rsidR="001E4CFF">
              <w:rPr>
                <w:color w:val="000000"/>
              </w:rPr>
              <w:t>00 Gallons</w:t>
            </w:r>
          </w:p>
        </w:tc>
        <w:tc>
          <w:tcPr>
            <w:tcW w:w="1530" w:type="dxa"/>
          </w:tcPr>
          <w:p w:rsidR="001E4CFF" w:rsidRDefault="001E4CFF">
            <w:pPr>
              <w:spacing w:after="0"/>
              <w:jc w:val="center"/>
              <w:rPr>
                <w:color w:val="000000"/>
              </w:rPr>
            </w:pPr>
            <w:r>
              <w:rPr>
                <w:color w:val="000000"/>
              </w:rPr>
              <w:t>Outer Tank</w:t>
            </w:r>
          </w:p>
        </w:tc>
        <w:tc>
          <w:tcPr>
            <w:tcW w:w="2880" w:type="dxa"/>
          </w:tcPr>
          <w:p w:rsidR="001E4CFF" w:rsidRDefault="001E4CFF" w:rsidP="00807E8D">
            <w:pPr>
              <w:spacing w:after="0"/>
              <w:jc w:val="center"/>
              <w:rPr>
                <w:color w:val="000000"/>
              </w:rPr>
            </w:pPr>
            <w:r>
              <w:rPr>
                <w:color w:val="000000"/>
              </w:rPr>
              <w:t>Daily Visual Observation/ Regularly Scheduled Inspections/Spill control kit</w:t>
            </w:r>
          </w:p>
        </w:tc>
      </w:tr>
      <w:tr w:rsidR="001E4CFF">
        <w:trPr>
          <w:trHeight w:val="760"/>
        </w:trPr>
        <w:tc>
          <w:tcPr>
            <w:tcW w:w="1350" w:type="dxa"/>
          </w:tcPr>
          <w:p w:rsidR="001E4CFF" w:rsidRDefault="001E4CFF">
            <w:pPr>
              <w:spacing w:after="0"/>
              <w:jc w:val="center"/>
              <w:rPr>
                <w:color w:val="000000"/>
              </w:rPr>
            </w:pPr>
            <w:r>
              <w:rPr>
                <w:color w:val="000000"/>
              </w:rPr>
              <w:t>Tank</w:t>
            </w:r>
          </w:p>
        </w:tc>
        <w:tc>
          <w:tcPr>
            <w:tcW w:w="1530" w:type="dxa"/>
          </w:tcPr>
          <w:p w:rsidR="001E4CFF" w:rsidRDefault="00C71AEB">
            <w:pPr>
              <w:spacing w:after="0"/>
              <w:jc w:val="center"/>
              <w:rPr>
                <w:color w:val="000000"/>
              </w:rPr>
            </w:pPr>
            <w:r>
              <w:rPr>
                <w:color w:val="000000"/>
              </w:rPr>
              <w:t>AC-10</w:t>
            </w:r>
            <w:r w:rsidR="00E83A2E">
              <w:rPr>
                <w:color w:val="000000"/>
              </w:rPr>
              <w:t>1</w:t>
            </w:r>
          </w:p>
        </w:tc>
        <w:tc>
          <w:tcPr>
            <w:tcW w:w="1890" w:type="dxa"/>
          </w:tcPr>
          <w:p w:rsidR="001E4CFF" w:rsidRDefault="001E4CFF">
            <w:pPr>
              <w:spacing w:after="0"/>
              <w:jc w:val="center"/>
              <w:rPr>
                <w:color w:val="000000"/>
              </w:rPr>
            </w:pPr>
            <w:r>
              <w:rPr>
                <w:color w:val="000000"/>
              </w:rPr>
              <w:t>First Floor</w:t>
            </w:r>
          </w:p>
          <w:p w:rsidR="001E4CFF" w:rsidRDefault="001E4CFF">
            <w:pPr>
              <w:spacing w:after="0"/>
              <w:jc w:val="center"/>
              <w:rPr>
                <w:color w:val="000000"/>
              </w:rPr>
            </w:pPr>
            <w:r>
              <w:rPr>
                <w:color w:val="000000"/>
              </w:rPr>
              <w:t>Mezzanine Dry Storage Hall</w:t>
            </w:r>
          </w:p>
        </w:tc>
        <w:tc>
          <w:tcPr>
            <w:tcW w:w="1170" w:type="dxa"/>
          </w:tcPr>
          <w:p w:rsidR="001E4CFF" w:rsidRDefault="00C71AEB">
            <w:pPr>
              <w:spacing w:after="0"/>
              <w:jc w:val="center"/>
              <w:rPr>
                <w:color w:val="000000"/>
              </w:rPr>
            </w:pPr>
            <w:r>
              <w:rPr>
                <w:color w:val="000000"/>
              </w:rPr>
              <w:t>15</w:t>
            </w:r>
            <w:r w:rsidR="001E4CFF">
              <w:rPr>
                <w:color w:val="000000"/>
              </w:rPr>
              <w:t>00</w:t>
            </w:r>
          </w:p>
          <w:p w:rsidR="001E4CFF" w:rsidRDefault="001E4CFF">
            <w:pPr>
              <w:spacing w:after="0"/>
              <w:jc w:val="center"/>
              <w:rPr>
                <w:color w:val="000000"/>
              </w:rPr>
            </w:pPr>
            <w:r>
              <w:rPr>
                <w:color w:val="000000"/>
              </w:rPr>
              <w:t>Gallons</w:t>
            </w:r>
          </w:p>
        </w:tc>
        <w:tc>
          <w:tcPr>
            <w:tcW w:w="1530" w:type="dxa"/>
          </w:tcPr>
          <w:p w:rsidR="001E4CFF" w:rsidRDefault="001E4CFF">
            <w:pPr>
              <w:spacing w:after="0"/>
              <w:jc w:val="center"/>
              <w:rPr>
                <w:color w:val="000000"/>
              </w:rPr>
            </w:pPr>
            <w:r>
              <w:rPr>
                <w:color w:val="000000"/>
              </w:rPr>
              <w:t>Outer Tank</w:t>
            </w:r>
          </w:p>
        </w:tc>
        <w:tc>
          <w:tcPr>
            <w:tcW w:w="2880" w:type="dxa"/>
          </w:tcPr>
          <w:p w:rsidR="001E4CFF" w:rsidRDefault="001E4CFF" w:rsidP="00807E8D">
            <w:pPr>
              <w:spacing w:after="0"/>
              <w:jc w:val="center"/>
              <w:rPr>
                <w:color w:val="000000"/>
              </w:rPr>
            </w:pPr>
            <w:r>
              <w:rPr>
                <w:color w:val="000000"/>
              </w:rPr>
              <w:t>Daily Visual Observation/ Regularly Scheduled Inspections/Spill control kit</w:t>
            </w:r>
          </w:p>
        </w:tc>
      </w:tr>
      <w:tr w:rsidR="001E4CFF" w:rsidTr="00807E8D">
        <w:trPr>
          <w:trHeight w:val="840"/>
        </w:trPr>
        <w:tc>
          <w:tcPr>
            <w:tcW w:w="1350" w:type="dxa"/>
          </w:tcPr>
          <w:p w:rsidR="001E4CFF" w:rsidRDefault="001E4CFF">
            <w:pPr>
              <w:spacing w:after="0"/>
              <w:jc w:val="center"/>
              <w:rPr>
                <w:color w:val="000000"/>
              </w:rPr>
            </w:pPr>
            <w:r>
              <w:rPr>
                <w:color w:val="000000"/>
              </w:rPr>
              <w:t>Tank</w:t>
            </w:r>
          </w:p>
        </w:tc>
        <w:tc>
          <w:tcPr>
            <w:tcW w:w="1530" w:type="dxa"/>
          </w:tcPr>
          <w:p w:rsidR="001E4CFF" w:rsidRDefault="00C71AEB">
            <w:pPr>
              <w:spacing w:after="0"/>
              <w:jc w:val="center"/>
              <w:rPr>
                <w:color w:val="000000"/>
              </w:rPr>
            </w:pPr>
            <w:r>
              <w:rPr>
                <w:color w:val="000000"/>
              </w:rPr>
              <w:t>Sani-Glide</w:t>
            </w:r>
          </w:p>
        </w:tc>
        <w:tc>
          <w:tcPr>
            <w:tcW w:w="1890" w:type="dxa"/>
          </w:tcPr>
          <w:p w:rsidR="001E4CFF" w:rsidRDefault="001E4CFF">
            <w:pPr>
              <w:spacing w:after="0"/>
              <w:jc w:val="center"/>
              <w:rPr>
                <w:color w:val="000000"/>
              </w:rPr>
            </w:pPr>
            <w:r>
              <w:rPr>
                <w:color w:val="000000"/>
              </w:rPr>
              <w:t>First Floor Mezzanine Dry Storage Hall</w:t>
            </w:r>
          </w:p>
        </w:tc>
        <w:tc>
          <w:tcPr>
            <w:tcW w:w="1170" w:type="dxa"/>
          </w:tcPr>
          <w:p w:rsidR="001E4CFF" w:rsidRDefault="00C71AEB">
            <w:pPr>
              <w:spacing w:after="0"/>
              <w:jc w:val="center"/>
              <w:rPr>
                <w:color w:val="000000"/>
              </w:rPr>
            </w:pPr>
            <w:r>
              <w:rPr>
                <w:color w:val="000000"/>
              </w:rPr>
              <w:t>15</w:t>
            </w:r>
            <w:r w:rsidR="001E4CFF">
              <w:rPr>
                <w:color w:val="000000"/>
              </w:rPr>
              <w:t>00 Gallons</w:t>
            </w:r>
          </w:p>
        </w:tc>
        <w:tc>
          <w:tcPr>
            <w:tcW w:w="1530" w:type="dxa"/>
          </w:tcPr>
          <w:p w:rsidR="001E4CFF" w:rsidRDefault="001E4CFF">
            <w:pPr>
              <w:spacing w:after="0"/>
              <w:jc w:val="center"/>
              <w:rPr>
                <w:color w:val="000000"/>
              </w:rPr>
            </w:pPr>
            <w:r>
              <w:rPr>
                <w:color w:val="000000"/>
              </w:rPr>
              <w:t>Outer Tank</w:t>
            </w:r>
          </w:p>
        </w:tc>
        <w:tc>
          <w:tcPr>
            <w:tcW w:w="2880" w:type="dxa"/>
          </w:tcPr>
          <w:p w:rsidR="001E4CFF" w:rsidRDefault="001E4CFF" w:rsidP="00807E8D">
            <w:pPr>
              <w:spacing w:after="0"/>
              <w:jc w:val="center"/>
              <w:rPr>
                <w:color w:val="000000"/>
              </w:rPr>
            </w:pPr>
            <w:r>
              <w:rPr>
                <w:color w:val="000000"/>
              </w:rPr>
              <w:t>Daily Visual Observation/ Regularly Scheduled Inspections/Spill control kit</w:t>
            </w:r>
          </w:p>
        </w:tc>
      </w:tr>
      <w:tr w:rsidR="001E4CFF">
        <w:trPr>
          <w:trHeight w:val="760"/>
        </w:trPr>
        <w:tc>
          <w:tcPr>
            <w:tcW w:w="1350" w:type="dxa"/>
          </w:tcPr>
          <w:p w:rsidR="001E4CFF" w:rsidRDefault="001E4CFF">
            <w:pPr>
              <w:spacing w:after="0"/>
              <w:jc w:val="center"/>
              <w:rPr>
                <w:color w:val="000000"/>
              </w:rPr>
            </w:pPr>
            <w:r>
              <w:rPr>
                <w:color w:val="000000"/>
              </w:rPr>
              <w:t>Tank</w:t>
            </w:r>
          </w:p>
        </w:tc>
        <w:tc>
          <w:tcPr>
            <w:tcW w:w="1530" w:type="dxa"/>
          </w:tcPr>
          <w:p w:rsidR="001E4CFF" w:rsidRDefault="00C71AEB" w:rsidP="00001544">
            <w:pPr>
              <w:spacing w:after="0"/>
              <w:jc w:val="center"/>
              <w:rPr>
                <w:color w:val="000000"/>
              </w:rPr>
            </w:pPr>
            <w:proofErr w:type="spellStart"/>
            <w:r>
              <w:rPr>
                <w:color w:val="000000"/>
              </w:rPr>
              <w:t>Exelerate</w:t>
            </w:r>
            <w:proofErr w:type="spellEnd"/>
            <w:r>
              <w:rPr>
                <w:color w:val="000000"/>
              </w:rPr>
              <w:t xml:space="preserve"> CIP</w:t>
            </w:r>
          </w:p>
          <w:p w:rsidR="00E83A2E" w:rsidRDefault="00E83A2E" w:rsidP="00001544">
            <w:pPr>
              <w:spacing w:after="0"/>
              <w:jc w:val="center"/>
              <w:rPr>
                <w:color w:val="000000"/>
              </w:rPr>
            </w:pPr>
            <w:r>
              <w:rPr>
                <w:color w:val="000000"/>
              </w:rPr>
              <w:t>Plus</w:t>
            </w:r>
          </w:p>
        </w:tc>
        <w:tc>
          <w:tcPr>
            <w:tcW w:w="1890" w:type="dxa"/>
          </w:tcPr>
          <w:p w:rsidR="001E4CFF" w:rsidRDefault="001E4CFF">
            <w:pPr>
              <w:spacing w:after="0"/>
              <w:jc w:val="center"/>
              <w:rPr>
                <w:color w:val="000000"/>
              </w:rPr>
            </w:pPr>
            <w:r>
              <w:rPr>
                <w:color w:val="000000"/>
              </w:rPr>
              <w:t>First Floor Mezzanine Dry Storage Hall</w:t>
            </w:r>
          </w:p>
        </w:tc>
        <w:tc>
          <w:tcPr>
            <w:tcW w:w="1170" w:type="dxa"/>
          </w:tcPr>
          <w:p w:rsidR="001E4CFF" w:rsidRDefault="00C71AEB">
            <w:pPr>
              <w:spacing w:after="0"/>
              <w:jc w:val="center"/>
              <w:rPr>
                <w:color w:val="000000"/>
              </w:rPr>
            </w:pPr>
            <w:r>
              <w:rPr>
                <w:color w:val="000000"/>
              </w:rPr>
              <w:t>15</w:t>
            </w:r>
            <w:r w:rsidR="001E4CFF">
              <w:rPr>
                <w:color w:val="000000"/>
              </w:rPr>
              <w:t>00 Gallons</w:t>
            </w:r>
          </w:p>
        </w:tc>
        <w:tc>
          <w:tcPr>
            <w:tcW w:w="1530" w:type="dxa"/>
          </w:tcPr>
          <w:p w:rsidR="001E4CFF" w:rsidRDefault="001E4CFF">
            <w:pPr>
              <w:spacing w:after="0"/>
              <w:jc w:val="center"/>
              <w:rPr>
                <w:color w:val="000000"/>
              </w:rPr>
            </w:pPr>
            <w:r>
              <w:rPr>
                <w:color w:val="000000"/>
              </w:rPr>
              <w:t>Outer Tank</w:t>
            </w:r>
          </w:p>
        </w:tc>
        <w:tc>
          <w:tcPr>
            <w:tcW w:w="2880" w:type="dxa"/>
          </w:tcPr>
          <w:p w:rsidR="001E4CFF" w:rsidRDefault="001E4CFF" w:rsidP="00807E8D">
            <w:pPr>
              <w:spacing w:after="0"/>
              <w:jc w:val="center"/>
              <w:rPr>
                <w:color w:val="000000"/>
              </w:rPr>
            </w:pPr>
            <w:r>
              <w:rPr>
                <w:color w:val="000000"/>
              </w:rPr>
              <w:t>Daily Visual Observation/ Regularly Scheduled Inspections/Spill control kit</w:t>
            </w:r>
          </w:p>
        </w:tc>
      </w:tr>
      <w:tr w:rsidR="001E4CFF">
        <w:trPr>
          <w:trHeight w:val="760"/>
        </w:trPr>
        <w:tc>
          <w:tcPr>
            <w:tcW w:w="1350" w:type="dxa"/>
          </w:tcPr>
          <w:p w:rsidR="00C71AEB" w:rsidRDefault="00C71AEB">
            <w:pPr>
              <w:spacing w:after="0"/>
              <w:jc w:val="center"/>
              <w:rPr>
                <w:color w:val="000000"/>
              </w:rPr>
            </w:pPr>
            <w:r>
              <w:rPr>
                <w:color w:val="000000"/>
              </w:rPr>
              <w:t xml:space="preserve">(24) </w:t>
            </w:r>
          </w:p>
          <w:p w:rsidR="001E4CFF" w:rsidRDefault="00C71AEB">
            <w:pPr>
              <w:spacing w:after="0"/>
              <w:jc w:val="center"/>
              <w:rPr>
                <w:color w:val="000000"/>
              </w:rPr>
            </w:pPr>
            <w:r>
              <w:rPr>
                <w:color w:val="000000"/>
              </w:rPr>
              <w:t>1-gallon containers</w:t>
            </w:r>
          </w:p>
        </w:tc>
        <w:tc>
          <w:tcPr>
            <w:tcW w:w="1530" w:type="dxa"/>
          </w:tcPr>
          <w:p w:rsidR="001E4CFF" w:rsidRDefault="00C71AEB">
            <w:pPr>
              <w:spacing w:after="0"/>
              <w:jc w:val="center"/>
              <w:rPr>
                <w:color w:val="000000"/>
              </w:rPr>
            </w:pPr>
            <w:r>
              <w:rPr>
                <w:color w:val="000000"/>
              </w:rPr>
              <w:t>XY-12</w:t>
            </w:r>
          </w:p>
        </w:tc>
        <w:tc>
          <w:tcPr>
            <w:tcW w:w="1890" w:type="dxa"/>
          </w:tcPr>
          <w:p w:rsidR="001E4CFF" w:rsidRDefault="001E4CFF">
            <w:pPr>
              <w:spacing w:after="0"/>
              <w:jc w:val="center"/>
              <w:rPr>
                <w:color w:val="000000"/>
              </w:rPr>
            </w:pPr>
            <w:r>
              <w:rPr>
                <w:color w:val="000000"/>
              </w:rPr>
              <w:t>First Floor</w:t>
            </w:r>
          </w:p>
          <w:p w:rsidR="001E4CFF" w:rsidRDefault="001E4CFF">
            <w:pPr>
              <w:spacing w:after="0"/>
              <w:jc w:val="center"/>
              <w:rPr>
                <w:color w:val="000000"/>
              </w:rPr>
            </w:pPr>
            <w:r>
              <w:rPr>
                <w:color w:val="000000"/>
              </w:rPr>
              <w:t>Case Area</w:t>
            </w:r>
          </w:p>
        </w:tc>
        <w:tc>
          <w:tcPr>
            <w:tcW w:w="1170" w:type="dxa"/>
          </w:tcPr>
          <w:p w:rsidR="001E4CFF" w:rsidRDefault="00C71AEB">
            <w:pPr>
              <w:spacing w:after="0"/>
              <w:jc w:val="center"/>
              <w:rPr>
                <w:color w:val="000000"/>
              </w:rPr>
            </w:pPr>
            <w:r>
              <w:rPr>
                <w:color w:val="000000"/>
              </w:rPr>
              <w:t>1 gallon containers</w:t>
            </w:r>
            <w:r w:rsidR="001E4CFF">
              <w:rPr>
                <w:color w:val="000000"/>
              </w:rPr>
              <w:t xml:space="preserve"> </w:t>
            </w:r>
          </w:p>
        </w:tc>
        <w:tc>
          <w:tcPr>
            <w:tcW w:w="1530" w:type="dxa"/>
          </w:tcPr>
          <w:p w:rsidR="001E4CFF" w:rsidRDefault="00C71AEB">
            <w:pPr>
              <w:spacing w:after="0"/>
              <w:jc w:val="center"/>
              <w:rPr>
                <w:color w:val="000000"/>
              </w:rPr>
            </w:pPr>
            <w:r>
              <w:rPr>
                <w:color w:val="000000"/>
              </w:rPr>
              <w:t>Dike</w:t>
            </w:r>
            <w:r w:rsidR="001E4CFF">
              <w:rPr>
                <w:color w:val="000000"/>
              </w:rPr>
              <w:t xml:space="preserve"> floor</w:t>
            </w:r>
            <w:r>
              <w:rPr>
                <w:color w:val="000000"/>
              </w:rPr>
              <w:t xml:space="preserve"> protection</w:t>
            </w:r>
          </w:p>
        </w:tc>
        <w:tc>
          <w:tcPr>
            <w:tcW w:w="2880" w:type="dxa"/>
          </w:tcPr>
          <w:p w:rsidR="001E4CFF" w:rsidRDefault="001E4CFF" w:rsidP="00807E8D">
            <w:pPr>
              <w:spacing w:after="0"/>
              <w:jc w:val="center"/>
              <w:rPr>
                <w:color w:val="000000"/>
              </w:rPr>
            </w:pPr>
            <w:r>
              <w:rPr>
                <w:color w:val="000000"/>
              </w:rPr>
              <w:t>Daily Visual Observation/ Regularly Scheduled Inspections/Spill control kit</w:t>
            </w:r>
          </w:p>
        </w:tc>
      </w:tr>
      <w:tr w:rsidR="001E4CFF">
        <w:trPr>
          <w:trHeight w:val="760"/>
        </w:trPr>
        <w:tc>
          <w:tcPr>
            <w:tcW w:w="1350" w:type="dxa"/>
          </w:tcPr>
          <w:p w:rsidR="001E4CFF" w:rsidRDefault="001E4CFF">
            <w:pPr>
              <w:spacing w:after="0"/>
              <w:jc w:val="center"/>
              <w:rPr>
                <w:color w:val="000000"/>
              </w:rPr>
            </w:pPr>
            <w:r>
              <w:rPr>
                <w:color w:val="000000"/>
              </w:rPr>
              <w:t>Receiver Tank</w:t>
            </w:r>
          </w:p>
        </w:tc>
        <w:tc>
          <w:tcPr>
            <w:tcW w:w="1530" w:type="dxa"/>
          </w:tcPr>
          <w:p w:rsidR="001E4CFF" w:rsidRDefault="001E4CFF">
            <w:pPr>
              <w:spacing w:after="0"/>
              <w:jc w:val="center"/>
              <w:rPr>
                <w:color w:val="000000"/>
              </w:rPr>
            </w:pPr>
            <w:r>
              <w:rPr>
                <w:color w:val="000000"/>
              </w:rPr>
              <w:t>Anhydrous Ammonia</w:t>
            </w:r>
          </w:p>
        </w:tc>
        <w:tc>
          <w:tcPr>
            <w:tcW w:w="1890" w:type="dxa"/>
          </w:tcPr>
          <w:p w:rsidR="001E4CFF" w:rsidRDefault="001E4CFF">
            <w:pPr>
              <w:spacing w:after="0"/>
              <w:jc w:val="center"/>
              <w:rPr>
                <w:color w:val="000000"/>
              </w:rPr>
            </w:pPr>
            <w:r>
              <w:rPr>
                <w:color w:val="000000"/>
              </w:rPr>
              <w:t>Outside</w:t>
            </w:r>
          </w:p>
        </w:tc>
        <w:tc>
          <w:tcPr>
            <w:tcW w:w="1170" w:type="dxa"/>
          </w:tcPr>
          <w:p w:rsidR="001E4CFF" w:rsidRDefault="001E4CFF">
            <w:pPr>
              <w:spacing w:after="0"/>
              <w:jc w:val="center"/>
              <w:rPr>
                <w:color w:val="000000"/>
              </w:rPr>
            </w:pPr>
            <w:r>
              <w:rPr>
                <w:color w:val="000000"/>
              </w:rPr>
              <w:t>6000 Pounds Maximum</w:t>
            </w:r>
          </w:p>
        </w:tc>
        <w:tc>
          <w:tcPr>
            <w:tcW w:w="1530" w:type="dxa"/>
          </w:tcPr>
          <w:p w:rsidR="001E4CFF" w:rsidRDefault="001E4CFF">
            <w:pPr>
              <w:spacing w:after="0"/>
              <w:jc w:val="center"/>
              <w:rPr>
                <w:color w:val="000000"/>
              </w:rPr>
            </w:pPr>
            <w:r>
              <w:rPr>
                <w:color w:val="000000"/>
              </w:rPr>
              <w:t>-</w:t>
            </w:r>
          </w:p>
        </w:tc>
        <w:tc>
          <w:tcPr>
            <w:tcW w:w="2880" w:type="dxa"/>
          </w:tcPr>
          <w:p w:rsidR="001E4CFF" w:rsidRDefault="001E4CFF" w:rsidP="00807E8D">
            <w:pPr>
              <w:spacing w:after="0"/>
              <w:jc w:val="center"/>
              <w:rPr>
                <w:color w:val="000000"/>
              </w:rPr>
            </w:pPr>
            <w:r>
              <w:rPr>
                <w:color w:val="000000"/>
              </w:rPr>
              <w:t>Daily Visual Observation/ Regularly Scheduled Inspections</w:t>
            </w:r>
          </w:p>
        </w:tc>
      </w:tr>
      <w:tr w:rsidR="001E4CFF" w:rsidTr="00807E8D">
        <w:trPr>
          <w:trHeight w:val="867"/>
        </w:trPr>
        <w:tc>
          <w:tcPr>
            <w:tcW w:w="1350" w:type="dxa"/>
          </w:tcPr>
          <w:p w:rsidR="001E4CFF" w:rsidRDefault="00EF42FA" w:rsidP="00E83A2E">
            <w:pPr>
              <w:spacing w:after="0"/>
              <w:jc w:val="center"/>
              <w:rPr>
                <w:color w:val="000000"/>
              </w:rPr>
            </w:pPr>
            <w:r>
              <w:rPr>
                <w:color w:val="000000"/>
              </w:rPr>
              <w:t xml:space="preserve">1 Tote and 1 </w:t>
            </w:r>
            <w:r w:rsidR="00E83A2E">
              <w:rPr>
                <w:color w:val="000000"/>
              </w:rPr>
              <w:t xml:space="preserve">double wall </w:t>
            </w:r>
            <w:r>
              <w:rPr>
                <w:color w:val="000000"/>
              </w:rPr>
              <w:t xml:space="preserve"> day tank</w:t>
            </w:r>
          </w:p>
        </w:tc>
        <w:tc>
          <w:tcPr>
            <w:tcW w:w="1530" w:type="dxa"/>
          </w:tcPr>
          <w:p w:rsidR="001E4CFF" w:rsidRDefault="00E83A2E">
            <w:pPr>
              <w:spacing w:after="0"/>
              <w:jc w:val="center"/>
              <w:rPr>
                <w:color w:val="000000"/>
              </w:rPr>
            </w:pPr>
            <w:proofErr w:type="spellStart"/>
            <w:r>
              <w:rPr>
                <w:color w:val="000000"/>
              </w:rPr>
              <w:t>Vortexx</w:t>
            </w:r>
            <w:proofErr w:type="spellEnd"/>
          </w:p>
        </w:tc>
        <w:tc>
          <w:tcPr>
            <w:tcW w:w="1890" w:type="dxa"/>
          </w:tcPr>
          <w:p w:rsidR="001E4CFF" w:rsidRDefault="001E4CFF">
            <w:pPr>
              <w:spacing w:after="0"/>
              <w:jc w:val="center"/>
              <w:rPr>
                <w:color w:val="000000"/>
              </w:rPr>
            </w:pPr>
            <w:r>
              <w:rPr>
                <w:color w:val="000000"/>
              </w:rPr>
              <w:t>First Floor Case Area</w:t>
            </w:r>
          </w:p>
        </w:tc>
        <w:tc>
          <w:tcPr>
            <w:tcW w:w="1170" w:type="dxa"/>
          </w:tcPr>
          <w:p w:rsidR="001E4CFF" w:rsidRDefault="00D26B08">
            <w:pPr>
              <w:spacing w:after="0"/>
              <w:jc w:val="center"/>
              <w:rPr>
                <w:color w:val="000000"/>
              </w:rPr>
            </w:pPr>
            <w:r>
              <w:rPr>
                <w:color w:val="000000"/>
              </w:rPr>
              <w:t xml:space="preserve">300 </w:t>
            </w:r>
            <w:r w:rsidR="001E4CFF">
              <w:rPr>
                <w:color w:val="000000"/>
              </w:rPr>
              <w:t xml:space="preserve">gallons </w:t>
            </w:r>
          </w:p>
        </w:tc>
        <w:tc>
          <w:tcPr>
            <w:tcW w:w="1530" w:type="dxa"/>
          </w:tcPr>
          <w:p w:rsidR="001E4CFF" w:rsidRDefault="00C71AEB">
            <w:pPr>
              <w:spacing w:after="0"/>
              <w:jc w:val="center"/>
              <w:rPr>
                <w:color w:val="000000"/>
              </w:rPr>
            </w:pPr>
            <w:r>
              <w:rPr>
                <w:color w:val="000000"/>
              </w:rPr>
              <w:t>Dike floor protection</w:t>
            </w:r>
          </w:p>
        </w:tc>
        <w:tc>
          <w:tcPr>
            <w:tcW w:w="2880" w:type="dxa"/>
          </w:tcPr>
          <w:p w:rsidR="001E4CFF" w:rsidRDefault="001E4CFF" w:rsidP="00807E8D">
            <w:pPr>
              <w:spacing w:after="0"/>
              <w:jc w:val="center"/>
              <w:rPr>
                <w:color w:val="000000"/>
              </w:rPr>
            </w:pPr>
            <w:r>
              <w:rPr>
                <w:color w:val="000000"/>
              </w:rPr>
              <w:t>Daily Visual Observation/ Regularly Scheduled Inspections/Spill control kit</w:t>
            </w:r>
          </w:p>
        </w:tc>
      </w:tr>
      <w:tr w:rsidR="001E4CFF">
        <w:trPr>
          <w:trHeight w:val="760"/>
        </w:trPr>
        <w:tc>
          <w:tcPr>
            <w:tcW w:w="1350" w:type="dxa"/>
          </w:tcPr>
          <w:p w:rsidR="001E4CFF" w:rsidRDefault="001E4CFF">
            <w:pPr>
              <w:spacing w:after="0"/>
              <w:jc w:val="center"/>
              <w:rPr>
                <w:color w:val="000000"/>
              </w:rPr>
            </w:pPr>
          </w:p>
        </w:tc>
        <w:tc>
          <w:tcPr>
            <w:tcW w:w="1530" w:type="dxa"/>
          </w:tcPr>
          <w:p w:rsidR="001E4CFF" w:rsidRDefault="001E4CFF">
            <w:pPr>
              <w:spacing w:after="0"/>
              <w:jc w:val="center"/>
              <w:rPr>
                <w:color w:val="000000"/>
              </w:rPr>
            </w:pPr>
          </w:p>
        </w:tc>
        <w:tc>
          <w:tcPr>
            <w:tcW w:w="1890" w:type="dxa"/>
          </w:tcPr>
          <w:p w:rsidR="001E4CFF" w:rsidRDefault="001E4CFF">
            <w:pPr>
              <w:spacing w:after="0"/>
              <w:jc w:val="center"/>
              <w:rPr>
                <w:color w:val="000000"/>
              </w:rPr>
            </w:pPr>
          </w:p>
        </w:tc>
        <w:tc>
          <w:tcPr>
            <w:tcW w:w="1170" w:type="dxa"/>
          </w:tcPr>
          <w:p w:rsidR="001E4CFF" w:rsidRDefault="001E4CFF">
            <w:pPr>
              <w:spacing w:after="0"/>
              <w:jc w:val="center"/>
              <w:rPr>
                <w:color w:val="000000"/>
              </w:rPr>
            </w:pPr>
          </w:p>
        </w:tc>
        <w:tc>
          <w:tcPr>
            <w:tcW w:w="1530" w:type="dxa"/>
          </w:tcPr>
          <w:p w:rsidR="001E4CFF" w:rsidRDefault="001E4CFF">
            <w:pPr>
              <w:spacing w:after="0"/>
              <w:jc w:val="center"/>
              <w:rPr>
                <w:color w:val="000000"/>
              </w:rPr>
            </w:pPr>
          </w:p>
        </w:tc>
        <w:tc>
          <w:tcPr>
            <w:tcW w:w="2880" w:type="dxa"/>
          </w:tcPr>
          <w:p w:rsidR="001E4CFF" w:rsidRDefault="001E4CFF" w:rsidP="00807E8D">
            <w:pPr>
              <w:spacing w:after="0"/>
              <w:jc w:val="center"/>
              <w:rPr>
                <w:color w:val="000000"/>
              </w:rPr>
            </w:pPr>
          </w:p>
        </w:tc>
      </w:tr>
      <w:tr w:rsidR="001E4CFF">
        <w:trPr>
          <w:trHeight w:val="760"/>
        </w:trPr>
        <w:tc>
          <w:tcPr>
            <w:tcW w:w="1350" w:type="dxa"/>
          </w:tcPr>
          <w:p w:rsidR="001E4CFF" w:rsidRDefault="001E4CFF">
            <w:pPr>
              <w:spacing w:after="0"/>
              <w:jc w:val="center"/>
              <w:rPr>
                <w:color w:val="000000"/>
              </w:rPr>
            </w:pPr>
            <w:r>
              <w:rPr>
                <w:color w:val="000000"/>
              </w:rPr>
              <w:t>Three 55-gal drums</w:t>
            </w:r>
          </w:p>
        </w:tc>
        <w:tc>
          <w:tcPr>
            <w:tcW w:w="1530" w:type="dxa"/>
          </w:tcPr>
          <w:p w:rsidR="001E4CFF" w:rsidRDefault="00077612">
            <w:pPr>
              <w:spacing w:after="0"/>
              <w:jc w:val="center"/>
              <w:rPr>
                <w:color w:val="000000"/>
              </w:rPr>
            </w:pPr>
            <w:r>
              <w:rPr>
                <w:color w:val="000000"/>
              </w:rPr>
              <w:t>Enforce LP</w:t>
            </w:r>
          </w:p>
        </w:tc>
        <w:tc>
          <w:tcPr>
            <w:tcW w:w="1890" w:type="dxa"/>
          </w:tcPr>
          <w:p w:rsidR="001E4CFF" w:rsidRDefault="001E4CFF">
            <w:pPr>
              <w:spacing w:after="0"/>
              <w:jc w:val="center"/>
              <w:rPr>
                <w:color w:val="000000"/>
              </w:rPr>
            </w:pPr>
            <w:smartTag w:uri="urn:schemas-microsoft-com:office:smarttags" w:element="place">
              <w:smartTag w:uri="urn:schemas-microsoft-com:office:smarttags" w:element="PlaceName">
                <w:r>
                  <w:rPr>
                    <w:color w:val="000000"/>
                  </w:rPr>
                  <w:t>First</w:t>
                </w:r>
              </w:smartTag>
              <w:r>
                <w:rPr>
                  <w:color w:val="000000"/>
                </w:rPr>
                <w:t xml:space="preserve"> </w:t>
              </w:r>
              <w:smartTag w:uri="urn:schemas-microsoft-com:office:smarttags" w:element="PlaceName">
                <w:r>
                  <w:rPr>
                    <w:color w:val="000000"/>
                  </w:rPr>
                  <w:t>Floor</w:t>
                </w:r>
              </w:smartTag>
              <w:r>
                <w:rPr>
                  <w:color w:val="000000"/>
                </w:rPr>
                <w:t xml:space="preserve"> </w:t>
              </w:r>
              <w:smartTag w:uri="urn:schemas-microsoft-com:office:smarttags" w:element="PlaceName">
                <w:r>
                  <w:rPr>
                    <w:color w:val="000000"/>
                  </w:rPr>
                  <w:t>Case</w:t>
                </w:r>
              </w:smartTag>
              <w:r>
                <w:rPr>
                  <w:color w:val="000000"/>
                </w:rPr>
                <w:t xml:space="preserve"> </w:t>
              </w:r>
              <w:smartTag w:uri="urn:schemas-microsoft-com:office:smarttags" w:element="PlaceName">
                <w:r>
                  <w:rPr>
                    <w:color w:val="000000"/>
                  </w:rPr>
                  <w:t>Area &amp; Tanker</w:t>
                </w:r>
              </w:smartTag>
              <w:r>
                <w:rPr>
                  <w:color w:val="000000"/>
                </w:rPr>
                <w:t xml:space="preserve"> </w:t>
              </w:r>
              <w:smartTag w:uri="urn:schemas-microsoft-com:office:smarttags" w:element="PlaceType">
                <w:r>
                  <w:rPr>
                    <w:color w:val="000000"/>
                  </w:rPr>
                  <w:t>Bay</w:t>
                </w:r>
              </w:smartTag>
            </w:smartTag>
          </w:p>
        </w:tc>
        <w:tc>
          <w:tcPr>
            <w:tcW w:w="1170" w:type="dxa"/>
          </w:tcPr>
          <w:p w:rsidR="001E4CFF" w:rsidRDefault="00D26B08">
            <w:pPr>
              <w:spacing w:after="0"/>
              <w:jc w:val="center"/>
              <w:rPr>
                <w:color w:val="000000"/>
              </w:rPr>
            </w:pPr>
            <w:r>
              <w:rPr>
                <w:color w:val="000000"/>
              </w:rPr>
              <w:t>165</w:t>
            </w:r>
            <w:r w:rsidR="001E4CFF">
              <w:rPr>
                <w:color w:val="000000"/>
              </w:rPr>
              <w:t xml:space="preserve"> gallons </w:t>
            </w:r>
          </w:p>
        </w:tc>
        <w:tc>
          <w:tcPr>
            <w:tcW w:w="1530" w:type="dxa"/>
          </w:tcPr>
          <w:p w:rsidR="001E4CFF" w:rsidRDefault="00C71AEB">
            <w:pPr>
              <w:spacing w:after="0"/>
              <w:jc w:val="center"/>
              <w:rPr>
                <w:color w:val="000000"/>
              </w:rPr>
            </w:pPr>
            <w:r>
              <w:rPr>
                <w:color w:val="000000"/>
              </w:rPr>
              <w:t>Dike floor protection</w:t>
            </w:r>
          </w:p>
        </w:tc>
        <w:tc>
          <w:tcPr>
            <w:tcW w:w="2880" w:type="dxa"/>
          </w:tcPr>
          <w:p w:rsidR="001E4CFF" w:rsidRDefault="001E4CFF" w:rsidP="00807E8D">
            <w:pPr>
              <w:spacing w:after="0"/>
              <w:jc w:val="center"/>
              <w:rPr>
                <w:color w:val="000000"/>
              </w:rPr>
            </w:pPr>
            <w:r>
              <w:rPr>
                <w:color w:val="000000"/>
              </w:rPr>
              <w:t>Daily Visual Observation/ Regularly Scheduled Inspections/Spill control kit</w:t>
            </w:r>
          </w:p>
        </w:tc>
      </w:tr>
      <w:tr w:rsidR="00025694">
        <w:trPr>
          <w:trHeight w:val="760"/>
        </w:trPr>
        <w:tc>
          <w:tcPr>
            <w:tcW w:w="1350" w:type="dxa"/>
          </w:tcPr>
          <w:p w:rsidR="00025694" w:rsidRDefault="00D26B08">
            <w:pPr>
              <w:spacing w:after="0"/>
              <w:jc w:val="center"/>
              <w:rPr>
                <w:color w:val="000000"/>
              </w:rPr>
            </w:pPr>
            <w:r>
              <w:rPr>
                <w:color w:val="000000"/>
              </w:rPr>
              <w:t>One 55-gal</w:t>
            </w:r>
          </w:p>
          <w:p w:rsidR="00D26B08" w:rsidRDefault="00D26B08">
            <w:pPr>
              <w:spacing w:after="0"/>
              <w:jc w:val="center"/>
              <w:rPr>
                <w:color w:val="000000"/>
              </w:rPr>
            </w:pPr>
            <w:r>
              <w:rPr>
                <w:color w:val="000000"/>
              </w:rPr>
              <w:t>drum</w:t>
            </w:r>
          </w:p>
        </w:tc>
        <w:tc>
          <w:tcPr>
            <w:tcW w:w="1530" w:type="dxa"/>
          </w:tcPr>
          <w:p w:rsidR="00025694" w:rsidRDefault="00EE29C6">
            <w:pPr>
              <w:spacing w:after="0"/>
              <w:jc w:val="center"/>
              <w:rPr>
                <w:color w:val="000000"/>
              </w:rPr>
            </w:pPr>
            <w:proofErr w:type="spellStart"/>
            <w:r>
              <w:rPr>
                <w:color w:val="000000"/>
              </w:rPr>
              <w:t>Ster</w:t>
            </w:r>
            <w:r w:rsidR="00025694">
              <w:rPr>
                <w:color w:val="000000"/>
              </w:rPr>
              <w:t>bac</w:t>
            </w:r>
            <w:proofErr w:type="spellEnd"/>
            <w:r>
              <w:rPr>
                <w:color w:val="000000"/>
              </w:rPr>
              <w:t xml:space="preserve"> </w:t>
            </w:r>
            <w:proofErr w:type="spellStart"/>
            <w:r w:rsidR="00D26B08">
              <w:rPr>
                <w:color w:val="000000"/>
              </w:rPr>
              <w:t>quat</w:t>
            </w:r>
            <w:proofErr w:type="spellEnd"/>
          </w:p>
        </w:tc>
        <w:tc>
          <w:tcPr>
            <w:tcW w:w="1890" w:type="dxa"/>
          </w:tcPr>
          <w:p w:rsidR="00025694" w:rsidRDefault="00025694">
            <w:pPr>
              <w:spacing w:after="0"/>
              <w:jc w:val="center"/>
              <w:rPr>
                <w:color w:val="000000"/>
              </w:rPr>
            </w:pPr>
            <w:r>
              <w:rPr>
                <w:color w:val="000000"/>
              </w:rPr>
              <w:t>First floor case area</w:t>
            </w:r>
          </w:p>
        </w:tc>
        <w:tc>
          <w:tcPr>
            <w:tcW w:w="1170" w:type="dxa"/>
          </w:tcPr>
          <w:p w:rsidR="00025694" w:rsidRDefault="00D26B08" w:rsidP="00D26B08">
            <w:pPr>
              <w:spacing w:after="0"/>
              <w:jc w:val="center"/>
              <w:rPr>
                <w:color w:val="000000"/>
              </w:rPr>
            </w:pPr>
            <w:r>
              <w:rPr>
                <w:color w:val="000000"/>
              </w:rPr>
              <w:t xml:space="preserve">55 gallons </w:t>
            </w:r>
          </w:p>
        </w:tc>
        <w:tc>
          <w:tcPr>
            <w:tcW w:w="1530" w:type="dxa"/>
          </w:tcPr>
          <w:p w:rsidR="00025694" w:rsidRDefault="00025694">
            <w:pPr>
              <w:spacing w:after="0"/>
              <w:jc w:val="center"/>
              <w:rPr>
                <w:color w:val="000000"/>
              </w:rPr>
            </w:pPr>
            <w:r>
              <w:rPr>
                <w:color w:val="000000"/>
              </w:rPr>
              <w:t>Dike floor protection</w:t>
            </w:r>
          </w:p>
        </w:tc>
        <w:tc>
          <w:tcPr>
            <w:tcW w:w="2880" w:type="dxa"/>
          </w:tcPr>
          <w:p w:rsidR="00025694" w:rsidRDefault="00025694" w:rsidP="00807E8D">
            <w:pPr>
              <w:spacing w:after="0"/>
              <w:jc w:val="center"/>
              <w:rPr>
                <w:color w:val="000000"/>
              </w:rPr>
            </w:pPr>
            <w:r>
              <w:rPr>
                <w:color w:val="000000"/>
              </w:rPr>
              <w:t>Daily Visual Observation/ Regularly Scheduled Inspections/Spill control kit</w:t>
            </w:r>
          </w:p>
        </w:tc>
      </w:tr>
      <w:tr w:rsidR="00807E8D">
        <w:trPr>
          <w:trHeight w:val="760"/>
        </w:trPr>
        <w:tc>
          <w:tcPr>
            <w:tcW w:w="1350" w:type="dxa"/>
          </w:tcPr>
          <w:p w:rsidR="00807E8D" w:rsidRDefault="004A5EAC">
            <w:pPr>
              <w:spacing w:after="0"/>
              <w:jc w:val="center"/>
              <w:rPr>
                <w:color w:val="000000"/>
              </w:rPr>
            </w:pPr>
            <w:r>
              <w:rPr>
                <w:color w:val="000000"/>
              </w:rPr>
              <w:t>(1)</w:t>
            </w:r>
          </w:p>
          <w:p w:rsidR="004A5EAC" w:rsidRDefault="004A5EAC">
            <w:pPr>
              <w:spacing w:after="0"/>
              <w:jc w:val="center"/>
              <w:rPr>
                <w:color w:val="000000"/>
              </w:rPr>
            </w:pPr>
          </w:p>
        </w:tc>
        <w:tc>
          <w:tcPr>
            <w:tcW w:w="1530" w:type="dxa"/>
          </w:tcPr>
          <w:p w:rsidR="00807E8D" w:rsidRDefault="00AC0416">
            <w:pPr>
              <w:spacing w:after="0"/>
              <w:jc w:val="center"/>
              <w:rPr>
                <w:color w:val="000000"/>
              </w:rPr>
            </w:pPr>
            <w:r>
              <w:rPr>
                <w:color w:val="000000"/>
              </w:rPr>
              <w:t>Carbo-Mizer</w:t>
            </w:r>
          </w:p>
        </w:tc>
        <w:tc>
          <w:tcPr>
            <w:tcW w:w="1890" w:type="dxa"/>
          </w:tcPr>
          <w:p w:rsidR="00807E8D" w:rsidRDefault="004A5EAC">
            <w:pPr>
              <w:spacing w:after="0"/>
              <w:jc w:val="center"/>
              <w:rPr>
                <w:color w:val="000000"/>
              </w:rPr>
            </w:pPr>
            <w:r>
              <w:rPr>
                <w:color w:val="000000"/>
              </w:rPr>
              <w:t>Outs</w:t>
            </w:r>
            <w:r w:rsidR="00D26B08">
              <w:rPr>
                <w:color w:val="000000"/>
              </w:rPr>
              <w:t>i</w:t>
            </w:r>
            <w:r>
              <w:rPr>
                <w:color w:val="000000"/>
              </w:rPr>
              <w:t>de Air Comp</w:t>
            </w:r>
            <w:r w:rsidR="00AC0416">
              <w:rPr>
                <w:color w:val="000000"/>
              </w:rPr>
              <w:t>ressor Room</w:t>
            </w:r>
          </w:p>
        </w:tc>
        <w:tc>
          <w:tcPr>
            <w:tcW w:w="1170" w:type="dxa"/>
          </w:tcPr>
          <w:p w:rsidR="00807E8D" w:rsidRDefault="00D850C8">
            <w:pPr>
              <w:spacing w:after="0"/>
              <w:jc w:val="center"/>
              <w:rPr>
                <w:color w:val="000000"/>
              </w:rPr>
            </w:pPr>
            <w:r>
              <w:rPr>
                <w:color w:val="000000"/>
              </w:rPr>
              <w:t xml:space="preserve">550 </w:t>
            </w:r>
          </w:p>
          <w:p w:rsidR="00AC0416" w:rsidRDefault="00AC0416">
            <w:pPr>
              <w:spacing w:after="0"/>
              <w:jc w:val="center"/>
              <w:rPr>
                <w:color w:val="000000"/>
              </w:rPr>
            </w:pPr>
            <w:r>
              <w:rPr>
                <w:color w:val="000000"/>
              </w:rPr>
              <w:t>Pounds</w:t>
            </w:r>
          </w:p>
          <w:p w:rsidR="00AC0416" w:rsidRDefault="00AC0416">
            <w:pPr>
              <w:spacing w:after="0"/>
              <w:jc w:val="center"/>
              <w:rPr>
                <w:color w:val="000000"/>
              </w:rPr>
            </w:pPr>
          </w:p>
        </w:tc>
        <w:tc>
          <w:tcPr>
            <w:tcW w:w="1530" w:type="dxa"/>
          </w:tcPr>
          <w:p w:rsidR="00807E8D" w:rsidRDefault="004A5EAC">
            <w:pPr>
              <w:spacing w:after="0"/>
              <w:jc w:val="center"/>
              <w:rPr>
                <w:color w:val="000000"/>
              </w:rPr>
            </w:pPr>
            <w:r>
              <w:rPr>
                <w:color w:val="000000"/>
              </w:rPr>
              <w:t>n/a</w:t>
            </w:r>
          </w:p>
        </w:tc>
        <w:tc>
          <w:tcPr>
            <w:tcW w:w="2880" w:type="dxa"/>
          </w:tcPr>
          <w:p w:rsidR="00807E8D" w:rsidRDefault="004A5EAC" w:rsidP="00807E8D">
            <w:pPr>
              <w:spacing w:after="0"/>
              <w:jc w:val="center"/>
              <w:rPr>
                <w:color w:val="000000"/>
              </w:rPr>
            </w:pPr>
            <w:r w:rsidRPr="004A5EAC">
              <w:rPr>
                <w:color w:val="000000"/>
              </w:rPr>
              <w:t>Daily Visual Observation/ Regularly Scheduled Inspections</w:t>
            </w:r>
          </w:p>
        </w:tc>
      </w:tr>
    </w:tbl>
    <w:p w:rsidR="001E4CFF" w:rsidRDefault="001E4CFF">
      <w:pPr>
        <w:pStyle w:val="FigureHeading"/>
      </w:pPr>
      <w:r>
        <w:br w:type="page"/>
      </w:r>
      <w:bookmarkStart w:id="97" w:name="_Toc448911074"/>
      <w:r>
        <w:t>Figure 3-1  Location of Hazardous Materials at HP Hood.</w:t>
      </w:r>
      <w:bookmarkEnd w:id="97"/>
    </w:p>
    <w:p w:rsidR="001E4CFF" w:rsidRDefault="001E4CFF">
      <w:pPr>
        <w:pStyle w:val="FigureHeading"/>
      </w:pPr>
    </w:p>
    <w:p w:rsidR="001E4CFF" w:rsidRDefault="001E4CFF">
      <w:pPr>
        <w:pStyle w:val="FigureHeading"/>
      </w:pPr>
    </w:p>
    <w:p w:rsidR="001E4CFF" w:rsidRDefault="001E4CFF">
      <w:pPr>
        <w:pStyle w:val="FigureHeading"/>
      </w:pPr>
    </w:p>
    <w:p w:rsidR="001E4CFF" w:rsidRDefault="001E4CFF">
      <w:pPr>
        <w:pStyle w:val="FigureHeading"/>
      </w:pPr>
    </w:p>
    <w:p w:rsidR="001E4CFF" w:rsidRDefault="00CC5ABD">
      <w:pPr>
        <w:pStyle w:val="FigureHeading"/>
        <w:sectPr w:rsidR="001E4CFF" w:rsidSect="00025694">
          <w:pgSz w:w="12240" w:h="15840" w:code="1"/>
          <w:pgMar w:top="1152" w:right="1440" w:bottom="1152" w:left="1440" w:header="720" w:footer="720" w:gutter="0"/>
          <w:paperSrc w:first="15" w:other="15"/>
          <w:cols w:space="720"/>
        </w:sectPr>
      </w:pPr>
      <w:r>
        <w:rPr>
          <w:noProof/>
        </w:rPr>
        <w:drawing>
          <wp:inline distT="0" distB="0" distL="0" distR="0" wp14:anchorId="0840A209" wp14:editId="3294E8B2">
            <wp:extent cx="5943600" cy="4530032"/>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530032"/>
                    </a:xfrm>
                    <a:prstGeom prst="rect">
                      <a:avLst/>
                    </a:prstGeom>
                    <a:noFill/>
                    <a:ln>
                      <a:noFill/>
                    </a:ln>
                  </pic:spPr>
                </pic:pic>
              </a:graphicData>
            </a:graphic>
          </wp:inline>
        </w:drawing>
      </w:r>
    </w:p>
    <w:p w:rsidR="001E4CFF" w:rsidRDefault="001E4CFF">
      <w:pPr>
        <w:pStyle w:val="Heading1"/>
        <w:rPr>
          <w:color w:val="000000"/>
        </w:rPr>
      </w:pPr>
      <w:bookmarkStart w:id="98" w:name="_Toc406840078"/>
      <w:bookmarkStart w:id="99" w:name="_Toc406980032"/>
      <w:bookmarkStart w:id="100" w:name="_Toc407158807"/>
      <w:bookmarkStart w:id="101" w:name="_Toc407159085"/>
      <w:bookmarkStart w:id="102" w:name="_Toc408994578"/>
      <w:bookmarkStart w:id="103" w:name="_Toc409492046"/>
      <w:bookmarkStart w:id="104" w:name="_Toc409583942"/>
      <w:bookmarkStart w:id="105" w:name="_Toc409585836"/>
      <w:bookmarkStart w:id="106" w:name="_Toc437142209"/>
      <w:bookmarkStart w:id="107" w:name="_Toc448910924"/>
      <w:r>
        <w:rPr>
          <w:color w:val="000000"/>
        </w:rPr>
        <w:t>Inspection And Preventive Maintenance Procedures</w:t>
      </w:r>
      <w:bookmarkEnd w:id="98"/>
      <w:bookmarkEnd w:id="99"/>
      <w:bookmarkEnd w:id="100"/>
      <w:bookmarkEnd w:id="101"/>
      <w:bookmarkEnd w:id="102"/>
      <w:bookmarkEnd w:id="103"/>
      <w:bookmarkEnd w:id="104"/>
      <w:bookmarkEnd w:id="105"/>
      <w:bookmarkEnd w:id="106"/>
      <w:bookmarkEnd w:id="107"/>
    </w:p>
    <w:p w:rsidR="001E4CFF" w:rsidRDefault="001E4CFF">
      <w:pPr>
        <w:rPr>
          <w:color w:val="000000"/>
        </w:rPr>
      </w:pPr>
      <w:r>
        <w:rPr>
          <w:color w:val="000000"/>
        </w:rPr>
        <w:t>This Chapter describes HP Hood’s inspection and preventive maintenance procedures for chemical storage tanks and fire protection equipment in accordance with 38 M.R.S.A. § 1318-C(1)(C); and 29 C.F.R. § 1910.120(q)(2)(iii).</w:t>
      </w:r>
    </w:p>
    <w:p w:rsidR="001E4CFF" w:rsidRDefault="001E4CFF">
      <w:pPr>
        <w:pStyle w:val="Heading2"/>
        <w:rPr>
          <w:color w:val="000000"/>
        </w:rPr>
      </w:pPr>
      <w:bookmarkStart w:id="108" w:name="_Toc448910925"/>
      <w:r>
        <w:rPr>
          <w:color w:val="000000"/>
        </w:rPr>
        <w:t>Facility Inspections</w:t>
      </w:r>
      <w:bookmarkEnd w:id="108"/>
    </w:p>
    <w:p w:rsidR="001E4CFF" w:rsidRDefault="001E4CFF">
      <w:pPr>
        <w:keepNext/>
        <w:tabs>
          <w:tab w:val="left" w:pos="-720"/>
        </w:tabs>
        <w:suppressAutoHyphens/>
        <w:spacing w:after="60"/>
        <w:rPr>
          <w:color w:val="000000"/>
        </w:rPr>
      </w:pPr>
      <w:r>
        <w:rPr>
          <w:color w:val="000000"/>
        </w:rPr>
        <w:t xml:space="preserve">HP Hood conducts daily and monthly facility inspections to ensure the safety of their employees.  During these inspections, chemical tanks and other containers are also examined. Specifically, the tanks are inspected for the following: </w:t>
      </w:r>
    </w:p>
    <w:p w:rsidR="001E4CFF" w:rsidRDefault="001E4CFF">
      <w:pPr>
        <w:pStyle w:val="Bullet"/>
        <w:numPr>
          <w:ilvl w:val="0"/>
          <w:numId w:val="17"/>
        </w:numPr>
        <w:spacing w:after="0"/>
        <w:ind w:left="720" w:hanging="360"/>
        <w:rPr>
          <w:color w:val="000000"/>
        </w:rPr>
      </w:pPr>
      <w:r>
        <w:rPr>
          <w:color w:val="000000"/>
        </w:rPr>
        <w:t>Drip marks;</w:t>
      </w:r>
    </w:p>
    <w:p w:rsidR="001E4CFF" w:rsidRDefault="001E4CFF">
      <w:pPr>
        <w:pStyle w:val="Bullet"/>
        <w:numPr>
          <w:ilvl w:val="0"/>
          <w:numId w:val="17"/>
        </w:numPr>
        <w:spacing w:after="0"/>
        <w:ind w:left="720" w:hanging="360"/>
        <w:rPr>
          <w:color w:val="000000"/>
        </w:rPr>
      </w:pPr>
      <w:r>
        <w:rPr>
          <w:color w:val="000000"/>
        </w:rPr>
        <w:t>Discoloration of tanks;</w:t>
      </w:r>
    </w:p>
    <w:p w:rsidR="001E4CFF" w:rsidRDefault="001E4CFF">
      <w:pPr>
        <w:pStyle w:val="Bullet"/>
        <w:numPr>
          <w:ilvl w:val="0"/>
          <w:numId w:val="17"/>
        </w:numPr>
        <w:spacing w:after="0"/>
        <w:ind w:left="720" w:hanging="360"/>
        <w:rPr>
          <w:color w:val="000000"/>
        </w:rPr>
      </w:pPr>
      <w:r>
        <w:rPr>
          <w:color w:val="000000"/>
        </w:rPr>
        <w:t>Evidence of leaked material;</w:t>
      </w:r>
    </w:p>
    <w:p w:rsidR="001E4CFF" w:rsidRDefault="001E4CFF">
      <w:pPr>
        <w:pStyle w:val="Bullet"/>
        <w:numPr>
          <w:ilvl w:val="0"/>
          <w:numId w:val="17"/>
        </w:numPr>
        <w:spacing w:after="0"/>
        <w:ind w:left="720" w:hanging="360"/>
        <w:rPr>
          <w:color w:val="000000"/>
        </w:rPr>
      </w:pPr>
      <w:r>
        <w:rPr>
          <w:color w:val="000000"/>
        </w:rPr>
        <w:t>Corrosion;</w:t>
      </w:r>
    </w:p>
    <w:p w:rsidR="001E4CFF" w:rsidRDefault="001E4CFF">
      <w:pPr>
        <w:pStyle w:val="Bullet"/>
        <w:numPr>
          <w:ilvl w:val="0"/>
          <w:numId w:val="17"/>
        </w:numPr>
        <w:spacing w:after="0"/>
        <w:ind w:left="720" w:hanging="360"/>
        <w:rPr>
          <w:color w:val="000000"/>
        </w:rPr>
      </w:pPr>
      <w:r>
        <w:rPr>
          <w:color w:val="000000"/>
        </w:rPr>
        <w:t>Damaged or worn bolts or gaskets;</w:t>
      </w:r>
    </w:p>
    <w:p w:rsidR="001E4CFF" w:rsidRDefault="001E4CFF">
      <w:pPr>
        <w:pStyle w:val="Bullet"/>
        <w:numPr>
          <w:ilvl w:val="0"/>
          <w:numId w:val="17"/>
        </w:numPr>
        <w:spacing w:after="0"/>
        <w:ind w:left="720" w:hanging="360"/>
        <w:rPr>
          <w:color w:val="000000"/>
        </w:rPr>
      </w:pPr>
      <w:r>
        <w:rPr>
          <w:color w:val="000000"/>
        </w:rPr>
        <w:t>Cracks;</w:t>
      </w:r>
    </w:p>
    <w:p w:rsidR="001E4CFF" w:rsidRDefault="001E4CFF">
      <w:pPr>
        <w:pStyle w:val="BulletIndent"/>
        <w:numPr>
          <w:ilvl w:val="0"/>
          <w:numId w:val="18"/>
        </w:numPr>
        <w:spacing w:after="0"/>
        <w:rPr>
          <w:color w:val="000000"/>
        </w:rPr>
      </w:pPr>
      <w:r>
        <w:rPr>
          <w:color w:val="000000"/>
        </w:rPr>
        <w:t>Bowing of pipe between supports;</w:t>
      </w:r>
    </w:p>
    <w:p w:rsidR="001E4CFF" w:rsidRDefault="001E4CFF">
      <w:pPr>
        <w:pStyle w:val="BulletIndent"/>
        <w:numPr>
          <w:ilvl w:val="0"/>
          <w:numId w:val="18"/>
        </w:numPr>
        <w:spacing w:after="0"/>
        <w:rPr>
          <w:color w:val="000000"/>
        </w:rPr>
      </w:pPr>
      <w:r>
        <w:rPr>
          <w:color w:val="000000"/>
        </w:rPr>
        <w:t>Signs of seepage of stored material on valves or seals; and</w:t>
      </w:r>
    </w:p>
    <w:p w:rsidR="001E4CFF" w:rsidRDefault="001E4CFF">
      <w:pPr>
        <w:pStyle w:val="BulletIndent"/>
        <w:numPr>
          <w:ilvl w:val="0"/>
          <w:numId w:val="18"/>
        </w:numPr>
        <w:spacing w:after="240"/>
        <w:rPr>
          <w:color w:val="000000"/>
        </w:rPr>
      </w:pPr>
      <w:r>
        <w:rPr>
          <w:color w:val="000000"/>
        </w:rPr>
        <w:t>Leaking valves or pumps.</w:t>
      </w:r>
    </w:p>
    <w:p w:rsidR="001E4CFF" w:rsidRDefault="001E4CFF">
      <w:pPr>
        <w:pStyle w:val="BulletIndent"/>
        <w:spacing w:after="240"/>
        <w:ind w:left="0" w:firstLine="0"/>
        <w:rPr>
          <w:color w:val="000000"/>
        </w:rPr>
      </w:pPr>
      <w:r>
        <w:rPr>
          <w:color w:val="000000"/>
        </w:rPr>
        <w:t xml:space="preserve">The areas of concern that are identified during the daily visual inspection are prioritized in the work order system and corrected as soon as possible.  </w:t>
      </w:r>
    </w:p>
    <w:p w:rsidR="001E4CFF" w:rsidRDefault="001E4CFF">
      <w:pPr>
        <w:pStyle w:val="BulletIndent"/>
        <w:spacing w:after="240"/>
        <w:ind w:left="0" w:firstLine="0"/>
        <w:rPr>
          <w:color w:val="000000"/>
        </w:rPr>
      </w:pPr>
      <w:r>
        <w:rPr>
          <w:color w:val="000000"/>
        </w:rPr>
        <w:t xml:space="preserve">All area Supervisors make ongoing observations.  If an unsafe condition is identified, it is corrected immediately, if possible.  In addition, area Supervisors conduct weekly area inspections.  Each hazard identified is recorded on a safety inspection report, and submitted to the Plant Manager.  Actions taken and priority of hazards are recorded.  </w:t>
      </w:r>
    </w:p>
    <w:p w:rsidR="001E4CFF" w:rsidRDefault="00574136">
      <w:pPr>
        <w:pStyle w:val="BulletIndent"/>
        <w:spacing w:after="240"/>
        <w:ind w:left="0" w:firstLine="0"/>
        <w:rPr>
          <w:b/>
          <w:color w:val="000000"/>
        </w:rPr>
      </w:pPr>
      <w:r>
        <w:rPr>
          <w:color w:val="000000"/>
        </w:rPr>
        <w:t>Managers, Supervisors and line employees</w:t>
      </w:r>
      <w:r w:rsidR="001E4CFF">
        <w:rPr>
          <w:color w:val="000000"/>
        </w:rPr>
        <w:t xml:space="preserve"> also conduct a monthly inspection of the facility.  The results of the inspection are sent to the area Supervisors who are responsible for making corrections, if needed.  </w:t>
      </w:r>
    </w:p>
    <w:p w:rsidR="001E4CFF" w:rsidRDefault="001E4CFF">
      <w:pPr>
        <w:rPr>
          <w:color w:val="000000"/>
        </w:rPr>
      </w:pPr>
      <w:r>
        <w:rPr>
          <w:color w:val="000000"/>
        </w:rPr>
        <w:t>Each employee is responsible for the safe operation of machinery in his/her work area.  At the beginning of each shift, employees are required to inspect the machinery that they are responsible for.  Inspections will include:</w:t>
      </w:r>
    </w:p>
    <w:p w:rsidR="001E4CFF" w:rsidRDefault="001E4CFF">
      <w:pPr>
        <w:numPr>
          <w:ilvl w:val="0"/>
          <w:numId w:val="19"/>
        </w:numPr>
        <w:spacing w:after="120"/>
        <w:rPr>
          <w:color w:val="000000"/>
        </w:rPr>
      </w:pPr>
      <w:r>
        <w:rPr>
          <w:color w:val="000000"/>
        </w:rPr>
        <w:t>Guards in place;</w:t>
      </w:r>
    </w:p>
    <w:p w:rsidR="001E4CFF" w:rsidRDefault="001E4CFF">
      <w:pPr>
        <w:numPr>
          <w:ilvl w:val="0"/>
          <w:numId w:val="20"/>
        </w:numPr>
        <w:spacing w:after="120"/>
        <w:rPr>
          <w:color w:val="000000"/>
        </w:rPr>
      </w:pPr>
      <w:r>
        <w:rPr>
          <w:color w:val="000000"/>
        </w:rPr>
        <w:t>Emergency switches working;</w:t>
      </w:r>
    </w:p>
    <w:p w:rsidR="001E4CFF" w:rsidRDefault="001E4CFF">
      <w:pPr>
        <w:numPr>
          <w:ilvl w:val="0"/>
          <w:numId w:val="21"/>
        </w:numPr>
        <w:spacing w:after="120"/>
        <w:rPr>
          <w:color w:val="000000"/>
        </w:rPr>
      </w:pPr>
      <w:r>
        <w:rPr>
          <w:color w:val="000000"/>
        </w:rPr>
        <w:t>Electrical wires, junction boxes, conduit, cords in good condition;</w:t>
      </w:r>
    </w:p>
    <w:p w:rsidR="001E4CFF" w:rsidRDefault="001E4CFF">
      <w:pPr>
        <w:numPr>
          <w:ilvl w:val="0"/>
          <w:numId w:val="22"/>
        </w:numPr>
        <w:spacing w:after="120"/>
        <w:rPr>
          <w:color w:val="000000"/>
        </w:rPr>
      </w:pPr>
      <w:r>
        <w:rPr>
          <w:color w:val="000000"/>
        </w:rPr>
        <w:t>Work area clean and clear of hazards; and</w:t>
      </w:r>
    </w:p>
    <w:p w:rsidR="001E4CFF" w:rsidRDefault="001E4CFF">
      <w:pPr>
        <w:numPr>
          <w:ilvl w:val="0"/>
          <w:numId w:val="23"/>
        </w:numPr>
        <w:rPr>
          <w:color w:val="000000"/>
        </w:rPr>
      </w:pPr>
      <w:r>
        <w:rPr>
          <w:color w:val="000000"/>
        </w:rPr>
        <w:t>Proper lighting.</w:t>
      </w:r>
    </w:p>
    <w:p w:rsidR="001E4CFF" w:rsidRDefault="001E4CFF">
      <w:pPr>
        <w:pStyle w:val="BulletIndent"/>
        <w:spacing w:after="240"/>
        <w:ind w:left="0" w:firstLine="0"/>
        <w:rPr>
          <w:color w:val="000000"/>
        </w:rPr>
      </w:pPr>
      <w:r>
        <w:rPr>
          <w:color w:val="000000"/>
        </w:rPr>
        <w:t>All hazards are reported to a Supervisor immediately.  Machinery that is not properly guarded or in good working order will not be operated.</w:t>
      </w:r>
    </w:p>
    <w:p w:rsidR="001E4CFF" w:rsidRDefault="001E4CFF">
      <w:pPr>
        <w:pStyle w:val="Heading2"/>
        <w:rPr>
          <w:color w:val="000000"/>
        </w:rPr>
      </w:pPr>
      <w:bookmarkStart w:id="109" w:name="_Toc408994584"/>
      <w:bookmarkStart w:id="110" w:name="_Toc409492052"/>
      <w:bookmarkStart w:id="111" w:name="_Toc409583948"/>
      <w:bookmarkStart w:id="112" w:name="_Toc409585842"/>
      <w:bookmarkStart w:id="113" w:name="_Toc437142212"/>
      <w:bookmarkStart w:id="114" w:name="_Toc448910926"/>
      <w:r>
        <w:rPr>
          <w:color w:val="000000"/>
        </w:rPr>
        <w:t>Preventive Maintenance Procedures</w:t>
      </w:r>
      <w:bookmarkEnd w:id="109"/>
      <w:bookmarkEnd w:id="110"/>
      <w:bookmarkEnd w:id="111"/>
      <w:bookmarkEnd w:id="112"/>
      <w:bookmarkEnd w:id="113"/>
      <w:bookmarkEnd w:id="114"/>
    </w:p>
    <w:p w:rsidR="001E4CFF" w:rsidRDefault="001E4CFF">
      <w:pPr>
        <w:rPr>
          <w:color w:val="000000"/>
        </w:rPr>
      </w:pPr>
      <w:r>
        <w:rPr>
          <w:color w:val="000000"/>
        </w:rPr>
        <w:t>HP Hood routinely inspects and replaces process equipment as part of its preventive maintenance program.  If an inspection shows that continuation of an operation or practice is likely to result in an imminent release, prompt action will be taken.  Examples of imminent release indicators include, but are not limited to: leaking valves, pumps, and pipe joints; malfunctioning relief devices; and inadequate gauging.</w:t>
      </w:r>
    </w:p>
    <w:p w:rsidR="001E4CFF" w:rsidRDefault="001E4CFF">
      <w:pPr>
        <w:rPr>
          <w:color w:val="000000"/>
        </w:rPr>
      </w:pPr>
      <w:r>
        <w:rPr>
          <w:color w:val="000000"/>
        </w:rPr>
        <w:t>If an inspection shows that an operation or practice is not an imminent threat to cause a release but is malfunctioning and could lead to a release if not remedied, appropriate repairs/action are completed within 90 days or as soon as practicable.  Examples of probable release causes include, but are not limited to, signs of rust, corrosion, damaged dikes and external coating deficiencies.</w:t>
      </w:r>
    </w:p>
    <w:p w:rsidR="001E4CFF" w:rsidRDefault="001E4CFF">
      <w:pPr>
        <w:rPr>
          <w:color w:val="000000"/>
        </w:rPr>
      </w:pPr>
      <w:r>
        <w:rPr>
          <w:color w:val="000000"/>
        </w:rPr>
        <w:t>HP Hood ensures that all piping systems are free of leakage, structurally sound, properly supported, compatible with the stored substances, and generally protected from failure.  All piping associated with chemical bulk storage tanks are visually inspected for leaks, etc., by the designated department operator/Supervisor.</w:t>
      </w:r>
    </w:p>
    <w:p w:rsidR="001E4CFF" w:rsidRDefault="001E4CFF">
      <w:pPr>
        <w:pStyle w:val="Heading2"/>
        <w:rPr>
          <w:color w:val="000000"/>
        </w:rPr>
      </w:pPr>
      <w:bookmarkStart w:id="115" w:name="_Toc437142213"/>
      <w:bookmarkStart w:id="116" w:name="_Toc448910927"/>
      <w:r>
        <w:rPr>
          <w:color w:val="000000"/>
        </w:rPr>
        <w:t>Material Compatibility</w:t>
      </w:r>
      <w:bookmarkEnd w:id="115"/>
      <w:bookmarkEnd w:id="116"/>
    </w:p>
    <w:p w:rsidR="001E4CFF" w:rsidRDefault="001E4CFF">
      <w:r>
        <w:t xml:space="preserve">HP Hood employees pay special attention to the compatibility of chemicals used at the plant. Chemicals are stored in containers that are made of compatible materials.  Incompatible chemicals are not mixed with or stored in close proximity to one another.  HP Hood employees refer to the manufacturer’s MSDS to determine the compatibility of chemicals with other materials.  If a container shows evidence of incompatibility (e.g. changes color or bulges), the material will be transferred immediately to another container. </w:t>
      </w:r>
    </w:p>
    <w:p w:rsidR="001E4CFF" w:rsidRDefault="001E4CFF">
      <w:pPr>
        <w:pStyle w:val="Heading2"/>
        <w:rPr>
          <w:color w:val="000000"/>
        </w:rPr>
      </w:pPr>
      <w:bookmarkStart w:id="117" w:name="_Toc398312845"/>
      <w:bookmarkStart w:id="118" w:name="_Toc398313673"/>
      <w:bookmarkStart w:id="119" w:name="_Toc398314190"/>
      <w:bookmarkStart w:id="120" w:name="_Toc398314948"/>
      <w:bookmarkStart w:id="121" w:name="_Toc398315285"/>
      <w:bookmarkStart w:id="122" w:name="_Toc398316484"/>
      <w:bookmarkStart w:id="123" w:name="_Toc402781016"/>
      <w:bookmarkStart w:id="124" w:name="_Toc414336095"/>
      <w:bookmarkStart w:id="125" w:name="_Toc437142214"/>
      <w:bookmarkStart w:id="126" w:name="_Toc448910928"/>
      <w:r>
        <w:rPr>
          <w:color w:val="000000"/>
        </w:rPr>
        <w:t>Fire Prevention Program</w:t>
      </w:r>
      <w:bookmarkEnd w:id="117"/>
      <w:bookmarkEnd w:id="118"/>
      <w:bookmarkEnd w:id="119"/>
      <w:bookmarkEnd w:id="120"/>
      <w:bookmarkEnd w:id="121"/>
      <w:bookmarkEnd w:id="122"/>
      <w:bookmarkEnd w:id="123"/>
      <w:bookmarkEnd w:id="124"/>
      <w:bookmarkEnd w:id="125"/>
      <w:bookmarkEnd w:id="126"/>
    </w:p>
    <w:p w:rsidR="001E4CFF" w:rsidRDefault="001E4CFF">
      <w:pPr>
        <w:rPr>
          <w:color w:val="000000"/>
        </w:rPr>
      </w:pPr>
      <w:r>
        <w:rPr>
          <w:color w:val="000000"/>
        </w:rPr>
        <w:t>The maintenance department and the safety committee is responsible for maintaining all fire extinguishers.  Designated maintenance and safety committee employees inspect fire extinguishers once a month, documentation is recorded on the inspection tag for each individual unit (date and initials).  The extinguishers are checked and serviced once a year by an outside contractor.   Fire extinguishers are located throughout the building as shown by figures 6-1 through 6-4.  If there is a fire, the Portland Fire Department is called immediately.</w:t>
      </w:r>
    </w:p>
    <w:p w:rsidR="001E4CFF" w:rsidRDefault="001E4CFF">
      <w:pPr>
        <w:rPr>
          <w:color w:val="000000"/>
        </w:rPr>
        <w:sectPr w:rsidR="001E4CFF">
          <w:pgSz w:w="12240" w:h="15840"/>
          <w:pgMar w:top="2160" w:right="1440" w:bottom="1440" w:left="1440" w:header="720" w:footer="720" w:gutter="0"/>
          <w:paperSrc w:first="7" w:other="7"/>
          <w:cols w:space="720"/>
        </w:sectPr>
      </w:pPr>
    </w:p>
    <w:p w:rsidR="001E4CFF" w:rsidRDefault="001E4CFF">
      <w:pPr>
        <w:pStyle w:val="Heading1"/>
        <w:rPr>
          <w:color w:val="000000"/>
        </w:rPr>
      </w:pPr>
      <w:bookmarkStart w:id="127" w:name="_Toc406980036"/>
      <w:bookmarkStart w:id="128" w:name="_Toc408994585"/>
      <w:bookmarkStart w:id="129" w:name="_Toc409492053"/>
      <w:bookmarkStart w:id="130" w:name="_Toc409583949"/>
      <w:bookmarkStart w:id="131" w:name="_Toc409585843"/>
      <w:bookmarkStart w:id="132" w:name="_Toc437142218"/>
      <w:bookmarkStart w:id="133" w:name="_Toc448910929"/>
      <w:r>
        <w:rPr>
          <w:color w:val="000000"/>
        </w:rPr>
        <w:t>DISCHARGE DETECTION, EMERGENCY WARNING, AND COMMUNICATION DEVICES</w:t>
      </w:r>
      <w:bookmarkEnd w:id="127"/>
      <w:bookmarkEnd w:id="128"/>
      <w:bookmarkEnd w:id="129"/>
      <w:bookmarkEnd w:id="130"/>
      <w:bookmarkEnd w:id="131"/>
      <w:bookmarkEnd w:id="132"/>
      <w:bookmarkEnd w:id="133"/>
    </w:p>
    <w:p w:rsidR="001E4CFF" w:rsidRDefault="001E4CFF">
      <w:pPr>
        <w:rPr>
          <w:color w:val="000000"/>
        </w:rPr>
      </w:pPr>
      <w:r>
        <w:rPr>
          <w:color w:val="000000"/>
        </w:rPr>
        <w:t>This Chapter describes discharge detection and emergency warning devices, the facility's emergency communication devices, and it meets the requirements of 38 M.R.S.A. § 1318-C(1)(G); and 37</w:t>
      </w:r>
      <w:r>
        <w:rPr>
          <w:color w:val="000000"/>
        </w:rPr>
        <w:noBreakHyphen/>
        <w:t>B M.R.S.A. § 795(1)(B).</w:t>
      </w:r>
    </w:p>
    <w:p w:rsidR="001E4CFF" w:rsidRDefault="001E4CFF">
      <w:pPr>
        <w:pStyle w:val="Heading2"/>
        <w:rPr>
          <w:color w:val="000000"/>
        </w:rPr>
      </w:pPr>
      <w:bookmarkStart w:id="134" w:name="_Toc398312858"/>
      <w:bookmarkStart w:id="135" w:name="_Toc398313684"/>
      <w:bookmarkStart w:id="136" w:name="_Toc398314201"/>
      <w:bookmarkStart w:id="137" w:name="_Toc398314959"/>
      <w:bookmarkStart w:id="138" w:name="_Toc398315296"/>
      <w:bookmarkStart w:id="139" w:name="_Toc398316495"/>
      <w:bookmarkStart w:id="140" w:name="_Toc402781027"/>
      <w:bookmarkStart w:id="141" w:name="_Toc414336106"/>
      <w:bookmarkStart w:id="142" w:name="_Toc437142219"/>
      <w:bookmarkStart w:id="143" w:name="_Toc448910930"/>
      <w:r>
        <w:rPr>
          <w:color w:val="000000"/>
        </w:rPr>
        <w:t>Hazardous Materials Release Alerting and Warning</w:t>
      </w:r>
      <w:bookmarkEnd w:id="134"/>
      <w:bookmarkEnd w:id="135"/>
      <w:bookmarkEnd w:id="136"/>
      <w:bookmarkEnd w:id="137"/>
      <w:bookmarkEnd w:id="138"/>
      <w:bookmarkEnd w:id="139"/>
      <w:bookmarkEnd w:id="140"/>
      <w:bookmarkEnd w:id="141"/>
      <w:bookmarkEnd w:id="142"/>
      <w:bookmarkEnd w:id="143"/>
    </w:p>
    <w:p w:rsidR="001E4CFF" w:rsidRDefault="001E4CFF">
      <w:pPr>
        <w:rPr>
          <w:color w:val="000000"/>
        </w:rPr>
      </w:pPr>
      <w:r>
        <w:rPr>
          <w:color w:val="000000"/>
        </w:rPr>
        <w:t xml:space="preserve">In the event of a release of ammonia or another hazardous substance that poses a threat to health or safety, employees have been trained on the immediate dangers and evacuation procedures.  All employees will evacuate once instructed to do so.  No employees will re-enter the facility until confirmation has been obtained by the Incident Commander that it is safe to do so. </w:t>
      </w:r>
    </w:p>
    <w:p w:rsidR="001E4CFF" w:rsidRDefault="001E4CFF">
      <w:pPr>
        <w:pStyle w:val="Heading3"/>
        <w:rPr>
          <w:color w:val="000000"/>
        </w:rPr>
      </w:pPr>
      <w:bookmarkStart w:id="144" w:name="_Toc398312859"/>
      <w:bookmarkStart w:id="145" w:name="_Toc398313685"/>
      <w:bookmarkStart w:id="146" w:name="_Toc398314202"/>
      <w:bookmarkStart w:id="147" w:name="_Toc398314960"/>
      <w:bookmarkStart w:id="148" w:name="_Toc398315297"/>
      <w:bookmarkStart w:id="149" w:name="_Toc398316496"/>
      <w:bookmarkStart w:id="150" w:name="_Toc402781028"/>
      <w:bookmarkStart w:id="151" w:name="_Toc414336107"/>
      <w:bookmarkStart w:id="152" w:name="_Toc437142220"/>
      <w:bookmarkStart w:id="153" w:name="_Toc448910931"/>
      <w:r>
        <w:rPr>
          <w:color w:val="000000"/>
        </w:rPr>
        <w:t>Chemical Warning and Detection Devices</w:t>
      </w:r>
      <w:bookmarkEnd w:id="144"/>
      <w:bookmarkEnd w:id="145"/>
      <w:bookmarkEnd w:id="146"/>
      <w:bookmarkEnd w:id="147"/>
      <w:bookmarkEnd w:id="148"/>
      <w:bookmarkEnd w:id="149"/>
      <w:bookmarkEnd w:id="150"/>
      <w:bookmarkEnd w:id="151"/>
      <w:bookmarkEnd w:id="152"/>
      <w:bookmarkEnd w:id="153"/>
    </w:p>
    <w:p w:rsidR="001E4CFF" w:rsidRDefault="001E4CFF">
      <w:pPr>
        <w:rPr>
          <w:color w:val="000000"/>
        </w:rPr>
      </w:pPr>
      <w:r>
        <w:rPr>
          <w:color w:val="000000"/>
        </w:rPr>
        <w:t xml:space="preserve">Since the plant is very small, leaks, spills, and discharges can be easily detected by visual observation or smell.  In addition, the plant is equipped with three ammonia detectors, two in the cold storage area and one in the cellar.  If the concentration of ammonia in the area exceeds a preset level, </w:t>
      </w:r>
      <w:bookmarkStart w:id="154" w:name="_Toc398312860"/>
      <w:bookmarkStart w:id="155" w:name="_Toc398313686"/>
      <w:bookmarkStart w:id="156" w:name="_Toc398314203"/>
      <w:bookmarkStart w:id="157" w:name="_Toc398314961"/>
      <w:bookmarkStart w:id="158" w:name="_Toc398315298"/>
      <w:bookmarkStart w:id="159" w:name="_Toc398316497"/>
      <w:bookmarkStart w:id="160" w:name="_Toc402781029"/>
      <w:bookmarkStart w:id="161" w:name="_Toc414336108"/>
      <w:r>
        <w:rPr>
          <w:color w:val="000000"/>
        </w:rPr>
        <w:t>an alarm is sounded.  Alarm levels are set as follows: 8ppm.</w:t>
      </w:r>
    </w:p>
    <w:p w:rsidR="001E4CFF" w:rsidRDefault="001E4CFF">
      <w:pPr>
        <w:pStyle w:val="Heading2"/>
        <w:rPr>
          <w:color w:val="000000"/>
        </w:rPr>
      </w:pPr>
      <w:bookmarkStart w:id="162" w:name="_Toc406980040"/>
      <w:bookmarkStart w:id="163" w:name="_Toc408994590"/>
      <w:bookmarkStart w:id="164" w:name="_Toc409492058"/>
      <w:bookmarkStart w:id="165" w:name="_Toc409583954"/>
      <w:bookmarkStart w:id="166" w:name="_Toc409585848"/>
      <w:bookmarkStart w:id="167" w:name="_Toc437142221"/>
      <w:bookmarkStart w:id="168" w:name="_Toc448910932"/>
      <w:bookmarkEnd w:id="154"/>
      <w:bookmarkEnd w:id="155"/>
      <w:bookmarkEnd w:id="156"/>
      <w:bookmarkEnd w:id="157"/>
      <w:bookmarkEnd w:id="158"/>
      <w:bookmarkEnd w:id="159"/>
      <w:bookmarkEnd w:id="160"/>
      <w:bookmarkEnd w:id="161"/>
      <w:r>
        <w:rPr>
          <w:color w:val="000000"/>
        </w:rPr>
        <w:t>Communications Systems</w:t>
      </w:r>
      <w:bookmarkEnd w:id="162"/>
      <w:bookmarkEnd w:id="163"/>
      <w:bookmarkEnd w:id="164"/>
      <w:bookmarkEnd w:id="165"/>
      <w:bookmarkEnd w:id="166"/>
      <w:bookmarkEnd w:id="167"/>
      <w:bookmarkEnd w:id="168"/>
    </w:p>
    <w:p w:rsidR="001E4CFF" w:rsidRDefault="001E4CFF">
      <w:r>
        <w:t>The primary means of emergency commu</w:t>
      </w:r>
      <w:r w:rsidR="00574136">
        <w:t>nication at the plant are cell phones</w:t>
      </w:r>
      <w:r>
        <w:t xml:space="preserve">, </w:t>
      </w:r>
      <w:r w:rsidR="00574136">
        <w:t xml:space="preserve">land line </w:t>
      </w:r>
      <w:r>
        <w:t>telephones, and the Public Address (PA) System.  The PA system is capable of providing audible information to all areas of the plant.</w:t>
      </w:r>
    </w:p>
    <w:p w:rsidR="001E4CFF" w:rsidRDefault="00574136">
      <w:pPr>
        <w:pStyle w:val="Heading3"/>
        <w:rPr>
          <w:color w:val="000000"/>
        </w:rPr>
      </w:pPr>
      <w:r>
        <w:rPr>
          <w:color w:val="000000"/>
        </w:rPr>
        <w:t>Cell Phones</w:t>
      </w:r>
    </w:p>
    <w:p w:rsidR="001E4CFF" w:rsidRDefault="00574136">
      <w:pPr>
        <w:rPr>
          <w:color w:val="000000"/>
        </w:rPr>
      </w:pPr>
      <w:r>
        <w:rPr>
          <w:color w:val="000000"/>
        </w:rPr>
        <w:t>All supervisors, Managers and Maintenance personnel have cell phones for use while at the facility</w:t>
      </w:r>
      <w:r w:rsidR="001E4CFF">
        <w:rPr>
          <w:color w:val="000000"/>
        </w:rPr>
        <w:t>.</w:t>
      </w:r>
    </w:p>
    <w:p w:rsidR="001E4CFF" w:rsidRDefault="001E4CFF">
      <w:pPr>
        <w:pStyle w:val="Heading3"/>
        <w:rPr>
          <w:color w:val="000000"/>
        </w:rPr>
      </w:pPr>
      <w:bookmarkStart w:id="169" w:name="_Toc406980042"/>
      <w:bookmarkStart w:id="170" w:name="_Toc408994593"/>
      <w:bookmarkStart w:id="171" w:name="_Toc409492061"/>
      <w:bookmarkStart w:id="172" w:name="_Toc409583957"/>
      <w:bookmarkStart w:id="173" w:name="_Toc409585851"/>
      <w:bookmarkStart w:id="174" w:name="_Toc437142223"/>
      <w:bookmarkStart w:id="175" w:name="_Toc448910934"/>
      <w:r>
        <w:rPr>
          <w:color w:val="000000"/>
        </w:rPr>
        <w:t>Telephones and Fax Machines</w:t>
      </w:r>
      <w:bookmarkEnd w:id="169"/>
      <w:bookmarkEnd w:id="170"/>
      <w:bookmarkEnd w:id="171"/>
      <w:bookmarkEnd w:id="172"/>
      <w:bookmarkEnd w:id="173"/>
      <w:bookmarkEnd w:id="174"/>
      <w:bookmarkEnd w:id="175"/>
    </w:p>
    <w:p w:rsidR="001E4CFF" w:rsidRDefault="001E4CFF">
      <w:r>
        <w:t xml:space="preserve">All areas of the facility have telephones and access to one of the two fax machines.  Telephones are located in Shipping, Production, Warehouses, and Administrative Offices (see Figures 6-1 </w:t>
      </w:r>
      <w:proofErr w:type="spellStart"/>
      <w:r>
        <w:t>though</w:t>
      </w:r>
      <w:proofErr w:type="spellEnd"/>
      <w:r>
        <w:t xml:space="preserve"> 6-4).  All telephones have the capability of dialing out. </w:t>
      </w:r>
      <w:bookmarkStart w:id="176" w:name="_Toc406980043"/>
      <w:bookmarkStart w:id="177" w:name="_Toc408994594"/>
      <w:bookmarkStart w:id="178" w:name="_Toc409492062"/>
      <w:bookmarkStart w:id="179" w:name="_Toc409583958"/>
      <w:bookmarkStart w:id="180" w:name="_Toc409585852"/>
      <w:bookmarkStart w:id="181" w:name="_Toc437142224"/>
      <w:bookmarkStart w:id="182" w:name="_Toc448910935"/>
    </w:p>
    <w:p w:rsidR="001E4CFF" w:rsidRDefault="001E4CFF">
      <w:r>
        <w:rPr>
          <w:b/>
        </w:rPr>
        <w:t>5.2.3</w:t>
      </w:r>
      <w:r>
        <w:t xml:space="preserve">  </w:t>
      </w:r>
      <w:r>
        <w:tab/>
        <w:t xml:space="preserve">    </w:t>
      </w:r>
      <w:r>
        <w:rPr>
          <w:b/>
          <w:sz w:val="24"/>
        </w:rPr>
        <w:t>PA System</w:t>
      </w:r>
      <w:bookmarkEnd w:id="176"/>
      <w:bookmarkEnd w:id="177"/>
      <w:bookmarkEnd w:id="178"/>
      <w:bookmarkEnd w:id="179"/>
      <w:bookmarkEnd w:id="180"/>
      <w:bookmarkEnd w:id="181"/>
      <w:bookmarkEnd w:id="182"/>
    </w:p>
    <w:p w:rsidR="001E4CFF" w:rsidRDefault="001E4CFF">
      <w:pPr>
        <w:rPr>
          <w:color w:val="000000"/>
        </w:rPr>
      </w:pPr>
      <w:r>
        <w:rPr>
          <w:color w:val="000000"/>
        </w:rPr>
        <w:t>HP Hood has a PA system which can be used for paging employees as well as relaying information to all employees.  All employees can access the PA System via the telephones located th</w:t>
      </w:r>
      <w:r w:rsidR="00574136">
        <w:rPr>
          <w:color w:val="000000"/>
        </w:rPr>
        <w:t>roughout the plant by dialing 1400</w:t>
      </w:r>
      <w:r>
        <w:rPr>
          <w:color w:val="000000"/>
        </w:rPr>
        <w:t>.  During an emergency, the PA system is used to warn employees and visitors of the situation, initiate evacuation, and to provide advice on the appropriate actions to take.</w:t>
      </w:r>
    </w:p>
    <w:p w:rsidR="001E4CFF" w:rsidRDefault="001E4CFF">
      <w:pPr>
        <w:pStyle w:val="Heading3"/>
        <w:numPr>
          <w:ilvl w:val="2"/>
          <w:numId w:val="23"/>
        </w:numPr>
      </w:pPr>
      <w:bookmarkStart w:id="183" w:name="_Toc406980045"/>
      <w:bookmarkStart w:id="184" w:name="_Toc408994596"/>
      <w:bookmarkStart w:id="185" w:name="_Toc409492064"/>
      <w:bookmarkStart w:id="186" w:name="_Toc409583960"/>
      <w:bookmarkStart w:id="187" w:name="_Toc409585854"/>
      <w:bookmarkStart w:id="188" w:name="_Toc437142225"/>
      <w:bookmarkStart w:id="189" w:name="_Toc448910936"/>
      <w:r>
        <w:t xml:space="preserve"> Fire/Evacuation Alarm System</w:t>
      </w:r>
      <w:bookmarkEnd w:id="183"/>
      <w:bookmarkEnd w:id="184"/>
      <w:bookmarkEnd w:id="185"/>
      <w:bookmarkEnd w:id="186"/>
      <w:bookmarkEnd w:id="187"/>
      <w:bookmarkEnd w:id="188"/>
      <w:bookmarkEnd w:id="189"/>
    </w:p>
    <w:p w:rsidR="001E4CFF" w:rsidRDefault="001E4CFF">
      <w:pPr>
        <w:rPr>
          <w:color w:val="000000"/>
        </w:rPr>
      </w:pPr>
      <w:r>
        <w:rPr>
          <w:color w:val="000000"/>
        </w:rPr>
        <w:t>The facility’s fire alarm system and the maintenance and inspection programs associated with these alarms comply with the requirements found at 29 C.F.R. § 1910.165.  The system consists of smoke detectors located throughout the building and a fire alarm on the third floor, which are wired at a central control panel.  When a smoke detector or fire alarm is activated, flashing strobes and emergency sirens are deployed throughout the plant.  If there is a fire, the employees and visitors are provided instruction to evacuate via the PA system.</w:t>
      </w:r>
    </w:p>
    <w:p w:rsidR="001E4CFF" w:rsidRDefault="001E4CFF">
      <w:pPr>
        <w:rPr>
          <w:color w:val="000000"/>
        </w:rPr>
      </w:pPr>
      <w:r>
        <w:rPr>
          <w:color w:val="000000"/>
        </w:rPr>
        <w:t xml:space="preserve"> </w:t>
      </w:r>
    </w:p>
    <w:p w:rsidR="001E4CFF" w:rsidRDefault="001E4CFF">
      <w:pPr>
        <w:rPr>
          <w:color w:val="000000"/>
        </w:rPr>
        <w:sectPr w:rsidR="001E4CFF">
          <w:pgSz w:w="12240" w:h="15840"/>
          <w:pgMar w:top="2160" w:right="1440" w:bottom="1440" w:left="1440" w:header="720" w:footer="720" w:gutter="0"/>
          <w:paperSrc w:first="7" w:other="7"/>
          <w:cols w:space="720"/>
        </w:sectPr>
      </w:pPr>
    </w:p>
    <w:p w:rsidR="001E4CFF" w:rsidRDefault="001E4CFF">
      <w:pPr>
        <w:pStyle w:val="Heading1"/>
        <w:numPr>
          <w:ilvl w:val="0"/>
          <w:numId w:val="23"/>
        </w:numPr>
        <w:rPr>
          <w:color w:val="000000"/>
        </w:rPr>
      </w:pPr>
      <w:bookmarkStart w:id="190" w:name="_Toc406840091"/>
      <w:bookmarkStart w:id="191" w:name="_Toc406980047"/>
      <w:bookmarkStart w:id="192" w:name="_Toc408994597"/>
      <w:bookmarkStart w:id="193" w:name="_Toc409583961"/>
      <w:bookmarkStart w:id="194" w:name="_Toc419167239"/>
      <w:bookmarkStart w:id="195" w:name="_Toc436210889"/>
      <w:bookmarkStart w:id="196" w:name="_Toc448910937"/>
      <w:r>
        <w:rPr>
          <w:color w:val="000000"/>
        </w:rPr>
        <w:t>EMERGENCY RESPONSE AND PERSONAL PROTECTION EQUIPMENT</w:t>
      </w:r>
      <w:bookmarkEnd w:id="190"/>
      <w:bookmarkEnd w:id="191"/>
      <w:bookmarkEnd w:id="192"/>
      <w:bookmarkEnd w:id="193"/>
      <w:bookmarkEnd w:id="194"/>
      <w:bookmarkEnd w:id="195"/>
      <w:bookmarkEnd w:id="196"/>
    </w:p>
    <w:p w:rsidR="001E4CFF" w:rsidRDefault="001E4CFF">
      <w:pPr>
        <w:rPr>
          <w:color w:val="000000"/>
        </w:rPr>
      </w:pPr>
      <w:r>
        <w:rPr>
          <w:color w:val="000000"/>
        </w:rPr>
        <w:t>This Chapter identifies the facility's fire prevention equipment; hazardous material cleanup, decontamination and personal protection equipment (PPE); and describes the inspection and maintenance schedule for this equipment in accordance with 38 M.R.S.A. § 1318</w:t>
      </w:r>
      <w:r>
        <w:rPr>
          <w:color w:val="000000"/>
        </w:rPr>
        <w:noBreakHyphen/>
        <w:t>C(1)(D); 37-B M.R.S.A. § 795(D); 29 C.F.R. §§ 1910.120, Appendix A; and 29 C.F.R. § 1910.120(q)(2)(xi).</w:t>
      </w:r>
    </w:p>
    <w:p w:rsidR="001E4CFF" w:rsidRDefault="001E4CFF">
      <w:pPr>
        <w:pStyle w:val="Heading2"/>
        <w:numPr>
          <w:ilvl w:val="1"/>
          <w:numId w:val="14"/>
        </w:numPr>
      </w:pPr>
      <w:bookmarkStart w:id="197" w:name="_Toc406840092"/>
      <w:bookmarkStart w:id="198" w:name="_Toc406980048"/>
      <w:bookmarkStart w:id="199" w:name="_Toc408994598"/>
      <w:bookmarkStart w:id="200" w:name="_Toc409583962"/>
      <w:bookmarkStart w:id="201" w:name="_Toc419167240"/>
      <w:bookmarkStart w:id="202" w:name="_Toc436210890"/>
      <w:bookmarkStart w:id="203" w:name="_Toc448910938"/>
      <w:r>
        <w:t xml:space="preserve">      Fire Prevention Equipment</w:t>
      </w:r>
      <w:bookmarkEnd w:id="197"/>
      <w:bookmarkEnd w:id="198"/>
      <w:bookmarkEnd w:id="199"/>
      <w:bookmarkEnd w:id="200"/>
      <w:bookmarkEnd w:id="201"/>
      <w:bookmarkEnd w:id="202"/>
      <w:bookmarkEnd w:id="203"/>
    </w:p>
    <w:p w:rsidR="001E4CFF" w:rsidRDefault="001E4CFF">
      <w:pPr>
        <w:rPr>
          <w:color w:val="000000"/>
        </w:rPr>
      </w:pPr>
      <w:r>
        <w:rPr>
          <w:color w:val="000000"/>
        </w:rPr>
        <w:t xml:space="preserve">A fire hydrant is located on </w:t>
      </w:r>
      <w:smartTag w:uri="urn:schemas-microsoft-com:office:smarttags" w:element="place">
        <w:r>
          <w:rPr>
            <w:color w:val="000000"/>
          </w:rPr>
          <w:t>Park Avenue</w:t>
        </w:r>
      </w:smartTag>
      <w:r>
        <w:rPr>
          <w:color w:val="000000"/>
        </w:rPr>
        <w:t>, immediately outside the main building.  There are approximately 30 fire extinguishers located throughout the facility.  The extinguishers are inspected once a month by maintenance personnel and serviced annually by an outside contractor.  Employees have been instructed not to fight fires and to contact Portland Fire Department in case of a fire, unless properly trained in the proper use and handling of fire extinguishers.</w:t>
      </w:r>
    </w:p>
    <w:p w:rsidR="001E4CFF" w:rsidRDefault="001E4CFF">
      <w:pPr>
        <w:pStyle w:val="Heading2"/>
        <w:numPr>
          <w:ilvl w:val="1"/>
          <w:numId w:val="23"/>
        </w:numPr>
        <w:rPr>
          <w:color w:val="000000"/>
        </w:rPr>
      </w:pPr>
      <w:bookmarkStart w:id="204" w:name="_Toc406840096"/>
      <w:bookmarkStart w:id="205" w:name="_Toc406980052"/>
      <w:bookmarkStart w:id="206" w:name="_Toc408994602"/>
      <w:bookmarkStart w:id="207" w:name="_Toc409583966"/>
      <w:bookmarkStart w:id="208" w:name="_Toc419167241"/>
      <w:bookmarkStart w:id="209" w:name="_Toc436210891"/>
      <w:bookmarkStart w:id="210" w:name="_Toc448910939"/>
      <w:r>
        <w:rPr>
          <w:color w:val="000000"/>
        </w:rPr>
        <w:t>Hazardous Material Response, Decontamination, And Personal Protection Equipment</w:t>
      </w:r>
      <w:bookmarkEnd w:id="204"/>
      <w:bookmarkEnd w:id="205"/>
      <w:bookmarkEnd w:id="206"/>
      <w:bookmarkEnd w:id="207"/>
      <w:bookmarkEnd w:id="208"/>
      <w:bookmarkEnd w:id="209"/>
      <w:bookmarkEnd w:id="210"/>
      <w:r>
        <w:rPr>
          <w:color w:val="000000"/>
        </w:rPr>
        <w:tab/>
      </w:r>
    </w:p>
    <w:p w:rsidR="001E4CFF" w:rsidRDefault="001E4CFF">
      <w:pPr>
        <w:rPr>
          <w:color w:val="000000"/>
        </w:rPr>
      </w:pPr>
      <w:r>
        <w:rPr>
          <w:color w:val="000000"/>
        </w:rPr>
        <w:t>All HP Hood employees who come in contact with any chemicals are provided safety masks, hard hats, safety glasses, and gloves.  Employees are responsible for maintaining their own equipment.  In addition, the facility has the resources listed in Table 6-1.</w:t>
      </w:r>
    </w:p>
    <w:p w:rsidR="001E4CFF" w:rsidRDefault="001E4CFF">
      <w:pPr>
        <w:pStyle w:val="TableHeading"/>
      </w:pPr>
      <w:bookmarkStart w:id="211" w:name="_Toc448911063"/>
      <w:r>
        <w:t>Table 6-1  HP hood Hazardous Materials Resource Inventory</w:t>
      </w:r>
      <w:bookmarkEnd w:id="211"/>
      <w: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08"/>
        <w:gridCol w:w="2790"/>
        <w:gridCol w:w="1080"/>
        <w:gridCol w:w="3798"/>
      </w:tblGrid>
      <w:tr w:rsidR="001E4CFF">
        <w:tc>
          <w:tcPr>
            <w:tcW w:w="1908" w:type="dxa"/>
          </w:tcPr>
          <w:p w:rsidR="001E4CFF" w:rsidRDefault="001E4CFF">
            <w:pPr>
              <w:spacing w:after="120"/>
              <w:jc w:val="left"/>
              <w:rPr>
                <w:b/>
                <w:color w:val="000000"/>
              </w:rPr>
            </w:pPr>
            <w:r>
              <w:rPr>
                <w:b/>
                <w:color w:val="000000"/>
              </w:rPr>
              <w:t>Resource</w:t>
            </w:r>
          </w:p>
        </w:tc>
        <w:tc>
          <w:tcPr>
            <w:tcW w:w="2790" w:type="dxa"/>
          </w:tcPr>
          <w:p w:rsidR="001E4CFF" w:rsidRDefault="001E4CFF">
            <w:pPr>
              <w:spacing w:after="120"/>
              <w:jc w:val="left"/>
              <w:rPr>
                <w:b/>
                <w:color w:val="000000"/>
              </w:rPr>
            </w:pPr>
            <w:r>
              <w:rPr>
                <w:b/>
                <w:color w:val="000000"/>
              </w:rPr>
              <w:t>Type</w:t>
            </w:r>
          </w:p>
        </w:tc>
        <w:tc>
          <w:tcPr>
            <w:tcW w:w="1080" w:type="dxa"/>
          </w:tcPr>
          <w:p w:rsidR="001E4CFF" w:rsidRDefault="001E4CFF">
            <w:pPr>
              <w:spacing w:after="120"/>
              <w:jc w:val="center"/>
              <w:rPr>
                <w:b/>
                <w:color w:val="000000"/>
              </w:rPr>
            </w:pPr>
            <w:r>
              <w:rPr>
                <w:b/>
                <w:color w:val="000000"/>
              </w:rPr>
              <w:t>Quantity</w:t>
            </w:r>
          </w:p>
        </w:tc>
        <w:tc>
          <w:tcPr>
            <w:tcW w:w="3798" w:type="dxa"/>
          </w:tcPr>
          <w:p w:rsidR="001E4CFF" w:rsidRDefault="001E4CFF">
            <w:pPr>
              <w:spacing w:after="120"/>
              <w:jc w:val="left"/>
              <w:rPr>
                <w:b/>
                <w:color w:val="000000"/>
              </w:rPr>
            </w:pPr>
            <w:r>
              <w:rPr>
                <w:b/>
                <w:color w:val="000000"/>
              </w:rPr>
              <w:t>Location</w:t>
            </w:r>
          </w:p>
        </w:tc>
      </w:tr>
      <w:tr w:rsidR="001E4CFF">
        <w:tc>
          <w:tcPr>
            <w:tcW w:w="1908" w:type="dxa"/>
          </w:tcPr>
          <w:p w:rsidR="001E4CFF" w:rsidRDefault="004522CB">
            <w:pPr>
              <w:spacing w:after="120"/>
              <w:rPr>
                <w:color w:val="000000"/>
              </w:rPr>
            </w:pPr>
            <w:r>
              <w:rPr>
                <w:color w:val="000000"/>
              </w:rPr>
              <w:t>APR</w:t>
            </w:r>
          </w:p>
        </w:tc>
        <w:tc>
          <w:tcPr>
            <w:tcW w:w="2790" w:type="dxa"/>
          </w:tcPr>
          <w:p w:rsidR="001E4CFF" w:rsidRDefault="001E4CFF">
            <w:pPr>
              <w:spacing w:after="120"/>
              <w:jc w:val="left"/>
              <w:rPr>
                <w:color w:val="000000"/>
              </w:rPr>
            </w:pPr>
            <w:r>
              <w:rPr>
                <w:color w:val="000000"/>
              </w:rPr>
              <w:t xml:space="preserve">MSA </w:t>
            </w:r>
          </w:p>
        </w:tc>
        <w:tc>
          <w:tcPr>
            <w:tcW w:w="1080" w:type="dxa"/>
          </w:tcPr>
          <w:p w:rsidR="001E4CFF" w:rsidRDefault="001E4CFF">
            <w:pPr>
              <w:spacing w:after="120"/>
              <w:jc w:val="center"/>
              <w:rPr>
                <w:color w:val="000000"/>
              </w:rPr>
            </w:pPr>
            <w:r>
              <w:rPr>
                <w:color w:val="000000"/>
              </w:rPr>
              <w:t>2</w:t>
            </w:r>
          </w:p>
        </w:tc>
        <w:tc>
          <w:tcPr>
            <w:tcW w:w="3798" w:type="dxa"/>
          </w:tcPr>
          <w:p w:rsidR="001E4CFF" w:rsidRDefault="001E4CFF">
            <w:pPr>
              <w:spacing w:after="120"/>
              <w:rPr>
                <w:color w:val="000000"/>
              </w:rPr>
            </w:pPr>
            <w:r>
              <w:rPr>
                <w:color w:val="000000"/>
              </w:rPr>
              <w:t>Entrance to cellar on boiler room side of building</w:t>
            </w:r>
          </w:p>
        </w:tc>
      </w:tr>
      <w:tr w:rsidR="001E4CFF">
        <w:tc>
          <w:tcPr>
            <w:tcW w:w="1908" w:type="dxa"/>
          </w:tcPr>
          <w:p w:rsidR="001E4CFF" w:rsidRDefault="001E4CFF">
            <w:pPr>
              <w:spacing w:after="120"/>
              <w:rPr>
                <w:color w:val="000000"/>
              </w:rPr>
            </w:pPr>
            <w:r>
              <w:rPr>
                <w:color w:val="000000"/>
              </w:rPr>
              <w:t>Gloves</w:t>
            </w:r>
          </w:p>
        </w:tc>
        <w:tc>
          <w:tcPr>
            <w:tcW w:w="2790" w:type="dxa"/>
          </w:tcPr>
          <w:p w:rsidR="001E4CFF" w:rsidRDefault="001E4CFF">
            <w:pPr>
              <w:spacing w:after="120"/>
              <w:jc w:val="left"/>
              <w:rPr>
                <w:color w:val="000000"/>
              </w:rPr>
            </w:pPr>
            <w:r>
              <w:rPr>
                <w:color w:val="000000"/>
              </w:rPr>
              <w:t>Chemical and Heat Resistant</w:t>
            </w:r>
          </w:p>
        </w:tc>
        <w:tc>
          <w:tcPr>
            <w:tcW w:w="1080" w:type="dxa"/>
          </w:tcPr>
          <w:p w:rsidR="001E4CFF" w:rsidRDefault="001E4CFF">
            <w:pPr>
              <w:spacing w:after="120"/>
              <w:jc w:val="center"/>
              <w:rPr>
                <w:color w:val="000000"/>
              </w:rPr>
            </w:pPr>
            <w:r>
              <w:rPr>
                <w:color w:val="000000"/>
              </w:rPr>
              <w:t>Several</w:t>
            </w:r>
          </w:p>
        </w:tc>
        <w:tc>
          <w:tcPr>
            <w:tcW w:w="3798" w:type="dxa"/>
          </w:tcPr>
          <w:p w:rsidR="001E4CFF" w:rsidRDefault="001E4CFF">
            <w:pPr>
              <w:spacing w:after="120"/>
              <w:rPr>
                <w:color w:val="000000"/>
              </w:rPr>
            </w:pPr>
            <w:r>
              <w:rPr>
                <w:color w:val="000000"/>
              </w:rPr>
              <w:t>Laboratory, Cellar, Boiler Room, PPE Closet</w:t>
            </w:r>
          </w:p>
        </w:tc>
      </w:tr>
      <w:tr w:rsidR="001E4CFF">
        <w:tc>
          <w:tcPr>
            <w:tcW w:w="1908" w:type="dxa"/>
          </w:tcPr>
          <w:p w:rsidR="001E4CFF" w:rsidRDefault="001E4CFF">
            <w:pPr>
              <w:spacing w:after="120"/>
              <w:rPr>
                <w:color w:val="000000"/>
              </w:rPr>
            </w:pPr>
            <w:r>
              <w:rPr>
                <w:color w:val="000000"/>
              </w:rPr>
              <w:t>Aprons</w:t>
            </w:r>
          </w:p>
        </w:tc>
        <w:tc>
          <w:tcPr>
            <w:tcW w:w="2790" w:type="dxa"/>
          </w:tcPr>
          <w:p w:rsidR="001E4CFF" w:rsidRDefault="001E4CFF">
            <w:pPr>
              <w:spacing w:after="120"/>
              <w:jc w:val="left"/>
              <w:rPr>
                <w:color w:val="000000"/>
              </w:rPr>
            </w:pPr>
            <w:r>
              <w:rPr>
                <w:color w:val="000000"/>
              </w:rPr>
              <w:t>Chemical Resistant</w:t>
            </w:r>
          </w:p>
        </w:tc>
        <w:tc>
          <w:tcPr>
            <w:tcW w:w="1080" w:type="dxa"/>
          </w:tcPr>
          <w:p w:rsidR="001E4CFF" w:rsidRDefault="001E4CFF">
            <w:pPr>
              <w:spacing w:after="120"/>
              <w:jc w:val="center"/>
              <w:rPr>
                <w:color w:val="000000"/>
              </w:rPr>
            </w:pPr>
            <w:r>
              <w:rPr>
                <w:color w:val="000000"/>
              </w:rPr>
              <w:t>2</w:t>
            </w:r>
          </w:p>
        </w:tc>
        <w:tc>
          <w:tcPr>
            <w:tcW w:w="3798" w:type="dxa"/>
          </w:tcPr>
          <w:p w:rsidR="001E4CFF" w:rsidRDefault="001E4CFF">
            <w:pPr>
              <w:spacing w:after="120"/>
              <w:rPr>
                <w:color w:val="000000"/>
              </w:rPr>
            </w:pPr>
            <w:r>
              <w:rPr>
                <w:color w:val="000000"/>
              </w:rPr>
              <w:t>Production</w:t>
            </w:r>
          </w:p>
        </w:tc>
      </w:tr>
      <w:tr w:rsidR="001E4CFF">
        <w:tc>
          <w:tcPr>
            <w:tcW w:w="1908" w:type="dxa"/>
          </w:tcPr>
          <w:p w:rsidR="001E4CFF" w:rsidRDefault="001E4CFF">
            <w:pPr>
              <w:spacing w:after="120"/>
              <w:rPr>
                <w:color w:val="000000"/>
              </w:rPr>
            </w:pPr>
            <w:r>
              <w:rPr>
                <w:color w:val="000000"/>
              </w:rPr>
              <w:t>Face Shield</w:t>
            </w:r>
          </w:p>
        </w:tc>
        <w:tc>
          <w:tcPr>
            <w:tcW w:w="2790" w:type="dxa"/>
          </w:tcPr>
          <w:p w:rsidR="001E4CFF" w:rsidRDefault="001E4CFF">
            <w:pPr>
              <w:spacing w:after="120"/>
              <w:jc w:val="left"/>
              <w:rPr>
                <w:color w:val="000000"/>
              </w:rPr>
            </w:pPr>
            <w:r>
              <w:rPr>
                <w:color w:val="000000"/>
              </w:rPr>
              <w:t>Chemical Resistant</w:t>
            </w:r>
          </w:p>
        </w:tc>
        <w:tc>
          <w:tcPr>
            <w:tcW w:w="1080" w:type="dxa"/>
          </w:tcPr>
          <w:p w:rsidR="001E4CFF" w:rsidRDefault="001E4CFF">
            <w:pPr>
              <w:spacing w:after="120"/>
              <w:jc w:val="center"/>
              <w:rPr>
                <w:color w:val="000000"/>
              </w:rPr>
            </w:pPr>
            <w:r>
              <w:rPr>
                <w:color w:val="000000"/>
              </w:rPr>
              <w:t>2</w:t>
            </w:r>
          </w:p>
        </w:tc>
        <w:tc>
          <w:tcPr>
            <w:tcW w:w="3798" w:type="dxa"/>
          </w:tcPr>
          <w:p w:rsidR="001E4CFF" w:rsidRDefault="001E4CFF">
            <w:pPr>
              <w:spacing w:after="120"/>
              <w:rPr>
                <w:color w:val="000000"/>
              </w:rPr>
            </w:pPr>
            <w:r>
              <w:rPr>
                <w:color w:val="000000"/>
              </w:rPr>
              <w:t>Production, Maintenance</w:t>
            </w:r>
          </w:p>
        </w:tc>
      </w:tr>
      <w:tr w:rsidR="001E4CFF">
        <w:tc>
          <w:tcPr>
            <w:tcW w:w="1908" w:type="dxa"/>
          </w:tcPr>
          <w:p w:rsidR="001E4CFF" w:rsidRDefault="001E4CFF">
            <w:pPr>
              <w:spacing w:after="120"/>
              <w:rPr>
                <w:color w:val="000000"/>
              </w:rPr>
            </w:pPr>
            <w:r>
              <w:rPr>
                <w:color w:val="000000"/>
              </w:rPr>
              <w:t>Goggles</w:t>
            </w:r>
          </w:p>
        </w:tc>
        <w:tc>
          <w:tcPr>
            <w:tcW w:w="2790" w:type="dxa"/>
          </w:tcPr>
          <w:p w:rsidR="001E4CFF" w:rsidRDefault="001E4CFF">
            <w:pPr>
              <w:spacing w:after="120"/>
              <w:jc w:val="left"/>
              <w:rPr>
                <w:color w:val="000000"/>
              </w:rPr>
            </w:pPr>
            <w:r>
              <w:rPr>
                <w:color w:val="000000"/>
              </w:rPr>
              <w:t>Chemical Resistant</w:t>
            </w:r>
          </w:p>
        </w:tc>
        <w:tc>
          <w:tcPr>
            <w:tcW w:w="1080" w:type="dxa"/>
          </w:tcPr>
          <w:p w:rsidR="001E4CFF" w:rsidRDefault="001E4CFF">
            <w:pPr>
              <w:spacing w:after="120"/>
              <w:jc w:val="center"/>
              <w:rPr>
                <w:color w:val="000000"/>
              </w:rPr>
            </w:pPr>
            <w:r>
              <w:rPr>
                <w:color w:val="000000"/>
              </w:rPr>
              <w:t>5</w:t>
            </w:r>
          </w:p>
        </w:tc>
        <w:tc>
          <w:tcPr>
            <w:tcW w:w="3798" w:type="dxa"/>
          </w:tcPr>
          <w:p w:rsidR="001E4CFF" w:rsidRDefault="001E4CFF">
            <w:pPr>
              <w:spacing w:after="120"/>
              <w:rPr>
                <w:color w:val="000000"/>
              </w:rPr>
            </w:pPr>
            <w:r>
              <w:rPr>
                <w:color w:val="000000"/>
              </w:rPr>
              <w:t>Laboratory, Production, Maintenance</w:t>
            </w:r>
          </w:p>
        </w:tc>
      </w:tr>
      <w:tr w:rsidR="001E4CFF">
        <w:tc>
          <w:tcPr>
            <w:tcW w:w="1908" w:type="dxa"/>
          </w:tcPr>
          <w:p w:rsidR="001E4CFF" w:rsidRDefault="001E4CFF">
            <w:pPr>
              <w:spacing w:after="120"/>
              <w:rPr>
                <w:color w:val="000000"/>
              </w:rPr>
            </w:pPr>
            <w:r>
              <w:rPr>
                <w:color w:val="000000"/>
              </w:rPr>
              <w:t>Air Packs</w:t>
            </w:r>
          </w:p>
        </w:tc>
        <w:tc>
          <w:tcPr>
            <w:tcW w:w="2790" w:type="dxa"/>
          </w:tcPr>
          <w:p w:rsidR="001E4CFF" w:rsidRDefault="001E4CFF">
            <w:pPr>
              <w:spacing w:after="120"/>
              <w:jc w:val="left"/>
              <w:rPr>
                <w:color w:val="000000"/>
              </w:rPr>
            </w:pPr>
            <w:r>
              <w:rPr>
                <w:color w:val="000000"/>
              </w:rPr>
              <w:t>S.C.B.A.</w:t>
            </w:r>
          </w:p>
        </w:tc>
        <w:tc>
          <w:tcPr>
            <w:tcW w:w="1080" w:type="dxa"/>
          </w:tcPr>
          <w:p w:rsidR="001E4CFF" w:rsidRDefault="001E4CFF">
            <w:pPr>
              <w:spacing w:after="120"/>
              <w:jc w:val="center"/>
              <w:rPr>
                <w:color w:val="000000"/>
              </w:rPr>
            </w:pPr>
            <w:r>
              <w:rPr>
                <w:color w:val="000000"/>
              </w:rPr>
              <w:t>2</w:t>
            </w:r>
          </w:p>
        </w:tc>
        <w:tc>
          <w:tcPr>
            <w:tcW w:w="3798" w:type="dxa"/>
          </w:tcPr>
          <w:p w:rsidR="001E4CFF" w:rsidRDefault="001E4CFF">
            <w:pPr>
              <w:spacing w:after="120"/>
              <w:rPr>
                <w:color w:val="000000"/>
              </w:rPr>
            </w:pPr>
            <w:r>
              <w:rPr>
                <w:color w:val="000000"/>
              </w:rPr>
              <w:t>Boiler Room</w:t>
            </w:r>
          </w:p>
        </w:tc>
      </w:tr>
      <w:tr w:rsidR="001E4CFF">
        <w:tc>
          <w:tcPr>
            <w:tcW w:w="1908" w:type="dxa"/>
          </w:tcPr>
          <w:p w:rsidR="001E4CFF" w:rsidRDefault="00B72AC5">
            <w:pPr>
              <w:spacing w:after="120"/>
              <w:rPr>
                <w:color w:val="000000"/>
              </w:rPr>
            </w:pPr>
            <w:r>
              <w:rPr>
                <w:color w:val="000000"/>
              </w:rPr>
              <w:t>Tyvek</w:t>
            </w:r>
            <w:r w:rsidR="001E4CFF">
              <w:rPr>
                <w:color w:val="000000"/>
              </w:rPr>
              <w:t xml:space="preserve"> Suits</w:t>
            </w:r>
          </w:p>
        </w:tc>
        <w:tc>
          <w:tcPr>
            <w:tcW w:w="2790" w:type="dxa"/>
          </w:tcPr>
          <w:p w:rsidR="001E4CFF" w:rsidRDefault="001E4CFF">
            <w:pPr>
              <w:spacing w:after="120"/>
              <w:jc w:val="left"/>
              <w:rPr>
                <w:color w:val="000000"/>
              </w:rPr>
            </w:pPr>
            <w:r>
              <w:rPr>
                <w:color w:val="000000"/>
              </w:rPr>
              <w:t>Disposable</w:t>
            </w:r>
          </w:p>
        </w:tc>
        <w:tc>
          <w:tcPr>
            <w:tcW w:w="1080" w:type="dxa"/>
          </w:tcPr>
          <w:p w:rsidR="001E4CFF" w:rsidRDefault="001E4CFF">
            <w:pPr>
              <w:spacing w:after="120"/>
              <w:jc w:val="center"/>
              <w:rPr>
                <w:color w:val="000000"/>
              </w:rPr>
            </w:pPr>
            <w:r>
              <w:rPr>
                <w:color w:val="000000"/>
              </w:rPr>
              <w:t>8</w:t>
            </w:r>
          </w:p>
        </w:tc>
        <w:tc>
          <w:tcPr>
            <w:tcW w:w="3798" w:type="dxa"/>
          </w:tcPr>
          <w:p w:rsidR="001E4CFF" w:rsidRDefault="001E4CFF">
            <w:pPr>
              <w:spacing w:after="120"/>
              <w:rPr>
                <w:color w:val="000000"/>
              </w:rPr>
            </w:pPr>
            <w:r>
              <w:rPr>
                <w:color w:val="000000"/>
              </w:rPr>
              <w:t>Boiler Room</w:t>
            </w:r>
          </w:p>
        </w:tc>
      </w:tr>
    </w:tbl>
    <w:p w:rsidR="001E4CFF" w:rsidRDefault="001E4CFF">
      <w:pPr>
        <w:rPr>
          <w:color w:val="000000"/>
        </w:rPr>
      </w:pPr>
    </w:p>
    <w:p w:rsidR="001E4CFF" w:rsidRDefault="001E4CFF">
      <w:pPr>
        <w:rPr>
          <w:color w:val="000000"/>
        </w:rPr>
      </w:pPr>
      <w:r>
        <w:rPr>
          <w:color w:val="000000"/>
        </w:rPr>
        <w:t>HP Hood employees do not engage in hazardous material emergency response during emergency incidents, defined in Chapter 10.  Certain HP Hood employees have been trained to respond to certain situations (“non-emergency incidents”, defined in Chapter 10).</w:t>
      </w:r>
    </w:p>
    <w:p w:rsidR="001E4CFF" w:rsidRDefault="001E4CFF">
      <w:pPr>
        <w:pStyle w:val="Heading2"/>
        <w:numPr>
          <w:ilvl w:val="1"/>
          <w:numId w:val="23"/>
        </w:numPr>
        <w:rPr>
          <w:color w:val="000000"/>
        </w:rPr>
      </w:pPr>
      <w:bookmarkStart w:id="212" w:name="_Toc419167242"/>
      <w:bookmarkStart w:id="213" w:name="_Toc436210892"/>
      <w:bookmarkStart w:id="214" w:name="_Toc448910940"/>
      <w:r>
        <w:rPr>
          <w:color w:val="000000"/>
        </w:rPr>
        <w:t>Medical Equipment</w:t>
      </w:r>
      <w:bookmarkEnd w:id="212"/>
      <w:bookmarkEnd w:id="213"/>
      <w:bookmarkEnd w:id="214"/>
    </w:p>
    <w:p w:rsidR="001E4CFF" w:rsidRDefault="001E4CFF">
      <w:pPr>
        <w:rPr>
          <w:color w:val="000000"/>
        </w:rPr>
      </w:pPr>
      <w:r>
        <w:rPr>
          <w:color w:val="000000"/>
        </w:rPr>
        <w:t xml:space="preserve">First Aid kits are located throughout the building (see Figures 6-1 through 6-4).  </w:t>
      </w:r>
      <w:r w:rsidR="00574136">
        <w:rPr>
          <w:color w:val="000000"/>
        </w:rPr>
        <w:t>The safety committee is responsible for keeping first aid kits stocked.</w:t>
      </w:r>
    </w:p>
    <w:p w:rsidR="00B72AC5" w:rsidRDefault="00B72AC5">
      <w:pPr>
        <w:rPr>
          <w:color w:val="000000"/>
        </w:rPr>
      </w:pPr>
      <w:r>
        <w:rPr>
          <w:color w:val="000000"/>
        </w:rPr>
        <w:t xml:space="preserve">Two Automated External Defibrillator (AED) is on site as of October 2012. Both are in a marked cabinet the locations are </w:t>
      </w:r>
    </w:p>
    <w:p w:rsidR="00B72AC5" w:rsidRDefault="00B72AC5" w:rsidP="00B72AC5">
      <w:pPr>
        <w:pStyle w:val="ListParagraph"/>
        <w:numPr>
          <w:ilvl w:val="0"/>
          <w:numId w:val="123"/>
        </w:numPr>
        <w:rPr>
          <w:color w:val="000000"/>
        </w:rPr>
      </w:pPr>
      <w:r>
        <w:rPr>
          <w:color w:val="000000"/>
        </w:rPr>
        <w:t>Second Floor in between the restrooms</w:t>
      </w:r>
    </w:p>
    <w:p w:rsidR="00B72AC5" w:rsidRDefault="00B72AC5" w:rsidP="00B72AC5">
      <w:pPr>
        <w:pStyle w:val="ListParagraph"/>
        <w:numPr>
          <w:ilvl w:val="0"/>
          <w:numId w:val="123"/>
        </w:numPr>
        <w:rPr>
          <w:color w:val="000000"/>
        </w:rPr>
      </w:pPr>
      <w:r>
        <w:rPr>
          <w:color w:val="000000"/>
        </w:rPr>
        <w:t>Blow mold inside the door way leading out to the yard.</w:t>
      </w:r>
    </w:p>
    <w:p w:rsidR="00B72AC5" w:rsidRDefault="00B72AC5" w:rsidP="00B72AC5">
      <w:pPr>
        <w:rPr>
          <w:color w:val="000000"/>
        </w:rPr>
      </w:pPr>
      <w:r>
        <w:rPr>
          <w:color w:val="000000"/>
        </w:rPr>
        <w:t>Training on AED’s, CPR, and Basic First Aid</w:t>
      </w:r>
      <w:r w:rsidR="001D722C">
        <w:rPr>
          <w:color w:val="000000"/>
        </w:rPr>
        <w:t xml:space="preserve"> is conducted on site in conjunction with American Red Cross. Trained Responder’s thru 02/17/18 are as follows</w:t>
      </w:r>
    </w:p>
    <w:p w:rsidR="001D722C" w:rsidRDefault="001D722C" w:rsidP="001D722C">
      <w:pPr>
        <w:pStyle w:val="ListParagraph"/>
        <w:numPr>
          <w:ilvl w:val="0"/>
          <w:numId w:val="124"/>
        </w:numPr>
        <w:spacing w:line="480" w:lineRule="auto"/>
        <w:rPr>
          <w:color w:val="000000"/>
        </w:rPr>
      </w:pPr>
      <w:r>
        <w:rPr>
          <w:color w:val="000000"/>
        </w:rPr>
        <w:t>Babcock, Roger</w:t>
      </w:r>
    </w:p>
    <w:p w:rsidR="001D722C" w:rsidRDefault="001D722C" w:rsidP="001D722C">
      <w:pPr>
        <w:pStyle w:val="ListParagraph"/>
        <w:numPr>
          <w:ilvl w:val="0"/>
          <w:numId w:val="124"/>
        </w:numPr>
        <w:spacing w:line="480" w:lineRule="auto"/>
        <w:rPr>
          <w:color w:val="000000"/>
        </w:rPr>
      </w:pPr>
      <w:r>
        <w:rPr>
          <w:color w:val="000000"/>
        </w:rPr>
        <w:t>Charlton, Chris</w:t>
      </w:r>
    </w:p>
    <w:p w:rsidR="001D722C" w:rsidRDefault="001D722C" w:rsidP="001D722C">
      <w:pPr>
        <w:pStyle w:val="ListParagraph"/>
        <w:numPr>
          <w:ilvl w:val="0"/>
          <w:numId w:val="124"/>
        </w:numPr>
        <w:spacing w:line="480" w:lineRule="auto"/>
        <w:rPr>
          <w:color w:val="000000"/>
        </w:rPr>
      </w:pPr>
      <w:r>
        <w:rPr>
          <w:color w:val="000000"/>
        </w:rPr>
        <w:t>Cleary, Dave</w:t>
      </w:r>
    </w:p>
    <w:p w:rsidR="001D722C" w:rsidRDefault="001D722C" w:rsidP="001D722C">
      <w:pPr>
        <w:pStyle w:val="ListParagraph"/>
        <w:numPr>
          <w:ilvl w:val="0"/>
          <w:numId w:val="124"/>
        </w:numPr>
        <w:spacing w:line="480" w:lineRule="auto"/>
        <w:rPr>
          <w:color w:val="000000"/>
        </w:rPr>
      </w:pPr>
      <w:r>
        <w:rPr>
          <w:color w:val="000000"/>
        </w:rPr>
        <w:t>Colwell, Chuck</w:t>
      </w:r>
    </w:p>
    <w:p w:rsidR="001D722C" w:rsidRPr="001D722C" w:rsidRDefault="001D722C" w:rsidP="001D722C">
      <w:pPr>
        <w:pStyle w:val="ListParagraph"/>
        <w:numPr>
          <w:ilvl w:val="0"/>
          <w:numId w:val="124"/>
        </w:numPr>
        <w:spacing w:line="480" w:lineRule="auto"/>
        <w:rPr>
          <w:color w:val="000000"/>
        </w:rPr>
      </w:pPr>
      <w:r>
        <w:rPr>
          <w:color w:val="000000"/>
        </w:rPr>
        <w:t>Fickett, Don</w:t>
      </w:r>
    </w:p>
    <w:p w:rsidR="001D722C" w:rsidRDefault="001D722C" w:rsidP="001D722C">
      <w:pPr>
        <w:pStyle w:val="ListParagraph"/>
        <w:numPr>
          <w:ilvl w:val="0"/>
          <w:numId w:val="124"/>
        </w:numPr>
        <w:spacing w:line="480" w:lineRule="auto"/>
        <w:rPr>
          <w:color w:val="000000"/>
        </w:rPr>
      </w:pPr>
      <w:r>
        <w:rPr>
          <w:color w:val="000000"/>
        </w:rPr>
        <w:t>Gove, Jillian</w:t>
      </w:r>
    </w:p>
    <w:p w:rsidR="001D722C" w:rsidRDefault="001D722C" w:rsidP="001D722C">
      <w:pPr>
        <w:pStyle w:val="ListParagraph"/>
        <w:numPr>
          <w:ilvl w:val="0"/>
          <w:numId w:val="124"/>
        </w:numPr>
        <w:spacing w:line="480" w:lineRule="auto"/>
        <w:rPr>
          <w:color w:val="000000"/>
        </w:rPr>
      </w:pPr>
      <w:r>
        <w:rPr>
          <w:color w:val="000000"/>
        </w:rPr>
        <w:t>Grant, Keith</w:t>
      </w:r>
    </w:p>
    <w:p w:rsidR="001D722C" w:rsidRDefault="001D722C" w:rsidP="001D722C">
      <w:pPr>
        <w:pStyle w:val="ListParagraph"/>
        <w:numPr>
          <w:ilvl w:val="0"/>
          <w:numId w:val="124"/>
        </w:numPr>
        <w:spacing w:line="480" w:lineRule="auto"/>
        <w:rPr>
          <w:color w:val="000000"/>
        </w:rPr>
      </w:pPr>
      <w:r>
        <w:rPr>
          <w:color w:val="000000"/>
        </w:rPr>
        <w:t>Hyde, Jason</w:t>
      </w:r>
    </w:p>
    <w:p w:rsidR="001D722C" w:rsidRDefault="001D722C" w:rsidP="001D722C">
      <w:pPr>
        <w:pStyle w:val="ListParagraph"/>
        <w:numPr>
          <w:ilvl w:val="0"/>
          <w:numId w:val="124"/>
        </w:numPr>
        <w:spacing w:line="480" w:lineRule="auto"/>
        <w:rPr>
          <w:color w:val="000000"/>
        </w:rPr>
      </w:pPr>
      <w:r>
        <w:rPr>
          <w:color w:val="000000"/>
        </w:rPr>
        <w:t>Libby, Clint</w:t>
      </w:r>
    </w:p>
    <w:p w:rsidR="001D722C" w:rsidRDefault="0033715D" w:rsidP="001D722C">
      <w:pPr>
        <w:pStyle w:val="ListParagraph"/>
        <w:numPr>
          <w:ilvl w:val="0"/>
          <w:numId w:val="124"/>
        </w:numPr>
        <w:spacing w:line="480" w:lineRule="auto"/>
        <w:rPr>
          <w:color w:val="000000"/>
        </w:rPr>
      </w:pPr>
      <w:r>
        <w:rPr>
          <w:color w:val="000000"/>
        </w:rPr>
        <w:t>Napolitano</w:t>
      </w:r>
      <w:r w:rsidR="001D722C">
        <w:rPr>
          <w:color w:val="000000"/>
        </w:rPr>
        <w:t>, James</w:t>
      </w:r>
    </w:p>
    <w:p w:rsidR="001D722C" w:rsidRPr="001D722C" w:rsidRDefault="001D722C" w:rsidP="001D722C">
      <w:pPr>
        <w:pStyle w:val="ListParagraph"/>
        <w:numPr>
          <w:ilvl w:val="0"/>
          <w:numId w:val="124"/>
        </w:numPr>
        <w:spacing w:line="480" w:lineRule="auto"/>
        <w:rPr>
          <w:color w:val="000000"/>
        </w:rPr>
      </w:pPr>
      <w:r>
        <w:rPr>
          <w:color w:val="000000"/>
        </w:rPr>
        <w:t>Ramsdell. Tammy</w:t>
      </w:r>
    </w:p>
    <w:p w:rsidR="00B72AC5" w:rsidRDefault="00B72AC5">
      <w:pPr>
        <w:rPr>
          <w:color w:val="000000"/>
        </w:rPr>
      </w:pPr>
    </w:p>
    <w:p w:rsidR="001E4CFF" w:rsidRDefault="001E4CFF">
      <w:pPr>
        <w:pStyle w:val="Heading2"/>
        <w:numPr>
          <w:ilvl w:val="1"/>
          <w:numId w:val="23"/>
        </w:numPr>
        <w:rPr>
          <w:color w:val="000000"/>
        </w:rPr>
      </w:pPr>
      <w:bookmarkStart w:id="215" w:name="_Toc406840103"/>
      <w:bookmarkStart w:id="216" w:name="_Toc406980065"/>
      <w:bookmarkStart w:id="217" w:name="_Toc408994610"/>
      <w:bookmarkStart w:id="218" w:name="_Toc409583974"/>
      <w:bookmarkStart w:id="219" w:name="_Toc419167243"/>
      <w:bookmarkStart w:id="220" w:name="_Toc436210893"/>
      <w:bookmarkStart w:id="221" w:name="_Toc448910941"/>
      <w:r>
        <w:rPr>
          <w:color w:val="000000"/>
        </w:rPr>
        <w:t>Eye Wash Stations</w:t>
      </w:r>
      <w:bookmarkEnd w:id="215"/>
      <w:bookmarkEnd w:id="216"/>
      <w:bookmarkEnd w:id="217"/>
      <w:bookmarkEnd w:id="218"/>
      <w:r>
        <w:rPr>
          <w:color w:val="000000"/>
        </w:rPr>
        <w:t xml:space="preserve"> And Chemical Safety Showers</w:t>
      </w:r>
      <w:bookmarkEnd w:id="219"/>
      <w:bookmarkEnd w:id="220"/>
      <w:bookmarkEnd w:id="221"/>
    </w:p>
    <w:p w:rsidR="001D722C" w:rsidRPr="001D722C" w:rsidRDefault="001E4CFF" w:rsidP="001D722C">
      <w:pPr>
        <w:rPr>
          <w:color w:val="000000"/>
        </w:rPr>
      </w:pPr>
      <w:r>
        <w:rPr>
          <w:color w:val="000000"/>
        </w:rPr>
        <w:t xml:space="preserve">The facility has seven emergency eye wash stations: one in the CIP chemical area, one at the bulk chemical mezzanine, one in boiler room, one in production, one in the dry warehouse in the Carvel Building, one in the refrigerated warehouse, and one in laboratory.  Three of the eyewash stations have combined showers with them.  Figures 6-1 through 6-4 show the locations of eyewash stations and showers.  The eye wash stations and showers are inspected monthly by HP Hood employees.  </w:t>
      </w:r>
    </w:p>
    <w:p w:rsidR="001E4CFF" w:rsidRDefault="001E4CFF" w:rsidP="001D722C">
      <w:pPr>
        <w:pStyle w:val="FigureHeading"/>
        <w:rPr>
          <w:color w:val="000000"/>
        </w:rPr>
      </w:pPr>
      <w:r w:rsidRPr="001D722C">
        <w:br w:type="page"/>
      </w:r>
      <w:bookmarkStart w:id="222" w:name="_Toc448911076"/>
      <w:r>
        <w:t>Figure 6-2 Location of Fire Extinguishers And Eye Wash Stations: First Floor.</w:t>
      </w:r>
      <w:bookmarkEnd w:id="222"/>
    </w:p>
    <w:p w:rsidR="001E4CFF" w:rsidRDefault="00CC5ABD" w:rsidP="001D722C">
      <w:pPr>
        <w:pStyle w:val="FigureHeading"/>
        <w:rPr>
          <w:color w:val="000000"/>
        </w:rPr>
      </w:pPr>
      <w:r>
        <w:rPr>
          <w:noProof/>
        </w:rPr>
        <w:drawing>
          <wp:inline distT="0" distB="0" distL="0" distR="0" wp14:anchorId="20881A9B" wp14:editId="2071693A">
            <wp:extent cx="5943600" cy="38747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874715"/>
                    </a:xfrm>
                    <a:prstGeom prst="rect">
                      <a:avLst/>
                    </a:prstGeom>
                    <a:noFill/>
                    <a:ln>
                      <a:noFill/>
                    </a:ln>
                  </pic:spPr>
                </pic:pic>
              </a:graphicData>
            </a:graphic>
          </wp:inline>
        </w:drawing>
      </w:r>
      <w:r w:rsidR="001E4CFF">
        <w:rPr>
          <w:color w:val="000000"/>
        </w:rPr>
        <w:br w:type="page"/>
      </w:r>
      <w:bookmarkStart w:id="223" w:name="_Toc448911077"/>
      <w:r w:rsidR="001E4CFF">
        <w:t>Figure 6-3 Location of Fire Extinguishers And Eye Wash Stations: Second Floor.</w:t>
      </w:r>
      <w:bookmarkEnd w:id="223"/>
    </w:p>
    <w:p w:rsidR="001E4CFF" w:rsidRDefault="00361483">
      <w:pPr>
        <w:pStyle w:val="FigureHeading"/>
      </w:pPr>
      <w:r>
        <w:rPr>
          <w:noProof/>
          <w:sz w:val="72"/>
        </w:rPr>
        <w:drawing>
          <wp:inline distT="0" distB="0" distL="0" distR="0" wp14:anchorId="296EB6AC" wp14:editId="17629D5C">
            <wp:extent cx="5943600" cy="3656505"/>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56505"/>
                    </a:xfrm>
                    <a:prstGeom prst="rect">
                      <a:avLst/>
                    </a:prstGeom>
                    <a:noFill/>
                    <a:ln>
                      <a:noFill/>
                    </a:ln>
                  </pic:spPr>
                </pic:pic>
              </a:graphicData>
            </a:graphic>
          </wp:inline>
        </w:drawing>
      </w:r>
      <w:r w:rsidR="001E4CFF">
        <w:rPr>
          <w:color w:val="000000"/>
        </w:rPr>
        <w:br w:type="page"/>
      </w:r>
      <w:bookmarkStart w:id="224" w:name="_Toc448911078"/>
      <w:bookmarkStart w:id="225" w:name="_Toc406840117"/>
      <w:bookmarkStart w:id="226" w:name="_Toc408994615"/>
      <w:bookmarkStart w:id="227" w:name="_Toc409583979"/>
      <w:bookmarkStart w:id="228" w:name="_Toc419167244"/>
      <w:bookmarkStart w:id="229" w:name="_Toc424971266"/>
      <w:bookmarkStart w:id="230" w:name="_Toc436210894"/>
      <w:r w:rsidR="001E4CFF">
        <w:t>Figure 6-4 Location of Fire Extinguishers And Eye Wash Stations: Third Floor.</w:t>
      </w:r>
      <w:bookmarkEnd w:id="224"/>
    </w:p>
    <w:p w:rsidR="001E4CFF" w:rsidRDefault="001E4CFF">
      <w:pPr>
        <w:pStyle w:val="FigureHeading"/>
        <w:rPr>
          <w:color w:val="000000"/>
        </w:rPr>
      </w:pPr>
    </w:p>
    <w:p w:rsidR="001E4CFF" w:rsidRDefault="00361483">
      <w:pPr>
        <w:pStyle w:val="FigureHeading"/>
        <w:rPr>
          <w:color w:val="000000"/>
        </w:rPr>
        <w:sectPr w:rsidR="001E4CFF">
          <w:pgSz w:w="12240" w:h="15840"/>
          <w:pgMar w:top="2160" w:right="1440" w:bottom="1440" w:left="1440" w:header="720" w:footer="720" w:gutter="0"/>
          <w:paperSrc w:first="7" w:other="7"/>
          <w:cols w:space="720"/>
        </w:sectPr>
      </w:pPr>
      <w:r>
        <w:rPr>
          <w:noProof/>
          <w:sz w:val="52"/>
        </w:rPr>
        <w:drawing>
          <wp:inline distT="0" distB="0" distL="0" distR="0" wp14:anchorId="070AF202" wp14:editId="49F2EB1A">
            <wp:extent cx="5943600" cy="404873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48736"/>
                    </a:xfrm>
                    <a:prstGeom prst="rect">
                      <a:avLst/>
                    </a:prstGeom>
                    <a:noFill/>
                    <a:ln>
                      <a:noFill/>
                    </a:ln>
                  </pic:spPr>
                </pic:pic>
              </a:graphicData>
            </a:graphic>
          </wp:inline>
        </w:drawing>
      </w:r>
    </w:p>
    <w:p w:rsidR="001E4CFF" w:rsidRDefault="001E4CFF">
      <w:pPr>
        <w:pStyle w:val="Heading1"/>
        <w:numPr>
          <w:ilvl w:val="0"/>
          <w:numId w:val="23"/>
        </w:numPr>
      </w:pPr>
      <w:bookmarkStart w:id="231" w:name="_Toc448910942"/>
      <w:r>
        <w:t>EMPLOYEE TRAINING PROGRAMS</w:t>
      </w:r>
      <w:bookmarkEnd w:id="225"/>
      <w:bookmarkEnd w:id="226"/>
      <w:bookmarkEnd w:id="227"/>
      <w:bookmarkEnd w:id="228"/>
      <w:bookmarkEnd w:id="229"/>
      <w:bookmarkEnd w:id="230"/>
      <w:bookmarkEnd w:id="231"/>
    </w:p>
    <w:p w:rsidR="001E4CFF" w:rsidRDefault="001E4CFF">
      <w:pPr>
        <w:rPr>
          <w:color w:val="000000"/>
        </w:rPr>
      </w:pPr>
      <w:r>
        <w:t xml:space="preserve">HP Hood provides several different training programs to its employees.  HP Hood’s training programs comply with 29 C.F.R. § 1910.120(q)(6) (emergency response); and 1910.1200(h) (hazard communication). HP Hood provides three types of employee safety training: New Employee Safety Orientation, Job Instruction Training, and Specialized Safety Training.  HP Hood employees are, where appropriate, also trained on: safe work practices including standard operating and maintenance procedures; security procedures; appropriate use, inspection and maintenance of PPE; evacuation procedures; location of fire extinguishers; alarm systems; confined space entry; and lock-out tag-out procedures.  All training records are kept in the </w:t>
      </w:r>
      <w:r w:rsidR="00E80A1E">
        <w:t>Storage Closet</w:t>
      </w:r>
      <w:r>
        <w:t xml:space="preserve"> for a period of at least three years.  Table 7-1 lists the various kinds of training provided to the employees and the frequency of training.</w:t>
      </w:r>
    </w:p>
    <w:p w:rsidR="001E4CFF" w:rsidRDefault="001E4CFF">
      <w:pPr>
        <w:pStyle w:val="TableHeading"/>
      </w:pPr>
      <w:bookmarkStart w:id="232" w:name="_Toc448911064"/>
      <w:r>
        <w:t>Table 7-1.  Employee Training</w:t>
      </w:r>
      <w:bookmarkEnd w:id="232"/>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60"/>
        <w:gridCol w:w="2851"/>
        <w:gridCol w:w="3449"/>
      </w:tblGrid>
      <w:tr w:rsidR="001E4CFF">
        <w:tc>
          <w:tcPr>
            <w:tcW w:w="3060" w:type="dxa"/>
          </w:tcPr>
          <w:p w:rsidR="001E4CFF" w:rsidRDefault="001E4CFF">
            <w:pPr>
              <w:spacing w:after="120"/>
              <w:jc w:val="center"/>
              <w:rPr>
                <w:b/>
              </w:rPr>
            </w:pPr>
            <w:r>
              <w:rPr>
                <w:b/>
              </w:rPr>
              <w:t>Training</w:t>
            </w:r>
          </w:p>
        </w:tc>
        <w:tc>
          <w:tcPr>
            <w:tcW w:w="2851" w:type="dxa"/>
          </w:tcPr>
          <w:p w:rsidR="001E4CFF" w:rsidRDefault="001E4CFF">
            <w:pPr>
              <w:spacing w:after="120"/>
              <w:jc w:val="center"/>
              <w:rPr>
                <w:b/>
              </w:rPr>
            </w:pPr>
            <w:r>
              <w:rPr>
                <w:b/>
              </w:rPr>
              <w:t>Employees Trained</w:t>
            </w:r>
          </w:p>
        </w:tc>
        <w:tc>
          <w:tcPr>
            <w:tcW w:w="3449" w:type="dxa"/>
          </w:tcPr>
          <w:p w:rsidR="001E4CFF" w:rsidRDefault="001E4CFF">
            <w:pPr>
              <w:spacing w:after="120"/>
              <w:jc w:val="center"/>
              <w:rPr>
                <w:b/>
              </w:rPr>
            </w:pPr>
            <w:r>
              <w:rPr>
                <w:b/>
              </w:rPr>
              <w:t>Frequency of Training</w:t>
            </w:r>
          </w:p>
        </w:tc>
      </w:tr>
      <w:tr w:rsidR="001E4CFF">
        <w:tc>
          <w:tcPr>
            <w:tcW w:w="3060" w:type="dxa"/>
          </w:tcPr>
          <w:p w:rsidR="001E4CFF" w:rsidRDefault="001E4CFF">
            <w:pPr>
              <w:spacing w:after="120"/>
            </w:pPr>
            <w:r>
              <w:t xml:space="preserve">Hazard Communication </w:t>
            </w:r>
          </w:p>
        </w:tc>
        <w:tc>
          <w:tcPr>
            <w:tcW w:w="2851" w:type="dxa"/>
          </w:tcPr>
          <w:p w:rsidR="001E4CFF" w:rsidRDefault="001E4CFF">
            <w:pPr>
              <w:spacing w:after="120"/>
              <w:jc w:val="center"/>
            </w:pPr>
            <w:r>
              <w:t>All Employees</w:t>
            </w:r>
          </w:p>
        </w:tc>
        <w:tc>
          <w:tcPr>
            <w:tcW w:w="3449" w:type="dxa"/>
          </w:tcPr>
          <w:p w:rsidR="001E4CFF" w:rsidRDefault="001E4CFF">
            <w:pPr>
              <w:spacing w:after="120"/>
              <w:jc w:val="center"/>
            </w:pPr>
            <w:r>
              <w:t>One-time training for every employee, updated whenever a process or chemical use changes and the change presents new hazards.</w:t>
            </w:r>
          </w:p>
        </w:tc>
      </w:tr>
      <w:tr w:rsidR="001E4CFF">
        <w:tc>
          <w:tcPr>
            <w:tcW w:w="3060" w:type="dxa"/>
          </w:tcPr>
          <w:p w:rsidR="001E4CFF" w:rsidRDefault="001E4CFF">
            <w:pPr>
              <w:spacing w:after="120"/>
              <w:jc w:val="left"/>
            </w:pPr>
            <w:r>
              <w:t>Hazardous Material Technician</w:t>
            </w:r>
          </w:p>
        </w:tc>
        <w:tc>
          <w:tcPr>
            <w:tcW w:w="2851" w:type="dxa"/>
          </w:tcPr>
          <w:p w:rsidR="001E4CFF" w:rsidRDefault="004522CB">
            <w:pPr>
              <w:spacing w:after="120"/>
              <w:jc w:val="center"/>
            </w:pPr>
            <w:r>
              <w:t>Two Maintenance</w:t>
            </w:r>
            <w:r w:rsidR="001E4CFF">
              <w:t xml:space="preserve"> Employees</w:t>
            </w:r>
          </w:p>
        </w:tc>
        <w:tc>
          <w:tcPr>
            <w:tcW w:w="3449" w:type="dxa"/>
          </w:tcPr>
          <w:p w:rsidR="001E4CFF" w:rsidRDefault="001E4CFF">
            <w:pPr>
              <w:spacing w:after="120"/>
              <w:jc w:val="center"/>
            </w:pPr>
            <w:r>
              <w:t>Initial 24 hour training and annual refresher</w:t>
            </w:r>
          </w:p>
        </w:tc>
      </w:tr>
      <w:tr w:rsidR="001E4CFF">
        <w:tc>
          <w:tcPr>
            <w:tcW w:w="3060" w:type="dxa"/>
          </w:tcPr>
          <w:p w:rsidR="001E4CFF" w:rsidRDefault="001E4CFF">
            <w:pPr>
              <w:spacing w:after="120"/>
            </w:pPr>
            <w:r>
              <w:t>Respiratory Protection</w:t>
            </w:r>
          </w:p>
        </w:tc>
        <w:tc>
          <w:tcPr>
            <w:tcW w:w="2851" w:type="dxa"/>
          </w:tcPr>
          <w:p w:rsidR="001E4CFF" w:rsidRDefault="004522CB">
            <w:pPr>
              <w:spacing w:after="120"/>
              <w:jc w:val="center"/>
            </w:pPr>
            <w:r>
              <w:t>Maintenance</w:t>
            </w:r>
            <w:r w:rsidR="001E4CFF">
              <w:t xml:space="preserve"> Employees</w:t>
            </w:r>
          </w:p>
        </w:tc>
        <w:tc>
          <w:tcPr>
            <w:tcW w:w="3449" w:type="dxa"/>
          </w:tcPr>
          <w:p w:rsidR="001E4CFF" w:rsidRDefault="001E4CFF">
            <w:pPr>
              <w:spacing w:after="120"/>
              <w:jc w:val="center"/>
            </w:pPr>
            <w:r>
              <w:t>Once a year</w:t>
            </w:r>
          </w:p>
        </w:tc>
      </w:tr>
      <w:tr w:rsidR="001E4CFF">
        <w:tc>
          <w:tcPr>
            <w:tcW w:w="3060" w:type="dxa"/>
          </w:tcPr>
          <w:p w:rsidR="001E4CFF" w:rsidRDefault="001E4CFF">
            <w:pPr>
              <w:spacing w:after="120"/>
            </w:pPr>
            <w:r>
              <w:t>Confined Space Entry</w:t>
            </w:r>
          </w:p>
        </w:tc>
        <w:tc>
          <w:tcPr>
            <w:tcW w:w="2851" w:type="dxa"/>
          </w:tcPr>
          <w:p w:rsidR="001E4CFF" w:rsidRDefault="00D338A8">
            <w:pPr>
              <w:spacing w:after="120"/>
              <w:jc w:val="center"/>
            </w:pPr>
            <w:r>
              <w:t>Approx. 10</w:t>
            </w:r>
            <w:r w:rsidR="001E4CFF">
              <w:t xml:space="preserve"> employees</w:t>
            </w:r>
          </w:p>
        </w:tc>
        <w:tc>
          <w:tcPr>
            <w:tcW w:w="3449" w:type="dxa"/>
          </w:tcPr>
          <w:p w:rsidR="001E4CFF" w:rsidRDefault="001E4CFF">
            <w:pPr>
              <w:spacing w:after="120"/>
              <w:jc w:val="center"/>
            </w:pPr>
            <w:r>
              <w:t>Once a year</w:t>
            </w:r>
          </w:p>
        </w:tc>
      </w:tr>
      <w:tr w:rsidR="001E4CFF">
        <w:tc>
          <w:tcPr>
            <w:tcW w:w="3060" w:type="dxa"/>
          </w:tcPr>
          <w:p w:rsidR="001E4CFF" w:rsidRDefault="001E4CFF">
            <w:pPr>
              <w:spacing w:after="120"/>
            </w:pPr>
            <w:r>
              <w:t>Lock-out/Tag-out</w:t>
            </w:r>
          </w:p>
        </w:tc>
        <w:tc>
          <w:tcPr>
            <w:tcW w:w="2851" w:type="dxa"/>
          </w:tcPr>
          <w:p w:rsidR="001E4CFF" w:rsidRDefault="001E4CFF">
            <w:pPr>
              <w:spacing w:after="120"/>
              <w:jc w:val="center"/>
            </w:pPr>
            <w:r>
              <w:t>Maintenance (6 employees)</w:t>
            </w:r>
          </w:p>
        </w:tc>
        <w:tc>
          <w:tcPr>
            <w:tcW w:w="3449" w:type="dxa"/>
          </w:tcPr>
          <w:p w:rsidR="001E4CFF" w:rsidRDefault="001E4CFF">
            <w:pPr>
              <w:spacing w:after="120"/>
              <w:jc w:val="center"/>
            </w:pPr>
            <w:r>
              <w:t>Once a year</w:t>
            </w:r>
          </w:p>
        </w:tc>
      </w:tr>
    </w:tbl>
    <w:p w:rsidR="001E4CFF" w:rsidRDefault="001E4CFF">
      <w:r>
        <w:t>Note:  All new employees required to perform any of the above functions will be adequately trained prior to operating in an unsupervised capacity.</w:t>
      </w:r>
    </w:p>
    <w:p w:rsidR="001E4CFF" w:rsidRDefault="001E4CFF">
      <w:pPr>
        <w:pStyle w:val="Heading2"/>
        <w:numPr>
          <w:ilvl w:val="0"/>
          <w:numId w:val="0"/>
        </w:numPr>
        <w:ind w:left="360"/>
      </w:pPr>
      <w:bookmarkStart w:id="233" w:name="_Toc373567836"/>
      <w:bookmarkStart w:id="234" w:name="_Toc391104797"/>
      <w:bookmarkStart w:id="235" w:name="_Toc406404227"/>
      <w:bookmarkStart w:id="236" w:name="_Toc406469415"/>
      <w:bookmarkStart w:id="237" w:name="_Toc406470997"/>
      <w:bookmarkStart w:id="238" w:name="_Toc406471163"/>
      <w:bookmarkStart w:id="239" w:name="_Toc406840118"/>
      <w:bookmarkStart w:id="240" w:name="_Toc408994616"/>
      <w:bookmarkStart w:id="241" w:name="_Toc409583980"/>
      <w:bookmarkStart w:id="242" w:name="_Toc419167245"/>
      <w:bookmarkStart w:id="243" w:name="_Toc424971267"/>
      <w:bookmarkStart w:id="244" w:name="_Toc436210895"/>
      <w:bookmarkStart w:id="245" w:name="_Toc448910943"/>
      <w:r>
        <w:t>7.1         Hazard Communication Training</w:t>
      </w:r>
      <w:bookmarkEnd w:id="233"/>
      <w:bookmarkEnd w:id="234"/>
      <w:bookmarkEnd w:id="235"/>
      <w:bookmarkEnd w:id="236"/>
      <w:bookmarkEnd w:id="237"/>
      <w:bookmarkEnd w:id="238"/>
      <w:bookmarkEnd w:id="239"/>
      <w:bookmarkEnd w:id="240"/>
      <w:bookmarkEnd w:id="241"/>
      <w:bookmarkEnd w:id="242"/>
      <w:bookmarkEnd w:id="243"/>
      <w:bookmarkEnd w:id="244"/>
      <w:bookmarkEnd w:id="245"/>
    </w:p>
    <w:p w:rsidR="001E4CFF" w:rsidRDefault="001E4CFF">
      <w:pPr>
        <w:rPr>
          <w:b/>
        </w:rPr>
      </w:pPr>
      <w:r>
        <w:t>All HP Hood employees who work with or may be exposed to hazardous chemicals (defined at 29 C.F.R. § 1910.1200(c)) at the facility are trained on the safe use and handling of the chemicals to which they may be exposed, the Federal Hazard Communication Standard (HCS) and this plan.  The Plant Manager or his designee provide training to all new employees or whenever a new physical or health hazard is introduced into a work area.  29 C.F.R. § 1910.1200(h)(1).  Hazard Communication Program training for new employees is included with Job Safety Training and Standard Operating Procedures.  All other employees receive an annual refresher of the Hazard Communication Standard.  Written tests are given after the training to judge the effectiveness of the instruction.</w:t>
      </w:r>
      <w:r>
        <w:rPr>
          <w:b/>
        </w:rPr>
        <w:t xml:space="preserve"> </w:t>
      </w:r>
      <w:bookmarkStart w:id="246" w:name="_Toc373567837"/>
      <w:bookmarkStart w:id="247" w:name="_Toc391104798"/>
      <w:bookmarkStart w:id="248" w:name="_Toc406404228"/>
      <w:bookmarkStart w:id="249" w:name="_Toc406469416"/>
      <w:bookmarkStart w:id="250" w:name="_Toc406470998"/>
      <w:bookmarkStart w:id="251" w:name="_Toc406471164"/>
      <w:bookmarkStart w:id="252" w:name="_Toc406840119"/>
      <w:bookmarkStart w:id="253" w:name="_Toc408994617"/>
      <w:bookmarkStart w:id="254" w:name="_Toc409583981"/>
      <w:bookmarkStart w:id="255" w:name="_Toc419167246"/>
      <w:bookmarkStart w:id="256" w:name="_Toc424971268"/>
      <w:bookmarkStart w:id="257" w:name="_Toc436210896"/>
    </w:p>
    <w:p w:rsidR="001E4CFF" w:rsidRDefault="001E4CFF">
      <w:pPr>
        <w:rPr>
          <w:b/>
        </w:rPr>
      </w:pPr>
    </w:p>
    <w:p w:rsidR="001E4CFF" w:rsidRDefault="001E4CFF">
      <w:pPr>
        <w:rPr>
          <w:b/>
        </w:rPr>
      </w:pPr>
    </w:p>
    <w:p w:rsidR="001E4CFF" w:rsidRDefault="001E4CFF">
      <w:pPr>
        <w:rPr>
          <w:b/>
        </w:rPr>
      </w:pPr>
    </w:p>
    <w:p w:rsidR="000F4F74" w:rsidRDefault="000F4F74">
      <w:pPr>
        <w:rPr>
          <w:b/>
        </w:rPr>
      </w:pPr>
    </w:p>
    <w:p w:rsidR="001E4CFF" w:rsidRDefault="001E4CFF">
      <w:pPr>
        <w:rPr>
          <w:b/>
          <w:sz w:val="24"/>
        </w:rPr>
      </w:pPr>
      <w:r>
        <w:rPr>
          <w:b/>
          <w:sz w:val="24"/>
        </w:rPr>
        <w:t>7.1.1</w:t>
      </w:r>
      <w:r>
        <w:rPr>
          <w:b/>
          <w:sz w:val="24"/>
        </w:rPr>
        <w:tab/>
        <w:t xml:space="preserve">   </w:t>
      </w:r>
      <w:r>
        <w:rPr>
          <w:b/>
          <w:sz w:val="24"/>
        </w:rPr>
        <w:fldChar w:fldCharType="begin"/>
      </w:r>
      <w:r>
        <w:rPr>
          <w:b/>
          <w:sz w:val="24"/>
        </w:rPr>
        <w:instrText xml:space="preserve"> </w:instrText>
      </w:r>
      <w:r>
        <w:rPr>
          <w:b/>
          <w:sz w:val="24"/>
        </w:rPr>
        <w:fldChar w:fldCharType="end"/>
      </w:r>
      <w:bookmarkStart w:id="258" w:name="_Toc448910944"/>
      <w:r>
        <w:rPr>
          <w:b/>
          <w:sz w:val="24"/>
        </w:rPr>
        <w:t>Training Materials</w:t>
      </w:r>
      <w:bookmarkEnd w:id="258"/>
    </w:p>
    <w:p w:rsidR="001E4CFF" w:rsidRDefault="001E4CFF">
      <w:r>
        <w:t>Materials that may be used for hazard communication training include:</w:t>
      </w:r>
    </w:p>
    <w:p w:rsidR="001E4CFF" w:rsidRDefault="001E4CFF">
      <w:pPr>
        <w:numPr>
          <w:ilvl w:val="0"/>
          <w:numId w:val="24"/>
        </w:numPr>
      </w:pPr>
      <w:r>
        <w:t>Commercially produced videotapes;</w:t>
      </w:r>
    </w:p>
    <w:p w:rsidR="001E4CFF" w:rsidRDefault="001E4CFF">
      <w:pPr>
        <w:numPr>
          <w:ilvl w:val="0"/>
          <w:numId w:val="24"/>
        </w:numPr>
      </w:pPr>
      <w:r>
        <w:t>Material Safety Data Sheets for hazardous chemicals used at HP Hood;</w:t>
      </w:r>
    </w:p>
    <w:p w:rsidR="001E4CFF" w:rsidRDefault="001E4CFF">
      <w:pPr>
        <w:numPr>
          <w:ilvl w:val="0"/>
          <w:numId w:val="24"/>
        </w:numPr>
      </w:pPr>
      <w:r>
        <w:t>Training session geared to familiarize employees with, and the location of, the hazardous chemicals in their work areas; and</w:t>
      </w:r>
    </w:p>
    <w:p w:rsidR="001E4CFF" w:rsidRDefault="001E4CFF">
      <w:pPr>
        <w:numPr>
          <w:ilvl w:val="0"/>
          <w:numId w:val="24"/>
        </w:numPr>
      </w:pPr>
      <w:r>
        <w:t>Annual presentations given by chemical suppliers in the safe handling of chemicals.</w:t>
      </w:r>
    </w:p>
    <w:p w:rsidR="001E4CFF" w:rsidRPr="00A15A17" w:rsidRDefault="001E4CFF" w:rsidP="0025387D">
      <w:pPr>
        <w:pStyle w:val="Heading3"/>
        <w:numPr>
          <w:ilvl w:val="2"/>
          <w:numId w:val="125"/>
        </w:numPr>
      </w:pPr>
      <w:bookmarkStart w:id="259" w:name="_Toc448910945"/>
      <w:r w:rsidRPr="00A15A17">
        <w:t>Scope of Training</w:t>
      </w:r>
      <w:bookmarkEnd w:id="259"/>
    </w:p>
    <w:p w:rsidR="001E4CFF" w:rsidRDefault="001E4CFF">
      <w:r>
        <w:t>HP Hood 's Hazard Communication training covers, but is not limited to, the following topics:</w:t>
      </w:r>
    </w:p>
    <w:p w:rsidR="001E4CFF" w:rsidRDefault="001E4CFF">
      <w:pPr>
        <w:numPr>
          <w:ilvl w:val="0"/>
          <w:numId w:val="24"/>
        </w:numPr>
        <w:rPr>
          <w:rStyle w:val="BulletList"/>
        </w:rPr>
      </w:pPr>
      <w:r>
        <w:rPr>
          <w:rStyle w:val="BulletList"/>
        </w:rPr>
        <w:t>The requirements of, and employee rights under, the HCS;</w:t>
      </w:r>
    </w:p>
    <w:p w:rsidR="001E4CFF" w:rsidRDefault="001E4CFF">
      <w:pPr>
        <w:numPr>
          <w:ilvl w:val="0"/>
          <w:numId w:val="24"/>
        </w:numPr>
        <w:rPr>
          <w:rStyle w:val="BulletList"/>
        </w:rPr>
      </w:pPr>
      <w:r>
        <w:rPr>
          <w:rStyle w:val="BulletList"/>
        </w:rPr>
        <w:t>The con</w:t>
      </w:r>
      <w:r>
        <w:rPr>
          <w:rStyle w:val="BulletList"/>
        </w:rPr>
        <w:softHyphen/>
        <w:t>tent and physical location of the plant's written hazard communication plan (see Chapter 19);</w:t>
      </w:r>
    </w:p>
    <w:p w:rsidR="001E4CFF" w:rsidRDefault="001E4CFF">
      <w:pPr>
        <w:numPr>
          <w:ilvl w:val="0"/>
          <w:numId w:val="24"/>
        </w:numPr>
        <w:rPr>
          <w:rStyle w:val="BulletList"/>
        </w:rPr>
      </w:pPr>
      <w:r>
        <w:rPr>
          <w:rStyle w:val="BulletList"/>
        </w:rPr>
        <w:t>The identity and location of hazardous chemicals in employees' departments;</w:t>
      </w:r>
    </w:p>
    <w:p w:rsidR="001E4CFF" w:rsidRDefault="001E4CFF">
      <w:pPr>
        <w:numPr>
          <w:ilvl w:val="0"/>
          <w:numId w:val="24"/>
        </w:numPr>
        <w:rPr>
          <w:rStyle w:val="BulletList"/>
        </w:rPr>
      </w:pPr>
      <w:r>
        <w:rPr>
          <w:rStyle w:val="BulletList"/>
        </w:rPr>
        <w:t xml:space="preserve">Safe work practices developed by HP Hood for the handling of hazardous chemicals to which employees may be exposed; </w:t>
      </w:r>
    </w:p>
    <w:p w:rsidR="001E4CFF" w:rsidRDefault="001E4CFF">
      <w:pPr>
        <w:numPr>
          <w:ilvl w:val="0"/>
          <w:numId w:val="24"/>
        </w:numPr>
        <w:rPr>
          <w:rStyle w:val="BulletList"/>
        </w:rPr>
      </w:pPr>
      <w:r>
        <w:rPr>
          <w:rStyle w:val="BulletList"/>
        </w:rPr>
        <w:t>How to detect the presence or release of hazardous chemicals, including appearance, odor, and use of monitoring devices, where appropriate;</w:t>
      </w:r>
    </w:p>
    <w:p w:rsidR="001E4CFF" w:rsidRDefault="001E4CFF">
      <w:pPr>
        <w:numPr>
          <w:ilvl w:val="0"/>
          <w:numId w:val="24"/>
        </w:numPr>
        <w:rPr>
          <w:rStyle w:val="BulletList"/>
        </w:rPr>
      </w:pPr>
      <w:r>
        <w:rPr>
          <w:rStyle w:val="BulletList"/>
        </w:rPr>
        <w:t>The physical and health hazards of chemicals at the facility which employees may be exposed to;</w:t>
      </w:r>
    </w:p>
    <w:p w:rsidR="001E4CFF" w:rsidRDefault="001E4CFF">
      <w:pPr>
        <w:numPr>
          <w:ilvl w:val="0"/>
          <w:numId w:val="24"/>
        </w:numPr>
        <w:rPr>
          <w:rStyle w:val="BulletList"/>
        </w:rPr>
      </w:pPr>
      <w:r>
        <w:rPr>
          <w:rStyle w:val="BulletList"/>
        </w:rPr>
        <w:t>How employees can protect themselves from hazards potentially caused by chemical exposure or use, including the use of protective equipment, proper work practices, and emergency response and accident prevention procedures;</w:t>
      </w:r>
    </w:p>
    <w:p w:rsidR="001E4CFF" w:rsidRDefault="001E4CFF">
      <w:pPr>
        <w:numPr>
          <w:ilvl w:val="0"/>
          <w:numId w:val="24"/>
        </w:numPr>
        <w:rPr>
          <w:rStyle w:val="BulletList"/>
        </w:rPr>
      </w:pPr>
      <w:r>
        <w:rPr>
          <w:rStyle w:val="BulletList"/>
        </w:rPr>
        <w:t xml:space="preserve">How HP Hood implements its hazard communication program, including how to use, read and understand product warning labels and Material Safety Data Sheets; </w:t>
      </w:r>
    </w:p>
    <w:p w:rsidR="001E4CFF" w:rsidRDefault="001E4CFF">
      <w:pPr>
        <w:numPr>
          <w:ilvl w:val="0"/>
          <w:numId w:val="24"/>
        </w:numPr>
        <w:rPr>
          <w:rStyle w:val="BulletList"/>
        </w:rPr>
      </w:pPr>
      <w:r>
        <w:rPr>
          <w:rStyle w:val="BulletList"/>
        </w:rPr>
        <w:t>Implementation of HP Hood 's ICP and evacuation procedures; and</w:t>
      </w:r>
    </w:p>
    <w:p w:rsidR="001E4CFF" w:rsidRDefault="001E4CFF">
      <w:pPr>
        <w:numPr>
          <w:ilvl w:val="0"/>
          <w:numId w:val="24"/>
        </w:numPr>
      </w:pPr>
      <w:r>
        <w:rPr>
          <w:rStyle w:val="BulletList"/>
        </w:rPr>
        <w:t>Employee rights under the HCS, and how to obtain and use appropriate and/or additional hazard information.</w:t>
      </w:r>
    </w:p>
    <w:p w:rsidR="001E4CFF" w:rsidRDefault="001E4CFF"/>
    <w:p w:rsidR="001E4CFF" w:rsidRDefault="001E4CFF">
      <w:pPr>
        <w:pStyle w:val="Heading2"/>
        <w:numPr>
          <w:ilvl w:val="1"/>
          <w:numId w:val="112"/>
        </w:numPr>
      </w:pPr>
      <w:bookmarkStart w:id="260" w:name="_Toc373567839"/>
      <w:bookmarkStart w:id="261" w:name="_Toc391104800"/>
      <w:bookmarkStart w:id="262" w:name="_Toc406404230"/>
      <w:bookmarkStart w:id="263" w:name="_Toc406469418"/>
      <w:bookmarkStart w:id="264" w:name="_Toc406471000"/>
      <w:bookmarkStart w:id="265" w:name="_Toc406471166"/>
      <w:bookmarkStart w:id="266" w:name="_Toc406840121"/>
      <w:bookmarkStart w:id="267" w:name="_Toc408994619"/>
      <w:bookmarkStart w:id="268" w:name="_Toc409583983"/>
      <w:bookmarkStart w:id="269" w:name="_Toc419167248"/>
      <w:bookmarkStart w:id="270" w:name="_Toc424971270"/>
      <w:bookmarkStart w:id="271" w:name="_Toc436210898"/>
      <w:bookmarkStart w:id="272" w:name="_Toc448910946"/>
      <w:bookmarkEnd w:id="246"/>
      <w:bookmarkEnd w:id="247"/>
      <w:bookmarkEnd w:id="248"/>
      <w:bookmarkEnd w:id="249"/>
      <w:bookmarkEnd w:id="250"/>
      <w:bookmarkEnd w:id="251"/>
      <w:bookmarkEnd w:id="252"/>
      <w:bookmarkEnd w:id="253"/>
      <w:bookmarkEnd w:id="254"/>
      <w:bookmarkEnd w:id="255"/>
      <w:bookmarkEnd w:id="256"/>
      <w:bookmarkEnd w:id="257"/>
      <w:r>
        <w:t xml:space="preserve">             Emergency Response Training</w:t>
      </w:r>
      <w:bookmarkEnd w:id="260"/>
      <w:bookmarkEnd w:id="261"/>
      <w:bookmarkEnd w:id="262"/>
      <w:bookmarkEnd w:id="263"/>
      <w:bookmarkEnd w:id="264"/>
      <w:bookmarkEnd w:id="265"/>
      <w:bookmarkEnd w:id="266"/>
      <w:bookmarkEnd w:id="267"/>
      <w:bookmarkEnd w:id="268"/>
      <w:bookmarkEnd w:id="269"/>
      <w:bookmarkEnd w:id="270"/>
      <w:bookmarkEnd w:id="271"/>
      <w:bookmarkEnd w:id="272"/>
    </w:p>
    <w:p w:rsidR="001E4CFF" w:rsidRDefault="001E4CFF">
      <w:bookmarkStart w:id="273" w:name="_Toc373567847"/>
      <w:bookmarkStart w:id="274" w:name="_Toc391104807"/>
      <w:bookmarkStart w:id="275" w:name="_Toc406404237"/>
      <w:bookmarkStart w:id="276" w:name="_Toc406469425"/>
      <w:bookmarkStart w:id="277" w:name="_Toc406471007"/>
      <w:bookmarkStart w:id="278" w:name="_Toc406471173"/>
      <w:bookmarkStart w:id="279" w:name="_Toc406840128"/>
      <w:bookmarkStart w:id="280" w:name="_Toc408994627"/>
      <w:bookmarkStart w:id="281" w:name="_Toc409583991"/>
      <w:bookmarkStart w:id="282" w:name="_Toc419167249"/>
      <w:bookmarkStart w:id="283" w:name="_Toc424971271"/>
      <w:r>
        <w:t xml:space="preserve">Three plant employees are trained to the Hazardous Material Technician Level in accordance with 29 C.F.R. § 1910.120(q)(60(iii).  Training includes initial 24-hour training and annual refresher courses.  During non-emergencies and certain Level I emergencies described in Chapter 10, these employees are trained to don personal protective equipment, stop small releases and protect people and environment.  Public outside emergency responders or the contracted hazardous materials response team (e.g., Clean Harbors) will respond to releases which may not be handled safely by HP Hood employees.  </w:t>
      </w:r>
      <w:proofErr w:type="spellStart"/>
      <w:r>
        <w:t>Theses</w:t>
      </w:r>
      <w:proofErr w:type="spellEnd"/>
      <w:r>
        <w:t xml:space="preserve"> events include all level 2 and level 3 emergencies (see Chapter 10), and could include a level 1 emergency or fire. </w:t>
      </w:r>
      <w:bookmarkEnd w:id="273"/>
      <w:bookmarkEnd w:id="274"/>
      <w:bookmarkEnd w:id="275"/>
      <w:bookmarkEnd w:id="276"/>
      <w:bookmarkEnd w:id="277"/>
      <w:bookmarkEnd w:id="278"/>
      <w:bookmarkEnd w:id="279"/>
      <w:bookmarkEnd w:id="280"/>
      <w:bookmarkEnd w:id="281"/>
      <w:bookmarkEnd w:id="282"/>
      <w:bookmarkEnd w:id="283"/>
    </w:p>
    <w:p w:rsidR="001E4CFF" w:rsidRDefault="001E4CFF">
      <w:pPr>
        <w:rPr>
          <w:color w:val="000000"/>
        </w:rPr>
      </w:pPr>
      <w:r>
        <w:rPr>
          <w:color w:val="000000"/>
        </w:rPr>
        <w:t>The Hazardous Material Technicians have either received training or have sufficient experience to be competent in the following areas:</w:t>
      </w:r>
    </w:p>
    <w:p w:rsidR="001E4CFF" w:rsidRDefault="001E4CFF">
      <w:pPr>
        <w:numPr>
          <w:ilvl w:val="0"/>
          <w:numId w:val="25"/>
        </w:numPr>
        <w:spacing w:after="120"/>
        <w:rPr>
          <w:color w:val="000000"/>
        </w:rPr>
      </w:pPr>
      <w:r>
        <w:rPr>
          <w:color w:val="000000"/>
        </w:rPr>
        <w:t>Know how to implement this ICP.</w:t>
      </w:r>
    </w:p>
    <w:p w:rsidR="001E4CFF" w:rsidRDefault="001E4CFF">
      <w:pPr>
        <w:numPr>
          <w:ilvl w:val="0"/>
          <w:numId w:val="26"/>
        </w:numPr>
        <w:spacing w:after="120"/>
        <w:rPr>
          <w:color w:val="000000"/>
        </w:rPr>
      </w:pPr>
      <w:r>
        <w:rPr>
          <w:color w:val="000000"/>
        </w:rPr>
        <w:t>Know the classification, identification, and verification of known and unknown materials at the facility.</w:t>
      </w:r>
    </w:p>
    <w:p w:rsidR="001E4CFF" w:rsidRDefault="001E4CFF">
      <w:pPr>
        <w:numPr>
          <w:ilvl w:val="0"/>
          <w:numId w:val="27"/>
        </w:numPr>
        <w:spacing w:after="120"/>
        <w:rPr>
          <w:color w:val="000000"/>
        </w:rPr>
      </w:pPr>
      <w:r>
        <w:rPr>
          <w:color w:val="000000"/>
        </w:rPr>
        <w:t>Be able to function within an assigned role in the employers incident command system.</w:t>
      </w:r>
    </w:p>
    <w:p w:rsidR="001E4CFF" w:rsidRDefault="001E4CFF">
      <w:pPr>
        <w:numPr>
          <w:ilvl w:val="0"/>
          <w:numId w:val="28"/>
        </w:numPr>
        <w:spacing w:after="120"/>
        <w:rPr>
          <w:color w:val="000000"/>
        </w:rPr>
      </w:pPr>
      <w:r>
        <w:rPr>
          <w:color w:val="000000"/>
        </w:rPr>
        <w:t>Know how to select and use appropriate PPE.</w:t>
      </w:r>
    </w:p>
    <w:p w:rsidR="001E4CFF" w:rsidRDefault="001E4CFF">
      <w:pPr>
        <w:numPr>
          <w:ilvl w:val="0"/>
          <w:numId w:val="29"/>
        </w:numPr>
        <w:spacing w:after="120"/>
        <w:rPr>
          <w:color w:val="000000"/>
        </w:rPr>
      </w:pPr>
      <w:r>
        <w:rPr>
          <w:color w:val="000000"/>
        </w:rPr>
        <w:t>Understand hazard and risk assessment techniques.</w:t>
      </w:r>
    </w:p>
    <w:p w:rsidR="001E4CFF" w:rsidRDefault="001E4CFF">
      <w:pPr>
        <w:numPr>
          <w:ilvl w:val="0"/>
          <w:numId w:val="30"/>
        </w:numPr>
        <w:spacing w:after="120"/>
        <w:rPr>
          <w:color w:val="000000"/>
        </w:rPr>
      </w:pPr>
      <w:r>
        <w:rPr>
          <w:color w:val="000000"/>
        </w:rPr>
        <w:t>Be able to perform advance control, containment, and/or confinement operations within the capabilities of the resources and PPE available.</w:t>
      </w:r>
    </w:p>
    <w:p w:rsidR="001E4CFF" w:rsidRDefault="001E4CFF">
      <w:pPr>
        <w:numPr>
          <w:ilvl w:val="0"/>
          <w:numId w:val="31"/>
        </w:numPr>
        <w:spacing w:after="120"/>
        <w:rPr>
          <w:color w:val="000000"/>
        </w:rPr>
      </w:pPr>
      <w:r>
        <w:rPr>
          <w:color w:val="000000"/>
        </w:rPr>
        <w:t>Understand and implement decontamination procedures.</w:t>
      </w:r>
    </w:p>
    <w:p w:rsidR="001E4CFF" w:rsidRDefault="001E4CFF">
      <w:pPr>
        <w:numPr>
          <w:ilvl w:val="0"/>
          <w:numId w:val="32"/>
        </w:numPr>
        <w:spacing w:after="120"/>
        <w:rPr>
          <w:color w:val="000000"/>
        </w:rPr>
      </w:pPr>
      <w:r>
        <w:rPr>
          <w:color w:val="000000"/>
        </w:rPr>
        <w:t>Understand relevant standard operating procedures and incident termination procedures.</w:t>
      </w:r>
    </w:p>
    <w:p w:rsidR="001E4CFF" w:rsidRDefault="001E4CFF">
      <w:pPr>
        <w:numPr>
          <w:ilvl w:val="0"/>
          <w:numId w:val="33"/>
        </w:numPr>
      </w:pPr>
      <w:r>
        <w:rPr>
          <w:color w:val="000000"/>
        </w:rPr>
        <w:t>Understand basic chemical and toxicological terminology and behavior.</w:t>
      </w:r>
    </w:p>
    <w:p w:rsidR="001E4CFF" w:rsidRDefault="001E4CFF">
      <w:r>
        <w:rPr>
          <w:color w:val="000000"/>
        </w:rPr>
        <w:t>See 29 C.F.R. § 1910.120(q)(6)(iii).</w:t>
      </w:r>
    </w:p>
    <w:p w:rsidR="001E4CFF" w:rsidRDefault="001E4CFF">
      <w:pPr>
        <w:pStyle w:val="Heading2"/>
        <w:numPr>
          <w:ilvl w:val="1"/>
          <w:numId w:val="112"/>
        </w:numPr>
      </w:pPr>
      <w:bookmarkStart w:id="284" w:name="_Toc448910947"/>
      <w:bookmarkStart w:id="285" w:name="_Toc419167250"/>
      <w:bookmarkStart w:id="286" w:name="_Toc424971272"/>
      <w:bookmarkStart w:id="287" w:name="_Toc436210900"/>
      <w:r>
        <w:t>Respiratory Protection Training</w:t>
      </w:r>
      <w:bookmarkEnd w:id="284"/>
      <w:r>
        <w:t xml:space="preserve"> </w:t>
      </w:r>
    </w:p>
    <w:p w:rsidR="001E4CFF" w:rsidRDefault="001E4CFF">
      <w:r>
        <w:t>The three Hazardous Material Technicians at the plant have received Respiratory Protection Training and get annual refreshers.  The Respiratory Protection Training covers the following topics:</w:t>
      </w:r>
    </w:p>
    <w:p w:rsidR="001E4CFF" w:rsidRDefault="001E4CFF">
      <w:pPr>
        <w:numPr>
          <w:ilvl w:val="0"/>
          <w:numId w:val="34"/>
        </w:numPr>
        <w:spacing w:after="120"/>
      </w:pPr>
      <w:r>
        <w:t>Proper use and limitation of respirators;</w:t>
      </w:r>
    </w:p>
    <w:p w:rsidR="001E4CFF" w:rsidRDefault="001E4CFF">
      <w:pPr>
        <w:numPr>
          <w:ilvl w:val="0"/>
          <w:numId w:val="34"/>
        </w:numPr>
        <w:spacing w:after="120"/>
      </w:pPr>
      <w:r>
        <w:t>Reasons for respirator use;</w:t>
      </w:r>
    </w:p>
    <w:p w:rsidR="001E4CFF" w:rsidRDefault="001E4CFF">
      <w:pPr>
        <w:numPr>
          <w:ilvl w:val="0"/>
          <w:numId w:val="34"/>
        </w:numPr>
        <w:spacing w:after="120"/>
      </w:pPr>
      <w:r>
        <w:t>Selection of respirators and cartridges;</w:t>
      </w:r>
    </w:p>
    <w:p w:rsidR="001E4CFF" w:rsidRDefault="001E4CFF">
      <w:pPr>
        <w:numPr>
          <w:ilvl w:val="0"/>
          <w:numId w:val="34"/>
        </w:numPr>
        <w:spacing w:after="120"/>
      </w:pPr>
      <w:r>
        <w:t>Inspection of respirators;</w:t>
      </w:r>
    </w:p>
    <w:p w:rsidR="001E4CFF" w:rsidRDefault="001E4CFF">
      <w:pPr>
        <w:numPr>
          <w:ilvl w:val="0"/>
          <w:numId w:val="34"/>
        </w:numPr>
        <w:spacing w:after="120"/>
      </w:pPr>
      <w:r>
        <w:t>Maintenance and storage;</w:t>
      </w:r>
    </w:p>
    <w:p w:rsidR="001E4CFF" w:rsidRDefault="001E4CFF">
      <w:pPr>
        <w:numPr>
          <w:ilvl w:val="0"/>
          <w:numId w:val="34"/>
        </w:numPr>
        <w:spacing w:after="120"/>
      </w:pPr>
      <w:r>
        <w:t>Donning the respirator;</w:t>
      </w:r>
    </w:p>
    <w:p w:rsidR="001E4CFF" w:rsidRDefault="001E4CFF">
      <w:pPr>
        <w:numPr>
          <w:ilvl w:val="0"/>
          <w:numId w:val="34"/>
        </w:numPr>
        <w:spacing w:after="120"/>
      </w:pPr>
      <w:r>
        <w:t>Fit testing (including handling of various respirators and a long period of wear in normal air);</w:t>
      </w:r>
    </w:p>
    <w:p w:rsidR="001E4CFF" w:rsidRDefault="001E4CFF">
      <w:pPr>
        <w:numPr>
          <w:ilvl w:val="0"/>
          <w:numId w:val="34"/>
        </w:numPr>
        <w:spacing w:after="120"/>
      </w:pPr>
      <w:r>
        <w:t>Medical surveillance;</w:t>
      </w:r>
    </w:p>
    <w:p w:rsidR="001E4CFF" w:rsidRDefault="001E4CFF">
      <w:pPr>
        <w:numPr>
          <w:ilvl w:val="0"/>
          <w:numId w:val="34"/>
        </w:numPr>
        <w:spacing w:after="120"/>
      </w:pPr>
      <w:r>
        <w:t>Air monitoring; and</w:t>
      </w:r>
    </w:p>
    <w:p w:rsidR="001E4CFF" w:rsidRDefault="001E4CFF">
      <w:pPr>
        <w:numPr>
          <w:ilvl w:val="0"/>
          <w:numId w:val="34"/>
        </w:numPr>
      </w:pPr>
      <w:r>
        <w:t>Special situations - Confined space, heat, cold, lighting etc.</w:t>
      </w:r>
    </w:p>
    <w:p w:rsidR="001E4CFF" w:rsidRDefault="001E4CFF">
      <w:pPr>
        <w:pStyle w:val="Heading2"/>
        <w:numPr>
          <w:ilvl w:val="1"/>
          <w:numId w:val="112"/>
        </w:numPr>
      </w:pPr>
      <w:bookmarkStart w:id="288" w:name="_Toc448910948"/>
      <w:r>
        <w:t>Specialized Training</w:t>
      </w:r>
      <w:bookmarkEnd w:id="285"/>
      <w:bookmarkEnd w:id="286"/>
      <w:bookmarkEnd w:id="287"/>
      <w:bookmarkEnd w:id="288"/>
    </w:p>
    <w:p w:rsidR="001E4CFF" w:rsidRDefault="001E4CFF">
      <w:r>
        <w:t>Specialized training is organized by the Portland Safety Specialist. Specialized training includes, but is not limited to:</w:t>
      </w:r>
    </w:p>
    <w:p w:rsidR="001E4CFF" w:rsidRDefault="001E4CFF">
      <w:pPr>
        <w:numPr>
          <w:ilvl w:val="0"/>
          <w:numId w:val="34"/>
        </w:numPr>
        <w:spacing w:after="120"/>
      </w:pPr>
      <w:r>
        <w:t>Lockout/Tagout Training;</w:t>
      </w:r>
    </w:p>
    <w:p w:rsidR="001E4CFF" w:rsidRDefault="001E4CFF">
      <w:pPr>
        <w:numPr>
          <w:ilvl w:val="0"/>
          <w:numId w:val="34"/>
        </w:numPr>
        <w:spacing w:after="120"/>
      </w:pPr>
      <w:r>
        <w:t>Confined Space Entry Training;</w:t>
      </w:r>
    </w:p>
    <w:p w:rsidR="001E4CFF" w:rsidRDefault="001E4CFF">
      <w:pPr>
        <w:numPr>
          <w:ilvl w:val="0"/>
          <w:numId w:val="34"/>
        </w:numPr>
        <w:spacing w:after="120"/>
      </w:pPr>
      <w:r>
        <w:t>Hearing Conservation Training; and</w:t>
      </w:r>
    </w:p>
    <w:p w:rsidR="001E4CFF" w:rsidRDefault="001E4CFF">
      <w:pPr>
        <w:numPr>
          <w:ilvl w:val="0"/>
          <w:numId w:val="34"/>
        </w:numPr>
        <w:spacing w:after="120"/>
      </w:pPr>
      <w:r>
        <w:t>Forklift Certification.</w:t>
      </w:r>
    </w:p>
    <w:p w:rsidR="001E4CFF" w:rsidRDefault="001E4CFF">
      <w:r>
        <w:t>All Department Supervisors receive training in accident prevention, hazard recognition and control of accident causes, and safety inspections.</w:t>
      </w:r>
    </w:p>
    <w:p w:rsidR="001E4CFF" w:rsidRDefault="001E4CFF">
      <w:pPr>
        <w:pStyle w:val="Heading2"/>
        <w:numPr>
          <w:ilvl w:val="1"/>
          <w:numId w:val="112"/>
        </w:numPr>
      </w:pPr>
      <w:bookmarkStart w:id="289" w:name="_Toc448910949"/>
      <w:r>
        <w:t>Training Effectiveness</w:t>
      </w:r>
      <w:bookmarkEnd w:id="289"/>
    </w:p>
    <w:p w:rsidR="001E4CFF" w:rsidRDefault="001E4CFF">
      <w:r>
        <w:t xml:space="preserve">Supervisors present weekly "tool box" safety meetings to help reinforce fundamental safety practices. The safety committee reviews results of facility inspections and accident investigation findings, in part, to determine the effectiveness of training.  Employees that work in an unsafe manner following training will be subject to disciplinary action up to and including termination. </w:t>
      </w:r>
      <w:bookmarkStart w:id="290" w:name="_Toc419167251"/>
      <w:bookmarkStart w:id="291" w:name="_Toc424971273"/>
      <w:bookmarkStart w:id="292" w:name="_Toc436210901"/>
      <w:bookmarkStart w:id="293" w:name="_Toc448910950"/>
      <w:bookmarkStart w:id="294" w:name="_Toc398312865"/>
      <w:bookmarkStart w:id="295" w:name="_Toc398313691"/>
      <w:bookmarkStart w:id="296" w:name="_Toc398314208"/>
      <w:bookmarkStart w:id="297" w:name="_Toc398314966"/>
      <w:bookmarkStart w:id="298" w:name="_Toc398315303"/>
      <w:bookmarkStart w:id="299" w:name="_Toc398316502"/>
      <w:bookmarkStart w:id="300" w:name="_Toc402781034"/>
      <w:bookmarkStart w:id="301" w:name="_Toc414336113"/>
    </w:p>
    <w:p w:rsidR="001E4CFF" w:rsidRDefault="001E4CFF">
      <w:pPr>
        <w:rPr>
          <w:b/>
          <w:sz w:val="24"/>
        </w:rPr>
      </w:pPr>
      <w:r>
        <w:rPr>
          <w:b/>
          <w:sz w:val="24"/>
        </w:rPr>
        <w:t>7.6  Exercising and Evaluating This Integrated Contingency Plan</w:t>
      </w:r>
      <w:bookmarkEnd w:id="290"/>
      <w:bookmarkEnd w:id="291"/>
      <w:bookmarkEnd w:id="292"/>
      <w:bookmarkEnd w:id="293"/>
      <w:r>
        <w:rPr>
          <w:b/>
          <w:sz w:val="24"/>
        </w:rPr>
        <w:t xml:space="preserve"> </w:t>
      </w:r>
      <w:bookmarkEnd w:id="294"/>
      <w:bookmarkEnd w:id="295"/>
      <w:bookmarkEnd w:id="296"/>
      <w:bookmarkEnd w:id="297"/>
      <w:bookmarkEnd w:id="298"/>
      <w:bookmarkEnd w:id="299"/>
      <w:bookmarkEnd w:id="300"/>
      <w:bookmarkEnd w:id="301"/>
    </w:p>
    <w:p w:rsidR="001E4CFF" w:rsidRDefault="001E4CFF">
      <w:r>
        <w:t>The facility performs an annual drill to test the effectiveness of this plan.  The drill is performed in accordance with 37 B M.R.S.A. 795(1)(C).</w:t>
      </w:r>
    </w:p>
    <w:p w:rsidR="001E4CFF" w:rsidRDefault="001E4CFF">
      <w:pPr>
        <w:pStyle w:val="Heading3"/>
        <w:numPr>
          <w:ilvl w:val="2"/>
          <w:numId w:val="113"/>
        </w:numPr>
      </w:pPr>
      <w:bookmarkStart w:id="302" w:name="_Toc398312866"/>
      <w:bookmarkStart w:id="303" w:name="_Toc398313692"/>
      <w:bookmarkStart w:id="304" w:name="_Toc398314209"/>
      <w:bookmarkStart w:id="305" w:name="_Toc398314967"/>
      <w:bookmarkStart w:id="306" w:name="_Toc398315304"/>
      <w:bookmarkStart w:id="307" w:name="_Toc398316503"/>
      <w:bookmarkStart w:id="308" w:name="_Toc402781035"/>
      <w:bookmarkStart w:id="309" w:name="_Toc414336114"/>
      <w:bookmarkStart w:id="310" w:name="_Toc419167252"/>
      <w:bookmarkStart w:id="311" w:name="_Toc424971274"/>
      <w:bookmarkStart w:id="312" w:name="_Toc436210902"/>
      <w:bookmarkStart w:id="313" w:name="_Toc448910951"/>
      <w:r>
        <w:t xml:space="preserve"> Evacuation Drill</w:t>
      </w:r>
      <w:bookmarkEnd w:id="302"/>
      <w:bookmarkEnd w:id="303"/>
      <w:bookmarkEnd w:id="304"/>
      <w:bookmarkEnd w:id="305"/>
      <w:bookmarkEnd w:id="306"/>
      <w:bookmarkEnd w:id="307"/>
      <w:bookmarkEnd w:id="308"/>
      <w:bookmarkEnd w:id="309"/>
      <w:bookmarkEnd w:id="310"/>
      <w:bookmarkEnd w:id="311"/>
      <w:bookmarkEnd w:id="312"/>
      <w:bookmarkEnd w:id="313"/>
    </w:p>
    <w:p w:rsidR="001E4CFF" w:rsidRDefault="001E4CFF">
      <w:r>
        <w:t>The facility conducts an annual evacuation drill and documents the results using the questionnaire in Figure 7-1.  Based on this questionnaire, this ICP may need to be revised.  Revisions will be included and dated on the Revision Log by the Plant Manager or his designee and recorded at the front of this ICP on the Record of Changes.  Evacuation drills may be based on any type of emergency other than a hazardous materials release (such as a fire drill).</w:t>
      </w:r>
    </w:p>
    <w:p w:rsidR="001E4CFF" w:rsidRDefault="001E4CFF">
      <w:pPr>
        <w:pStyle w:val="Heading3"/>
        <w:numPr>
          <w:ilvl w:val="2"/>
          <w:numId w:val="113"/>
        </w:numPr>
      </w:pPr>
      <w:bookmarkStart w:id="314" w:name="_Toc398312867"/>
      <w:bookmarkStart w:id="315" w:name="_Toc398313693"/>
      <w:bookmarkStart w:id="316" w:name="_Toc398314210"/>
      <w:bookmarkStart w:id="317" w:name="_Toc398314968"/>
      <w:bookmarkStart w:id="318" w:name="_Toc398315305"/>
      <w:bookmarkStart w:id="319" w:name="_Toc398316504"/>
      <w:bookmarkStart w:id="320" w:name="_Toc402781036"/>
      <w:bookmarkStart w:id="321" w:name="_Toc414336115"/>
      <w:bookmarkStart w:id="322" w:name="_Toc419167253"/>
      <w:bookmarkStart w:id="323" w:name="_Toc424971275"/>
      <w:bookmarkStart w:id="324" w:name="_Toc436210903"/>
      <w:bookmarkStart w:id="325" w:name="_Toc448910952"/>
      <w:r>
        <w:t>Hazardous Materials Release Scenario</w:t>
      </w:r>
      <w:bookmarkEnd w:id="314"/>
      <w:bookmarkEnd w:id="315"/>
      <w:bookmarkEnd w:id="316"/>
      <w:bookmarkEnd w:id="317"/>
      <w:bookmarkEnd w:id="318"/>
      <w:bookmarkEnd w:id="319"/>
      <w:bookmarkEnd w:id="320"/>
      <w:bookmarkEnd w:id="321"/>
      <w:bookmarkEnd w:id="322"/>
      <w:bookmarkEnd w:id="323"/>
      <w:bookmarkEnd w:id="324"/>
      <w:bookmarkEnd w:id="325"/>
    </w:p>
    <w:p w:rsidR="001E4CFF" w:rsidRDefault="001E4CFF">
      <w:r>
        <w:t>As noted above, the facility is required by state law to test its Hazardous Materials Emergency Plan at least annually. 37-B M.R.S.A. § 795(1)(C).  The annual test may be a table top exercise; a constructive discussion using the ICP to resolve problems; a functional exercise which adds time constraints and an evaluation of the coordination and information exchanged; or a full scale, realistic, facility-wide exercise intended to evaluate the operational capability of the plant's emergency management system.  Departmental drills are conducted as necessary.  Comments and suggestions as a result of these exercises may be implemented upon the opinion of management as well as feedback and recommendations by the Safety Committee.  All comments contributing to revisions will be kept on file in the Plant Manager's Office.</w:t>
      </w:r>
    </w:p>
    <w:p w:rsidR="001E4CFF" w:rsidRDefault="001E4CFF">
      <w:r>
        <w:t>Because HP Hood relies on municipal public safety services when possible, these exercises are coordinated with the affected municipalities and County or State Emergency Management Officials.</w:t>
      </w:r>
    </w:p>
    <w:p w:rsidR="001E4CFF" w:rsidRDefault="001E4CFF">
      <w:r>
        <w:t xml:space="preserve">To clarify chemical safety for employees, please note that employees are trained during Hazard Communication training to safely handle the chemicals they work with.  This ICP addresses the requirements of proper evacuation and limited emergency response responsibilities for emergency chemical releases. </w:t>
      </w:r>
    </w:p>
    <w:p w:rsidR="001E4CFF" w:rsidRDefault="001E4CFF"/>
    <w:p w:rsidR="001E4CFF" w:rsidRDefault="001E4CFF">
      <w:pPr>
        <w:pStyle w:val="FigureHeading"/>
      </w:pPr>
      <w:r>
        <w:br w:type="page"/>
      </w:r>
      <w:bookmarkStart w:id="326" w:name="_Toc398313704"/>
      <w:bookmarkStart w:id="327" w:name="_Toc398314219"/>
      <w:bookmarkStart w:id="328" w:name="_Toc398314978"/>
      <w:bookmarkStart w:id="329" w:name="_Toc398315315"/>
      <w:bookmarkStart w:id="330" w:name="_Toc398316514"/>
      <w:bookmarkStart w:id="331" w:name="_Toc402781047"/>
      <w:bookmarkStart w:id="332" w:name="_Toc414336126"/>
      <w:bookmarkStart w:id="333" w:name="_Toc448911079"/>
      <w:r>
        <w:t xml:space="preserve">Figure 7-1  </w:t>
      </w:r>
      <w:bookmarkStart w:id="334" w:name="_Toc398312887"/>
      <w:r>
        <w:t>Evacuation Drill Critique Questionnaire</w:t>
      </w:r>
      <w:bookmarkEnd w:id="326"/>
      <w:bookmarkEnd w:id="327"/>
      <w:bookmarkEnd w:id="328"/>
      <w:bookmarkEnd w:id="329"/>
      <w:bookmarkEnd w:id="330"/>
      <w:bookmarkEnd w:id="331"/>
      <w:bookmarkEnd w:id="332"/>
      <w:bookmarkEnd w:id="333"/>
      <w:bookmarkEnd w:id="334"/>
    </w:p>
    <w:p w:rsidR="001E4CFF" w:rsidRDefault="001E4CFF">
      <w:pPr>
        <w:tabs>
          <w:tab w:val="left" w:pos="-1080"/>
          <w:tab w:val="left" w:pos="-720"/>
          <w:tab w:val="left" w:pos="0"/>
          <w:tab w:val="left" w:pos="360"/>
          <w:tab w:val="left" w:pos="1440"/>
          <w:tab w:val="left" w:pos="1800"/>
          <w:tab w:val="left" w:pos="2160"/>
        </w:tabs>
        <w:spacing w:after="0"/>
        <w:rPr>
          <w:b/>
          <w:sz w:val="24"/>
        </w:rPr>
      </w:pP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0"/>
          <w:tab w:val="left" w:pos="360"/>
          <w:tab w:val="left" w:pos="1440"/>
          <w:tab w:val="left" w:pos="1800"/>
          <w:tab w:val="left" w:pos="2160"/>
        </w:tabs>
        <w:spacing w:after="0"/>
        <w:rPr>
          <w:sz w:val="24"/>
        </w:rPr>
      </w:pP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left" w:pos="4320"/>
          <w:tab w:val="left" w:pos="5040"/>
          <w:tab w:val="left" w:pos="7020"/>
        </w:tabs>
        <w:spacing w:after="0"/>
        <w:rPr>
          <w:sz w:val="24"/>
          <w:u w:val="single"/>
        </w:rPr>
      </w:pPr>
      <w:r>
        <w:rPr>
          <w:sz w:val="24"/>
        </w:rPr>
        <w:tab/>
        <w:t>Date of Report 6/29/01</w:t>
      </w:r>
      <w:r>
        <w:rPr>
          <w:sz w:val="24"/>
          <w:u w:val="single"/>
        </w:rPr>
        <w:tab/>
      </w:r>
      <w:r>
        <w:rPr>
          <w:sz w:val="24"/>
        </w:rPr>
        <w:tab/>
        <w:t xml:space="preserve">Date of Exercise or </w:t>
      </w:r>
      <w:r>
        <w:rPr>
          <w:sz w:val="24"/>
        </w:rPr>
        <w:tab/>
        <w:t>6/29/01</w:t>
      </w:r>
      <w:r>
        <w:rPr>
          <w:sz w:val="24"/>
          <w:u w:val="single"/>
        </w:rPr>
        <w:tab/>
      </w:r>
      <w:r>
        <w:rPr>
          <w:sz w:val="24"/>
          <w:u w:val="single"/>
        </w:rPr>
        <w:tab/>
      </w:r>
      <w:r>
        <w:rPr>
          <w:sz w:val="24"/>
          <w:u w:val="single"/>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4320"/>
          <w:tab w:val="left" w:pos="5040"/>
          <w:tab w:val="left" w:pos="7020"/>
          <w:tab w:val="left" w:pos="7920"/>
        </w:tabs>
        <w:spacing w:after="0"/>
        <w:rPr>
          <w:sz w:val="24"/>
        </w:rPr>
      </w:pPr>
      <w:r>
        <w:rPr>
          <w:sz w:val="24"/>
        </w:rPr>
        <w:tab/>
      </w:r>
      <w:r>
        <w:rPr>
          <w:sz w:val="24"/>
        </w:rPr>
        <w:tab/>
        <w:t>Actual Evacuation</w:t>
      </w:r>
      <w:r>
        <w:rPr>
          <w:sz w:val="24"/>
        </w:rPr>
        <w:tab/>
      </w:r>
      <w:r>
        <w:rPr>
          <w:sz w:val="24"/>
          <w:u w:val="single"/>
        </w:rPr>
        <w:tab/>
      </w:r>
      <w:r>
        <w:rPr>
          <w:sz w:val="24"/>
          <w:u w:val="single"/>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right" w:pos="8640"/>
        </w:tabs>
        <w:spacing w:after="0"/>
        <w:rPr>
          <w:sz w:val="24"/>
          <w:u w:val="single"/>
        </w:rPr>
      </w:pPr>
      <w:r>
        <w:rPr>
          <w:sz w:val="24"/>
        </w:rPr>
        <w:tab/>
        <w:t>What happened?  There was a mock evacuation drill to test the effectiveness of muster point identification, egress capability and a building sweep to ensure a proper evacuation.</w:t>
      </w:r>
      <w:r>
        <w:rPr>
          <w:sz w:val="24"/>
          <w:u w:val="single"/>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right" w:pos="8640"/>
        </w:tabs>
        <w:spacing w:after="0"/>
        <w:rPr>
          <w:sz w:val="24"/>
          <w:u w:val="single"/>
        </w:rPr>
      </w:pPr>
      <w:r>
        <w:rPr>
          <w:sz w:val="24"/>
        </w:rPr>
        <w:tab/>
      </w:r>
      <w:r>
        <w:rPr>
          <w:sz w:val="24"/>
          <w:u w:val="single"/>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right" w:pos="8640"/>
        </w:tabs>
        <w:spacing w:after="0"/>
        <w:rPr>
          <w:sz w:val="24"/>
          <w:u w:val="single"/>
        </w:rPr>
      </w:pPr>
      <w:r>
        <w:rPr>
          <w:sz w:val="24"/>
        </w:rPr>
        <w:tab/>
      </w:r>
      <w:r>
        <w:rPr>
          <w:sz w:val="24"/>
          <w:u w:val="single"/>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right" w:pos="8640"/>
        </w:tabs>
        <w:spacing w:after="0"/>
        <w:rPr>
          <w:sz w:val="24"/>
          <w:u w:val="single"/>
        </w:rPr>
      </w:pPr>
      <w:r>
        <w:rPr>
          <w:sz w:val="24"/>
        </w:rPr>
        <w:tab/>
      </w:r>
      <w:r>
        <w:rPr>
          <w:sz w:val="24"/>
          <w:u w:val="single"/>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right" w:pos="8640"/>
        </w:tabs>
        <w:spacing w:after="0"/>
        <w:rPr>
          <w:sz w:val="24"/>
          <w:u w:val="single"/>
        </w:rPr>
      </w:pPr>
      <w:r>
        <w:rPr>
          <w:sz w:val="24"/>
        </w:rPr>
        <w:tab/>
      </w:r>
      <w:r>
        <w:rPr>
          <w:sz w:val="24"/>
          <w:u w:val="single"/>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right" w:pos="8640"/>
        </w:tabs>
        <w:spacing w:after="0"/>
        <w:rPr>
          <w:sz w:val="24"/>
          <w:u w:val="single"/>
        </w:rPr>
      </w:pPr>
      <w:r>
        <w:rPr>
          <w:sz w:val="24"/>
        </w:rPr>
        <w:tab/>
      </w:r>
      <w:r>
        <w:rPr>
          <w:sz w:val="24"/>
          <w:u w:val="single"/>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right" w:pos="8640"/>
        </w:tabs>
        <w:spacing w:after="0"/>
        <w:rPr>
          <w:sz w:val="24"/>
          <w:u w:val="single"/>
        </w:rPr>
      </w:pP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right" w:pos="8640"/>
        </w:tabs>
        <w:spacing w:after="0"/>
        <w:rPr>
          <w:sz w:val="24"/>
          <w:u w:val="single"/>
        </w:rPr>
      </w:pPr>
      <w:r>
        <w:rPr>
          <w:sz w:val="24"/>
        </w:rPr>
        <w:tab/>
        <w:t>What outside service responded?  No.  I spoke with the Portland Fire Department and dispatch ahead of time informing them of our intentions and conducted the drill on our own.</w:t>
      </w:r>
      <w:r>
        <w:rPr>
          <w:sz w:val="24"/>
          <w:u w:val="single"/>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right" w:pos="8640"/>
        </w:tabs>
        <w:spacing w:after="0"/>
        <w:rPr>
          <w:sz w:val="24"/>
          <w:u w:val="single"/>
        </w:rPr>
      </w:pPr>
      <w:r>
        <w:rPr>
          <w:sz w:val="24"/>
        </w:rPr>
        <w:tab/>
      </w:r>
      <w:r>
        <w:rPr>
          <w:sz w:val="24"/>
          <w:u w:val="single"/>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right" w:pos="8640"/>
        </w:tabs>
        <w:spacing w:after="0"/>
        <w:rPr>
          <w:sz w:val="24"/>
          <w:u w:val="single"/>
        </w:rPr>
      </w:pPr>
      <w:r>
        <w:rPr>
          <w:sz w:val="24"/>
        </w:rPr>
        <w:tab/>
      </w:r>
      <w:r>
        <w:rPr>
          <w:sz w:val="24"/>
          <w:u w:val="single"/>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right" w:pos="8640"/>
        </w:tabs>
        <w:spacing w:after="0"/>
        <w:rPr>
          <w:sz w:val="24"/>
          <w:u w:val="single"/>
        </w:rPr>
      </w:pPr>
      <w:r>
        <w:rPr>
          <w:sz w:val="24"/>
        </w:rPr>
        <w:tab/>
      </w:r>
      <w:r>
        <w:rPr>
          <w:sz w:val="24"/>
          <w:u w:val="single"/>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right" w:pos="8640"/>
        </w:tabs>
        <w:spacing w:after="0"/>
        <w:rPr>
          <w:sz w:val="24"/>
          <w:u w:val="single"/>
        </w:rPr>
      </w:pPr>
      <w:r>
        <w:rPr>
          <w:sz w:val="24"/>
        </w:rPr>
        <w:tab/>
      </w:r>
      <w:r>
        <w:rPr>
          <w:sz w:val="24"/>
          <w:u w:val="single"/>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right" w:pos="8640"/>
        </w:tabs>
        <w:spacing w:after="0"/>
        <w:rPr>
          <w:sz w:val="24"/>
          <w:u w:val="single"/>
        </w:rPr>
      </w:pPr>
      <w:r>
        <w:rPr>
          <w:sz w:val="24"/>
        </w:rPr>
        <w:tab/>
      </w:r>
      <w:r>
        <w:rPr>
          <w:sz w:val="24"/>
          <w:u w:val="single"/>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left" w:pos="1440"/>
          <w:tab w:val="left" w:pos="1800"/>
          <w:tab w:val="left" w:pos="2160"/>
        </w:tabs>
        <w:spacing w:after="0"/>
        <w:rPr>
          <w:sz w:val="24"/>
          <w:u w:val="single"/>
        </w:rPr>
      </w:pP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right" w:pos="8640"/>
        </w:tabs>
        <w:spacing w:after="0"/>
        <w:rPr>
          <w:sz w:val="24"/>
          <w:u w:val="single"/>
        </w:rPr>
      </w:pPr>
      <w:r>
        <w:rPr>
          <w:sz w:val="24"/>
        </w:rPr>
        <w:tab/>
        <w:t>Action taken:  Set off alarm at 1:30 PM and all was judged clear at 1:40 PM.</w:t>
      </w:r>
      <w:r>
        <w:rPr>
          <w:sz w:val="24"/>
          <w:u w:val="single"/>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right" w:pos="8640"/>
        </w:tabs>
        <w:spacing w:after="0"/>
        <w:rPr>
          <w:sz w:val="24"/>
          <w:u w:val="single"/>
        </w:rPr>
      </w:pPr>
      <w:r>
        <w:rPr>
          <w:sz w:val="24"/>
        </w:rPr>
        <w:tab/>
      </w:r>
      <w:r>
        <w:rPr>
          <w:sz w:val="24"/>
          <w:u w:val="single"/>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right" w:pos="8640"/>
        </w:tabs>
        <w:spacing w:after="0"/>
        <w:rPr>
          <w:sz w:val="24"/>
          <w:u w:val="single"/>
        </w:rPr>
      </w:pPr>
      <w:r>
        <w:rPr>
          <w:sz w:val="24"/>
        </w:rPr>
        <w:tab/>
      </w:r>
      <w:r>
        <w:rPr>
          <w:sz w:val="24"/>
          <w:u w:val="single"/>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right" w:pos="8640"/>
        </w:tabs>
        <w:spacing w:after="0"/>
        <w:rPr>
          <w:sz w:val="24"/>
          <w:u w:val="single"/>
        </w:rPr>
      </w:pPr>
      <w:r>
        <w:rPr>
          <w:sz w:val="24"/>
        </w:rPr>
        <w:tab/>
      </w:r>
      <w:r>
        <w:rPr>
          <w:sz w:val="24"/>
          <w:u w:val="single"/>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right" w:pos="8640"/>
        </w:tabs>
        <w:spacing w:after="0"/>
        <w:rPr>
          <w:sz w:val="24"/>
          <w:u w:val="single"/>
        </w:rPr>
      </w:pPr>
      <w:r>
        <w:rPr>
          <w:sz w:val="24"/>
        </w:rPr>
        <w:tab/>
      </w:r>
      <w:r>
        <w:rPr>
          <w:sz w:val="24"/>
          <w:u w:val="single"/>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left" w:pos="1440"/>
          <w:tab w:val="left" w:pos="1800"/>
          <w:tab w:val="left" w:pos="2160"/>
        </w:tabs>
        <w:spacing w:after="0"/>
        <w:rPr>
          <w:sz w:val="24"/>
          <w:u w:val="single"/>
        </w:rPr>
      </w:pP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right" w:pos="8640"/>
        </w:tabs>
        <w:spacing w:after="0"/>
        <w:rPr>
          <w:sz w:val="24"/>
          <w:u w:val="single"/>
        </w:rPr>
      </w:pPr>
      <w:r>
        <w:rPr>
          <w:sz w:val="24"/>
        </w:rPr>
        <w:tab/>
        <w:t>What went well?  Everyone exited in an orderly fashion, they knew the muster point.  Supervisors did exceptionally well and were very fast to identify the completion of the head count of their respective departments.</w:t>
      </w:r>
      <w:r>
        <w:rPr>
          <w:sz w:val="24"/>
          <w:u w:val="single"/>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right" w:pos="8640"/>
        </w:tabs>
        <w:spacing w:after="0"/>
        <w:rPr>
          <w:sz w:val="24"/>
          <w:u w:val="single"/>
        </w:rPr>
      </w:pPr>
      <w:r>
        <w:rPr>
          <w:sz w:val="24"/>
        </w:rPr>
        <w:tab/>
      </w:r>
      <w:r>
        <w:rPr>
          <w:sz w:val="24"/>
          <w:u w:val="single"/>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right" w:pos="8640"/>
        </w:tabs>
        <w:spacing w:after="0"/>
        <w:rPr>
          <w:sz w:val="24"/>
          <w:u w:val="single"/>
        </w:rPr>
      </w:pPr>
      <w:r>
        <w:rPr>
          <w:sz w:val="24"/>
        </w:rPr>
        <w:tab/>
      </w:r>
      <w:r>
        <w:rPr>
          <w:sz w:val="24"/>
          <w:u w:val="single"/>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left" w:pos="1440"/>
          <w:tab w:val="left" w:pos="1800"/>
          <w:tab w:val="left" w:pos="2160"/>
        </w:tabs>
        <w:spacing w:after="0"/>
        <w:rPr>
          <w:sz w:val="24"/>
          <w:u w:val="single"/>
        </w:rPr>
      </w:pP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right" w:pos="8640"/>
        </w:tabs>
        <w:spacing w:after="0"/>
        <w:rPr>
          <w:sz w:val="24"/>
          <w:u w:val="single"/>
        </w:rPr>
      </w:pPr>
      <w:r>
        <w:rPr>
          <w:sz w:val="24"/>
        </w:rPr>
        <w:tab/>
        <w:t>What needs to be improved (and steps to improve)?  Two people designated to make a building sweep was deemed highly effective, and documentation should be drawn up identifying that two people should be utilized in the event we need to evacuate the building.</w:t>
      </w:r>
      <w:r>
        <w:rPr>
          <w:sz w:val="24"/>
          <w:u w:val="single"/>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right" w:pos="8640"/>
        </w:tabs>
        <w:spacing w:after="0"/>
        <w:rPr>
          <w:sz w:val="24"/>
          <w:u w:val="single"/>
        </w:rPr>
      </w:pPr>
      <w:r>
        <w:rPr>
          <w:sz w:val="24"/>
        </w:rPr>
        <w:tab/>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left" w:pos="1440"/>
          <w:tab w:val="left" w:pos="1800"/>
          <w:tab w:val="left" w:pos="2160"/>
        </w:tabs>
        <w:spacing w:after="0"/>
        <w:rPr>
          <w:sz w:val="24"/>
          <w:u w:val="single"/>
        </w:rPr>
      </w:pP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left" w:pos="1440"/>
          <w:tab w:val="left" w:pos="1800"/>
          <w:tab w:val="left" w:pos="2160"/>
        </w:tabs>
        <w:spacing w:after="0"/>
        <w:rPr>
          <w:sz w:val="24"/>
        </w:rPr>
      </w:pPr>
      <w:r>
        <w:rPr>
          <w:sz w:val="24"/>
        </w:rPr>
        <w:tab/>
        <w:t>Signature:</w:t>
      </w:r>
    </w:p>
    <w:p w:rsidR="001E4CFF" w:rsidRDefault="001E4CFF">
      <w:pPr>
        <w:pBdr>
          <w:top w:val="single" w:sz="6" w:space="1" w:color="auto"/>
          <w:left w:val="single" w:sz="6" w:space="1" w:color="auto"/>
          <w:bottom w:val="single" w:sz="6" w:space="1" w:color="auto"/>
          <w:right w:val="single" w:sz="6" w:space="1" w:color="auto"/>
        </w:pBdr>
        <w:tabs>
          <w:tab w:val="left" w:pos="-1080"/>
          <w:tab w:val="left" w:pos="-720"/>
          <w:tab w:val="left" w:pos="360"/>
          <w:tab w:val="left" w:pos="1440"/>
          <w:tab w:val="left" w:pos="1800"/>
          <w:tab w:val="left" w:pos="2160"/>
        </w:tabs>
        <w:spacing w:after="0"/>
        <w:rPr>
          <w:sz w:val="24"/>
        </w:rPr>
      </w:pPr>
    </w:p>
    <w:p w:rsidR="001E4CFF" w:rsidRDefault="001E4CFF">
      <w:pPr>
        <w:pBdr>
          <w:top w:val="single" w:sz="6" w:space="1" w:color="auto"/>
          <w:left w:val="single" w:sz="6" w:space="1" w:color="auto"/>
          <w:bottom w:val="single" w:sz="6" w:space="1" w:color="auto"/>
          <w:right w:val="single" w:sz="6" w:space="1" w:color="auto"/>
        </w:pBdr>
        <w:spacing w:after="0"/>
      </w:pPr>
    </w:p>
    <w:p w:rsidR="001E4CFF" w:rsidRDefault="001E4CFF">
      <w:pPr>
        <w:rPr>
          <w:color w:val="000000"/>
        </w:rPr>
        <w:sectPr w:rsidR="001E4CFF">
          <w:pgSz w:w="12240" w:h="15840"/>
          <w:pgMar w:top="2160" w:right="1440" w:bottom="1440" w:left="1440" w:header="720" w:footer="720" w:gutter="0"/>
          <w:paperSrc w:first="7" w:other="7"/>
          <w:cols w:space="720"/>
        </w:sectPr>
      </w:pPr>
    </w:p>
    <w:p w:rsidR="001E4CFF" w:rsidRDefault="001E4CFF">
      <w:pPr>
        <w:pStyle w:val="Heading1"/>
        <w:numPr>
          <w:ilvl w:val="0"/>
          <w:numId w:val="113"/>
        </w:numPr>
        <w:rPr>
          <w:color w:val="000000"/>
        </w:rPr>
      </w:pPr>
      <w:bookmarkStart w:id="335" w:name="_Toc406840109"/>
      <w:bookmarkStart w:id="336" w:name="_Toc406980086"/>
      <w:bookmarkStart w:id="337" w:name="_Toc407158861"/>
      <w:bookmarkStart w:id="338" w:name="_Toc407159139"/>
      <w:bookmarkStart w:id="339" w:name="_Toc408994630"/>
      <w:bookmarkStart w:id="340" w:name="_Toc409492098"/>
      <w:bookmarkStart w:id="341" w:name="_Toc409583994"/>
      <w:bookmarkStart w:id="342" w:name="_Toc409585888"/>
      <w:bookmarkStart w:id="343" w:name="_Toc437142241"/>
      <w:bookmarkStart w:id="344" w:name="_Toc448910953"/>
      <w:r>
        <w:rPr>
          <w:color w:val="000000"/>
        </w:rPr>
        <w:t>AREAS IN NEED OF PROTECTION</w:t>
      </w:r>
      <w:bookmarkEnd w:id="335"/>
      <w:bookmarkEnd w:id="336"/>
      <w:bookmarkEnd w:id="337"/>
      <w:bookmarkEnd w:id="338"/>
      <w:bookmarkEnd w:id="339"/>
      <w:bookmarkEnd w:id="340"/>
      <w:bookmarkEnd w:id="341"/>
      <w:bookmarkEnd w:id="342"/>
      <w:bookmarkEnd w:id="343"/>
      <w:bookmarkEnd w:id="344"/>
    </w:p>
    <w:p w:rsidR="001E4CFF" w:rsidRDefault="001E4CFF">
      <w:pPr>
        <w:rPr>
          <w:color w:val="000000"/>
        </w:rPr>
      </w:pPr>
      <w:r>
        <w:rPr>
          <w:color w:val="000000"/>
        </w:rPr>
        <w:t xml:space="preserve">The HP Hood facility is located in a commercial area and is not very close to any potentially sensitive environments.  The closest water body to the facility is the </w:t>
      </w:r>
      <w:smartTag w:uri="urn:schemas-microsoft-com:office:smarttags" w:element="place">
        <w:smartTag w:uri="urn:schemas-microsoft-com:office:smarttags" w:element="PlaceName">
          <w:r>
            <w:rPr>
              <w:color w:val="000000"/>
            </w:rPr>
            <w:t>Fore</w:t>
          </w:r>
        </w:smartTag>
        <w:r>
          <w:rPr>
            <w:color w:val="000000"/>
          </w:rPr>
          <w:t xml:space="preserve"> </w:t>
        </w:r>
        <w:smartTag w:uri="urn:schemas-microsoft-com:office:smarttags" w:element="PlaceType">
          <w:r>
            <w:rPr>
              <w:color w:val="000000"/>
            </w:rPr>
            <w:t>River</w:t>
          </w:r>
        </w:smartTag>
      </w:smartTag>
      <w:r>
        <w:rPr>
          <w:color w:val="000000"/>
        </w:rPr>
        <w:t>, which is approximately a mile away.  However, HP Hood uses hazardous and extremely hazardous substances, which can pose a potential danger to the businesses and residences in the area.  In accordance with 38 M.R.S.A. § 1318</w:t>
      </w:r>
      <w:r>
        <w:rPr>
          <w:color w:val="000000"/>
        </w:rPr>
        <w:noBreakHyphen/>
        <w:t>C(1)(F), this Chapter identifies specific areas potentially in need of protection and the methods HP Hood employs to provide protection.</w:t>
      </w:r>
    </w:p>
    <w:p w:rsidR="001E4CFF" w:rsidRDefault="001E4CFF">
      <w:pPr>
        <w:rPr>
          <w:color w:val="000000"/>
        </w:rPr>
      </w:pPr>
      <w:r>
        <w:rPr>
          <w:color w:val="000000"/>
        </w:rPr>
        <w:t xml:space="preserve">Measures taken by HP Hood, in part, to protect the areas identified below include: secondary containment of most bulk hazardous material tanks; regular visual inspections and preventive maintenance on tanks and secondary containment structures and systems; personal protective equipment; personnel training on proper operating procedures and safe hazardous material handling practices; emergency spill and release response procedures; pre-planning agreements with outside emergency responders (e.g., local fire and police departments, etc.); implementation of table top exercises; post-incident investigations designed to ensure that emergency incidents do not reoccur; and  implementation of this ICP.  </w:t>
      </w:r>
    </w:p>
    <w:p w:rsidR="001E4CFF" w:rsidRDefault="001E4CFF" w:rsidP="0025387D">
      <w:pPr>
        <w:pStyle w:val="Heading2"/>
        <w:numPr>
          <w:ilvl w:val="1"/>
          <w:numId w:val="126"/>
        </w:numPr>
        <w:rPr>
          <w:color w:val="000000"/>
        </w:rPr>
      </w:pPr>
      <w:bookmarkStart w:id="345" w:name="_Toc448910954"/>
      <w:r>
        <w:rPr>
          <w:color w:val="000000"/>
        </w:rPr>
        <w:t>Fore River</w:t>
      </w:r>
      <w:bookmarkEnd w:id="345"/>
    </w:p>
    <w:p w:rsidR="001E4CFF" w:rsidRDefault="001E4CFF">
      <w:pPr>
        <w:rPr>
          <w:color w:val="000000"/>
        </w:rPr>
      </w:pPr>
      <w:r>
        <w:rPr>
          <w:color w:val="000000"/>
        </w:rPr>
        <w:t xml:space="preserve">The facility is located approximately a mile away from the </w:t>
      </w:r>
      <w:smartTag w:uri="urn:schemas-microsoft-com:office:smarttags" w:element="place">
        <w:smartTag w:uri="urn:schemas-microsoft-com:office:smarttags" w:element="PlaceName">
          <w:r>
            <w:rPr>
              <w:color w:val="000000"/>
            </w:rPr>
            <w:t>Fore</w:t>
          </w:r>
        </w:smartTag>
        <w:r>
          <w:rPr>
            <w:color w:val="000000"/>
          </w:rPr>
          <w:t xml:space="preserve"> </w:t>
        </w:r>
        <w:smartTag w:uri="urn:schemas-microsoft-com:office:smarttags" w:element="PlaceType">
          <w:r>
            <w:rPr>
              <w:color w:val="000000"/>
            </w:rPr>
            <w:t>River</w:t>
          </w:r>
        </w:smartTag>
      </w:smartTag>
      <w:r>
        <w:rPr>
          <w:color w:val="000000"/>
        </w:rPr>
        <w:t>.  A significant hazardous material release could potentially impact the river adversely.  The protective measures described throughout this plan significantly decrease the possibility of a release from occurring and minimize the potential impact to the river from a hazardous material release at or from the facility.</w:t>
      </w:r>
    </w:p>
    <w:p w:rsidR="001E4CFF" w:rsidRDefault="001E4CFF" w:rsidP="0025387D">
      <w:pPr>
        <w:pStyle w:val="Heading2"/>
        <w:numPr>
          <w:ilvl w:val="1"/>
          <w:numId w:val="126"/>
        </w:numPr>
        <w:rPr>
          <w:color w:val="000000"/>
        </w:rPr>
      </w:pPr>
      <w:bookmarkStart w:id="346" w:name="_Toc408994634"/>
      <w:bookmarkStart w:id="347" w:name="_Toc409492102"/>
      <w:bookmarkStart w:id="348" w:name="_Toc409583998"/>
      <w:bookmarkStart w:id="349" w:name="_Toc409585892"/>
      <w:bookmarkStart w:id="350" w:name="_Toc437142246"/>
      <w:bookmarkStart w:id="351" w:name="_Toc448910955"/>
      <w:r>
        <w:rPr>
          <w:color w:val="000000"/>
        </w:rPr>
        <w:t>Residential Areas</w:t>
      </w:r>
      <w:bookmarkEnd w:id="346"/>
      <w:bookmarkEnd w:id="347"/>
      <w:bookmarkEnd w:id="348"/>
      <w:bookmarkEnd w:id="349"/>
      <w:bookmarkEnd w:id="350"/>
      <w:bookmarkEnd w:id="351"/>
    </w:p>
    <w:p w:rsidR="001E4CFF" w:rsidRDefault="001E4CFF">
      <w:pPr>
        <w:rPr>
          <w:color w:val="000000"/>
        </w:rPr>
      </w:pPr>
      <w:r>
        <w:rPr>
          <w:color w:val="000000"/>
        </w:rPr>
        <w:t xml:space="preserve">The residential areas in the vicinity of the facility could be impacted by a major release.  The protective measures described throughout this plan significantly decrease the possibility of nearby residential areas being impacted adversely by a hazardous material release at or from the facility. </w:t>
      </w:r>
    </w:p>
    <w:p w:rsidR="001E4CFF" w:rsidRDefault="001E4CFF" w:rsidP="0025387D">
      <w:pPr>
        <w:pStyle w:val="Heading2"/>
        <w:numPr>
          <w:ilvl w:val="1"/>
          <w:numId w:val="126"/>
        </w:numPr>
        <w:rPr>
          <w:color w:val="000000"/>
        </w:rPr>
      </w:pPr>
      <w:bookmarkStart w:id="352" w:name="_Toc408994636"/>
      <w:bookmarkStart w:id="353" w:name="_Toc409492104"/>
      <w:bookmarkStart w:id="354" w:name="_Toc409584000"/>
      <w:bookmarkStart w:id="355" w:name="_Toc409585894"/>
      <w:bookmarkStart w:id="356" w:name="_Toc437142247"/>
      <w:bookmarkStart w:id="357" w:name="_Toc448910956"/>
      <w:r>
        <w:rPr>
          <w:color w:val="000000"/>
        </w:rPr>
        <w:t>Small Businesses</w:t>
      </w:r>
      <w:bookmarkEnd w:id="352"/>
      <w:bookmarkEnd w:id="353"/>
      <w:bookmarkEnd w:id="354"/>
      <w:bookmarkEnd w:id="355"/>
      <w:bookmarkEnd w:id="356"/>
      <w:bookmarkEnd w:id="357"/>
    </w:p>
    <w:p w:rsidR="001E4CFF" w:rsidRDefault="001E4CFF">
      <w:pPr>
        <w:rPr>
          <w:color w:val="000000"/>
        </w:rPr>
      </w:pPr>
      <w:r>
        <w:rPr>
          <w:color w:val="000000"/>
        </w:rPr>
        <w:t xml:space="preserve">Several businesses are located on </w:t>
      </w:r>
      <w:smartTag w:uri="urn:schemas-microsoft-com:office:smarttags" w:element="Street">
        <w:smartTag w:uri="urn:schemas-microsoft-com:office:smarttags" w:element="address">
          <w:r>
            <w:rPr>
              <w:color w:val="000000"/>
            </w:rPr>
            <w:t>St. John Street</w:t>
          </w:r>
        </w:smartTag>
      </w:smartTag>
      <w:r>
        <w:rPr>
          <w:color w:val="000000"/>
        </w:rPr>
        <w:t xml:space="preserve">, </w:t>
      </w:r>
      <w:smartTag w:uri="urn:schemas-microsoft-com:office:smarttags" w:element="Street">
        <w:smartTag w:uri="urn:schemas-microsoft-com:office:smarttags" w:element="address">
          <w:r>
            <w:rPr>
              <w:color w:val="000000"/>
            </w:rPr>
            <w:t>St. James Street</w:t>
          </w:r>
        </w:smartTag>
      </w:smartTag>
      <w:r>
        <w:rPr>
          <w:color w:val="000000"/>
        </w:rPr>
        <w:t xml:space="preserve">, and </w:t>
      </w:r>
      <w:smartTag w:uri="urn:schemas-microsoft-com:office:smarttags" w:element="place">
        <w:r>
          <w:rPr>
            <w:color w:val="000000"/>
          </w:rPr>
          <w:t>Park Avenue</w:t>
        </w:r>
      </w:smartTag>
      <w:r>
        <w:rPr>
          <w:color w:val="000000"/>
        </w:rPr>
        <w:t>. These businesses could be adversely impacted by a significant hazardous material release at the facility.  The protective measures described throughout this plan significantly decrease the possibility of nearby businesses being impacted adversely by a hazardous material release at or from the facility.</w:t>
      </w:r>
    </w:p>
    <w:p w:rsidR="001E4CFF" w:rsidRDefault="001E4CFF">
      <w:pPr>
        <w:rPr>
          <w:color w:val="000000"/>
        </w:rPr>
      </w:pPr>
    </w:p>
    <w:p w:rsidR="001E4CFF" w:rsidRDefault="001E4CFF">
      <w:pPr>
        <w:rPr>
          <w:color w:val="000000"/>
        </w:rPr>
        <w:sectPr w:rsidR="001E4CFF">
          <w:pgSz w:w="12240" w:h="15840"/>
          <w:pgMar w:top="2160" w:right="1440" w:bottom="1440" w:left="1440" w:header="720" w:footer="720" w:gutter="0"/>
          <w:paperSrc w:first="7" w:other="7"/>
          <w:cols w:space="720"/>
        </w:sectPr>
      </w:pPr>
    </w:p>
    <w:p w:rsidR="001E4CFF" w:rsidRDefault="001E4CFF" w:rsidP="0025387D">
      <w:pPr>
        <w:pStyle w:val="Heading1"/>
        <w:numPr>
          <w:ilvl w:val="0"/>
          <w:numId w:val="126"/>
        </w:numPr>
      </w:pPr>
      <w:bookmarkStart w:id="358" w:name="_Toc406980094"/>
      <w:bookmarkStart w:id="359" w:name="_Toc407158869"/>
      <w:bookmarkStart w:id="360" w:name="_Toc407159147"/>
      <w:bookmarkStart w:id="361" w:name="_Toc408994637"/>
      <w:bookmarkStart w:id="362" w:name="_Toc409492105"/>
      <w:bookmarkStart w:id="363" w:name="_Toc409584001"/>
      <w:bookmarkStart w:id="364" w:name="_Toc409585895"/>
      <w:bookmarkStart w:id="365" w:name="_Toc437142248"/>
      <w:bookmarkStart w:id="366" w:name="_Toc448910957"/>
      <w:r>
        <w:t>Emergency Response Personnel, Roles And Lines Of Authority</w:t>
      </w:r>
      <w:bookmarkEnd w:id="358"/>
      <w:bookmarkEnd w:id="359"/>
      <w:bookmarkEnd w:id="360"/>
      <w:bookmarkEnd w:id="361"/>
      <w:bookmarkEnd w:id="362"/>
      <w:bookmarkEnd w:id="363"/>
      <w:bookmarkEnd w:id="364"/>
      <w:bookmarkEnd w:id="365"/>
      <w:bookmarkEnd w:id="366"/>
    </w:p>
    <w:p w:rsidR="001E4CFF" w:rsidRDefault="001E4CFF">
      <w:r>
        <w:t>This Chapter describes personnel roles, lines of authority, identifies emergency coordinators, and satisfies the requirements of 37-B M.R.S.A. § 795(1)(A); 38 M.R.S.A. § 1318-C(1)(H); and 29 C.F.R. § 1910.120(q)(2)(ii).</w:t>
      </w:r>
    </w:p>
    <w:p w:rsidR="001E4CFF" w:rsidRDefault="001E4CFF">
      <w:pPr>
        <w:pStyle w:val="Heading2"/>
        <w:numPr>
          <w:ilvl w:val="1"/>
          <w:numId w:val="114"/>
        </w:numPr>
      </w:pPr>
      <w:bookmarkStart w:id="367" w:name="_Toc373567804"/>
      <w:bookmarkStart w:id="368" w:name="_Toc391104768"/>
      <w:bookmarkStart w:id="369" w:name="_Toc406404198"/>
      <w:bookmarkStart w:id="370" w:name="_Toc406469386"/>
      <w:bookmarkStart w:id="371" w:name="_Toc406470968"/>
      <w:bookmarkStart w:id="372" w:name="_Toc406471134"/>
      <w:bookmarkStart w:id="373" w:name="_Toc406840131"/>
      <w:bookmarkStart w:id="374" w:name="_Toc406980095"/>
      <w:bookmarkStart w:id="375" w:name="_Toc407158870"/>
      <w:bookmarkStart w:id="376" w:name="_Toc407159148"/>
      <w:bookmarkStart w:id="377" w:name="_Toc408994638"/>
      <w:bookmarkStart w:id="378" w:name="_Toc409492106"/>
      <w:bookmarkStart w:id="379" w:name="_Toc409584002"/>
      <w:bookmarkStart w:id="380" w:name="_Toc409585896"/>
      <w:bookmarkStart w:id="381" w:name="_Toc437142249"/>
      <w:bookmarkStart w:id="382" w:name="_Toc448910958"/>
      <w:r>
        <w:t xml:space="preserve"> Emergency Response Roles</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rsidR="001E4CFF" w:rsidRDefault="001E4CFF">
      <w:r>
        <w:t xml:space="preserve">In case of an emergency, the employee who becomes aware of the emergency will immediately call the Plant Manager at telephone extension 6710.  The Plant Manager will assume the role of the Facility Emergency Coordinator (FEC), evaluate the situation and decide whether to activate this plan.  The FEC will determine actions that may be necessary and, where applicable, will activate alarms or communications systems to notify all facility personnel of the danger.  In the absence of the Plant Manager, his designee will assume the role of FEC. </w:t>
      </w:r>
    </w:p>
    <w:p w:rsidR="001E4CFF" w:rsidRDefault="001E4CFF">
      <w:pPr>
        <w:pStyle w:val="Heading2"/>
        <w:numPr>
          <w:ilvl w:val="1"/>
          <w:numId w:val="114"/>
        </w:numPr>
      </w:pPr>
      <w:bookmarkStart w:id="383" w:name="_Toc373567805"/>
      <w:bookmarkStart w:id="384" w:name="_Toc391104769"/>
      <w:bookmarkStart w:id="385" w:name="_Toc406404199"/>
      <w:bookmarkStart w:id="386" w:name="_Toc406469387"/>
      <w:bookmarkStart w:id="387" w:name="_Toc406470969"/>
      <w:bookmarkStart w:id="388" w:name="_Toc406471135"/>
      <w:bookmarkStart w:id="389" w:name="_Toc406840132"/>
      <w:bookmarkStart w:id="390" w:name="_Toc406980096"/>
      <w:bookmarkStart w:id="391" w:name="_Toc407158871"/>
      <w:bookmarkStart w:id="392" w:name="_Toc407159149"/>
      <w:bookmarkStart w:id="393" w:name="_Toc408994639"/>
      <w:bookmarkStart w:id="394" w:name="_Toc409492107"/>
      <w:bookmarkStart w:id="395" w:name="_Toc409584003"/>
      <w:bookmarkStart w:id="396" w:name="_Toc409585897"/>
      <w:bookmarkStart w:id="397" w:name="_Toc437142250"/>
      <w:bookmarkStart w:id="398" w:name="_Toc448910959"/>
      <w:r>
        <w:t>Chain-Of-Command</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rsidR="001E4CFF" w:rsidRDefault="001E4CFF">
      <w:r>
        <w:t xml:space="preserve">The Plant Manager is HP Hood's highest ranking emergency response official.  The Plant Manager or his designee serve as the FEC during an emergency.  When the FEC or his designee is on-site, he is responsible for the overall operation and safety of the facility and implementation of the employers Incident Command System or ICS.  </w:t>
      </w:r>
    </w:p>
    <w:p w:rsidR="001E4CFF" w:rsidRDefault="001E4CFF">
      <w:r>
        <w:t>The Incident Commander (IC) role is filled by the person in-charge of the outside agency which responds to the emergency at HP Hood.  For example, in case of a fire emergency, the Supervisor of the Portland Fire Department response team will assume the role of IC and will be assisted by HP Hood employees, as appropriate.  In the event of a hazardous material emergency, the Supervisor of the contracted outside response team will assume the role of IC.</w:t>
      </w:r>
    </w:p>
    <w:p w:rsidR="001E4CFF" w:rsidRDefault="001E4CFF">
      <w:pPr>
        <w:pStyle w:val="Heading2"/>
        <w:numPr>
          <w:ilvl w:val="1"/>
          <w:numId w:val="114"/>
        </w:numPr>
      </w:pPr>
      <w:bookmarkStart w:id="399" w:name="_Toc373567806"/>
      <w:bookmarkStart w:id="400" w:name="_Toc391104770"/>
      <w:bookmarkStart w:id="401" w:name="_Toc406404200"/>
      <w:bookmarkStart w:id="402" w:name="_Toc406469388"/>
      <w:bookmarkStart w:id="403" w:name="_Toc406470970"/>
      <w:bookmarkStart w:id="404" w:name="_Toc406471136"/>
      <w:bookmarkStart w:id="405" w:name="_Toc406840133"/>
      <w:bookmarkStart w:id="406" w:name="_Toc406980098"/>
      <w:bookmarkStart w:id="407" w:name="_Toc407158873"/>
      <w:bookmarkStart w:id="408" w:name="_Toc407159151"/>
      <w:bookmarkStart w:id="409" w:name="_Toc408994642"/>
      <w:bookmarkStart w:id="410" w:name="_Toc409492110"/>
      <w:bookmarkStart w:id="411" w:name="_Toc409584006"/>
      <w:bookmarkStart w:id="412" w:name="_Toc409585900"/>
      <w:bookmarkStart w:id="413" w:name="_Toc437142252"/>
      <w:bookmarkStart w:id="414" w:name="_Toc448910960"/>
      <w:r>
        <w:t>Emergency Response Job Responsibilities And Qualifications</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rsidR="001E4CFF" w:rsidRDefault="001E4CFF">
      <w:r>
        <w:t xml:space="preserve">This Chapter describes the job responsibilities and qualifications of the personnel that will respond to an emergency at HP Hood.  Table 9-1 contains a listing of the key personnel to be contacted during an emergency. </w:t>
      </w:r>
    </w:p>
    <w:p w:rsidR="001E4CFF" w:rsidRDefault="001E4CFF">
      <w:pPr>
        <w:pStyle w:val="Heading3"/>
        <w:numPr>
          <w:ilvl w:val="2"/>
          <w:numId w:val="114"/>
        </w:numPr>
      </w:pPr>
      <w:bookmarkStart w:id="415" w:name="_Toc373229271"/>
      <w:bookmarkStart w:id="416" w:name="_Toc373567821"/>
      <w:bookmarkStart w:id="417" w:name="_Toc391104785"/>
      <w:bookmarkStart w:id="418" w:name="_Toc352152961"/>
      <w:bookmarkStart w:id="419" w:name="_Toc406404215"/>
      <w:bookmarkStart w:id="420" w:name="_Toc406469403"/>
      <w:bookmarkStart w:id="421" w:name="_Toc406470985"/>
      <w:bookmarkStart w:id="422" w:name="_Toc406471151"/>
      <w:bookmarkStart w:id="423" w:name="_Toc406840148"/>
      <w:bookmarkStart w:id="424" w:name="_Toc406980111"/>
      <w:bookmarkStart w:id="425" w:name="_Toc407158886"/>
      <w:bookmarkStart w:id="426" w:name="_Toc407159164"/>
      <w:bookmarkStart w:id="427" w:name="_Toc408994643"/>
      <w:bookmarkStart w:id="428" w:name="_Toc409492111"/>
      <w:bookmarkStart w:id="429" w:name="_Toc409584007"/>
      <w:bookmarkStart w:id="430" w:name="_Toc409585901"/>
      <w:bookmarkStart w:id="431" w:name="_Toc437142253"/>
      <w:bookmarkStart w:id="432" w:name="_Toc448910961"/>
      <w:r>
        <w:t>Facility Emergency Coordinator</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1E4CFF" w:rsidRDefault="001E4CFF">
      <w:r>
        <w:t xml:space="preserve">The FEC has the authority to perform the following tasks upon notification of a chemical release emergency at the facility: </w:t>
      </w:r>
    </w:p>
    <w:p w:rsidR="001E4CFF" w:rsidRDefault="001E4CFF">
      <w:pPr>
        <w:numPr>
          <w:ilvl w:val="0"/>
          <w:numId w:val="34"/>
        </w:numPr>
        <w:spacing w:after="60"/>
      </w:pPr>
      <w:r>
        <w:t>Identify the presence of a hazardous materials release;</w:t>
      </w:r>
    </w:p>
    <w:p w:rsidR="001E4CFF" w:rsidRDefault="001E4CFF">
      <w:pPr>
        <w:numPr>
          <w:ilvl w:val="0"/>
          <w:numId w:val="34"/>
        </w:numPr>
        <w:spacing w:after="60"/>
      </w:pPr>
      <w:r>
        <w:t>Activate this ICP and evacuate employees, if necessary;</w:t>
      </w:r>
    </w:p>
    <w:p w:rsidR="001E4CFF" w:rsidRDefault="001E4CFF">
      <w:pPr>
        <w:numPr>
          <w:ilvl w:val="0"/>
          <w:numId w:val="34"/>
        </w:numPr>
        <w:spacing w:after="60"/>
      </w:pPr>
      <w:r>
        <w:t>Call appropriate outside response agencies; and</w:t>
      </w:r>
    </w:p>
    <w:p w:rsidR="001E4CFF" w:rsidRDefault="001E4CFF">
      <w:pPr>
        <w:numPr>
          <w:ilvl w:val="0"/>
          <w:numId w:val="34"/>
        </w:numPr>
      </w:pPr>
      <w:r>
        <w:t>Ensure that designated employees have completed head count at muster point(s) for all evacuated employees, visitors, and any contractors at the facility.</w:t>
      </w:r>
    </w:p>
    <w:p w:rsidR="001E4CFF" w:rsidRDefault="001E4CFF">
      <w:r>
        <w:t xml:space="preserve">During certain chemical emergencies, the FEC and support personnel will form a Command Post and meet to coordinate response activities and resource requirements.  </w:t>
      </w:r>
    </w:p>
    <w:p w:rsidR="001E4CFF" w:rsidRDefault="001E4CFF">
      <w:r>
        <w:t>The FEC is responsible for coordinating the facility's response actions (e.g., ensuring all employees have evacuated safely, and the release area is barricaded until outside hazardous materials responders arrive at the scene.)  If possible, the FEC will identify, from a safe distance, the substance of concern, quantity released, source of release, and the extent of the release.  The FEC has the authority to call upon expertise as needed to assist the response efforts from a technical information perspective.  This may include assessing the possible health and environmental hazards posed by the release of an irritating or asphyxiating gaseous chemical, such as ammonia.  During Level 2 or 3 emergencies (defined in Chapter 10), no HP Hood employee may approach the point of release to plug, patch or otherwise control the release.  Affirmative response to emergencies is the job of outside, professionally trained hazardous materials response teams.</w:t>
      </w:r>
      <w:r>
        <w:tab/>
      </w:r>
    </w:p>
    <w:p w:rsidR="001E4CFF" w:rsidRDefault="001E4CFF">
      <w:r>
        <w:t>The FEC is the primary liaison between the facility and outside public and private emergency responders.  An Emergency Operations Center (EOC) may be established by outside responders.  When an EOC is formed, the FEC will work with the outside responders and will coordinate resources and response efforts.  The FEC is also responsible for making appropriate oral and written notifications of the incident to the State and Federal authorities.  See Chapter 16.</w:t>
      </w:r>
    </w:p>
    <w:p w:rsidR="001E4CFF" w:rsidRDefault="001E4CFF">
      <w:pPr>
        <w:pStyle w:val="Heading3"/>
        <w:numPr>
          <w:ilvl w:val="2"/>
          <w:numId w:val="114"/>
        </w:numPr>
      </w:pPr>
      <w:bookmarkStart w:id="433" w:name="_Toc352152962"/>
      <w:bookmarkStart w:id="434" w:name="_Toc373229272"/>
      <w:bookmarkStart w:id="435" w:name="_Toc373567822"/>
      <w:bookmarkStart w:id="436" w:name="_Toc391104786"/>
      <w:bookmarkStart w:id="437" w:name="_Toc406404216"/>
      <w:bookmarkStart w:id="438" w:name="_Toc406469404"/>
      <w:bookmarkStart w:id="439" w:name="_Toc406470986"/>
      <w:bookmarkStart w:id="440" w:name="_Toc406471152"/>
      <w:bookmarkStart w:id="441" w:name="_Toc406840149"/>
      <w:bookmarkStart w:id="442" w:name="_Toc406980112"/>
      <w:bookmarkStart w:id="443" w:name="_Toc407158887"/>
      <w:bookmarkStart w:id="444" w:name="_Toc407159165"/>
      <w:bookmarkStart w:id="445" w:name="_Toc408994644"/>
      <w:bookmarkStart w:id="446" w:name="_Toc409492112"/>
      <w:bookmarkStart w:id="447" w:name="_Toc409584008"/>
      <w:bookmarkStart w:id="448" w:name="_Toc409585902"/>
      <w:bookmarkStart w:id="449" w:name="_Toc437142254"/>
      <w:bookmarkStart w:id="450" w:name="_Toc448910962"/>
      <w:r>
        <w:t>Incident Commande</w:t>
      </w:r>
      <w:bookmarkEnd w:id="433"/>
      <w:bookmarkEnd w:id="434"/>
      <w:bookmarkEnd w:id="435"/>
      <w:bookmarkEnd w:id="436"/>
      <w:r>
        <w:t>r</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1E4CFF" w:rsidRDefault="001E4CFF">
      <w:r>
        <w:t xml:space="preserve">The IC is in charge of directing emergency response operations at the facility.  This role is usually assumed by the person in-charge of the external response team (e.g. Portland Fire Department, outside hazardous materials responder etc.).  Depending on the situation (e.g., fire, hazardous material release, medical emergency) and which Response Team members have responded (e.g., Portland Fire Department, or private contractor), IC responsibilities may shift.  </w:t>
      </w:r>
    </w:p>
    <w:p w:rsidR="001E4CFF" w:rsidRDefault="001E4CFF">
      <w:pPr>
        <w:pStyle w:val="Heading3"/>
        <w:numPr>
          <w:ilvl w:val="2"/>
          <w:numId w:val="114"/>
        </w:numPr>
      </w:pPr>
      <w:bookmarkStart w:id="451" w:name="_Toc448910963"/>
      <w:r>
        <w:t>Hazardous Material Technicians</w:t>
      </w:r>
      <w:bookmarkEnd w:id="451"/>
      <w:r>
        <w:tab/>
      </w:r>
    </w:p>
    <w:p w:rsidR="001E4CFF" w:rsidRDefault="001E4CFF">
      <w:r>
        <w:t xml:space="preserve">HP Hood has trained three employees to the Hazardous Material Technician level.  These employees may plug small releases during level 1 emergencies and non-emergency situations.  HP Hood's Hazardous Material Technicians are part of the initial response to the site for the purpose of protecting nearby persons, property and the environment from the effects of the release.  </w:t>
      </w:r>
    </w:p>
    <w:p w:rsidR="001E4CFF" w:rsidRDefault="001E4CFF">
      <w:pPr>
        <w:pStyle w:val="Heading2"/>
        <w:numPr>
          <w:ilvl w:val="1"/>
          <w:numId w:val="114"/>
        </w:numPr>
      </w:pPr>
      <w:bookmarkStart w:id="452" w:name="_Toc373567812"/>
      <w:bookmarkStart w:id="453" w:name="_Toc391104776"/>
      <w:bookmarkStart w:id="454" w:name="_Toc406404206"/>
      <w:bookmarkStart w:id="455" w:name="_Toc406469394"/>
      <w:bookmarkStart w:id="456" w:name="_Toc406470976"/>
      <w:bookmarkStart w:id="457" w:name="_Toc406471142"/>
      <w:bookmarkStart w:id="458" w:name="_Toc406840139"/>
      <w:bookmarkStart w:id="459" w:name="_Toc406980102"/>
      <w:bookmarkStart w:id="460" w:name="_Toc407158877"/>
      <w:bookmarkStart w:id="461" w:name="_Toc407159155"/>
      <w:bookmarkStart w:id="462" w:name="_Toc408994647"/>
      <w:bookmarkStart w:id="463" w:name="_Toc409492115"/>
      <w:bookmarkStart w:id="464" w:name="_Toc409584011"/>
      <w:bookmarkStart w:id="465" w:name="_Toc409585905"/>
      <w:bookmarkStart w:id="466" w:name="_Toc437142256"/>
      <w:bookmarkStart w:id="467" w:name="_Toc448910964"/>
      <w:r>
        <w:t>Personnel Roles</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rsidR="001E4CFF" w:rsidRDefault="001E4CFF">
      <w:r>
        <w:t>Everyone at HP Hood shares in the responsibility to create and maintain a safe environment and control losses within the organization.  This responsibility starts with top management and permeates through all levels of management, supervision, and hourly employees.  These responsibilities are outlined below.</w:t>
      </w:r>
    </w:p>
    <w:p w:rsidR="001E4CFF" w:rsidRDefault="001E4CFF">
      <w:pPr>
        <w:pStyle w:val="Heading3"/>
        <w:numPr>
          <w:ilvl w:val="2"/>
          <w:numId w:val="114"/>
        </w:numPr>
      </w:pPr>
      <w:bookmarkStart w:id="468" w:name="_Toc448910965"/>
      <w:r>
        <w:t>Executive Management</w:t>
      </w:r>
      <w:bookmarkEnd w:id="468"/>
      <w:r>
        <w:t xml:space="preserve"> </w:t>
      </w:r>
    </w:p>
    <w:p w:rsidR="001E4CFF" w:rsidRDefault="001E4CFF">
      <w:r>
        <w:t>The Executive Management's responsibilities include giving full support and providing resources necessary to implement this ICP, delegating responsibility and authority for implementing this ICP to lower levels of management, authorizing the funds necessary to carry out the planning aspects of this ICP, and monitoring the performance of people responsi</w:t>
      </w:r>
      <w:bookmarkStart w:id="469" w:name="_Toc448910966"/>
      <w:r>
        <w:t xml:space="preserve">ble for implementing this ICP. </w:t>
      </w:r>
    </w:p>
    <w:p w:rsidR="001E4CFF" w:rsidRDefault="001E4CFF">
      <w:pPr>
        <w:pStyle w:val="Heading3"/>
        <w:numPr>
          <w:ilvl w:val="0"/>
          <w:numId w:val="0"/>
        </w:numPr>
      </w:pPr>
      <w:r>
        <w:t>9.4.2        Plant Manager</w:t>
      </w:r>
    </w:p>
    <w:p w:rsidR="001E4CFF" w:rsidRDefault="001E4CFF">
      <w:r>
        <w:t>The responsibilities of the Plant Manager include: assuming the role of FEC during an emergency, delegating responsibility to department heads and line Supervisors and holding them accountable for the implementation of this ICP, appointing a Facility Safety Coordinator, establishing a Facility Safety Committee and appointing a chairman, attending all safety committee meetings, and  accompanying the Safety Coordinator on facility safety inspections.</w:t>
      </w:r>
    </w:p>
    <w:p w:rsidR="001E4CFF" w:rsidRDefault="00E80A1E">
      <w:pPr>
        <w:pStyle w:val="Heading3"/>
        <w:numPr>
          <w:ilvl w:val="0"/>
          <w:numId w:val="0"/>
        </w:numPr>
      </w:pPr>
      <w:r>
        <w:t>9.4.3       Operations</w:t>
      </w:r>
      <w:r w:rsidR="001E4CFF">
        <w:t xml:space="preserve"> Manager</w:t>
      </w:r>
    </w:p>
    <w:p w:rsidR="001E4CFF" w:rsidRDefault="001E4CFF">
      <w:r>
        <w:t>The General Manager assists the Plant Manager, as needed, during an emergency and acts as the FEC in the absence of the Plant Manager.</w:t>
      </w:r>
    </w:p>
    <w:p w:rsidR="001E4CFF" w:rsidRDefault="001E4CFF">
      <w:pPr>
        <w:rPr>
          <w:b/>
          <w:sz w:val="24"/>
        </w:rPr>
      </w:pPr>
      <w:r>
        <w:rPr>
          <w:b/>
          <w:sz w:val="24"/>
        </w:rPr>
        <w:t>9.4.4</w:t>
      </w:r>
      <w:bookmarkEnd w:id="469"/>
      <w:r w:rsidR="00E80A1E">
        <w:rPr>
          <w:b/>
          <w:sz w:val="24"/>
        </w:rPr>
        <w:t xml:space="preserve">       EHS Manager</w:t>
      </w:r>
    </w:p>
    <w:p w:rsidR="001E4CFF" w:rsidRDefault="001E4CFF">
      <w:r>
        <w:t xml:space="preserve">The Safety Specialist is responsible for implementing and evaluating this ICP, providing assistance and making periodic inspections of the facility, discussing plant progress with local management, and making periodic reports to corporate management. </w:t>
      </w:r>
    </w:p>
    <w:p w:rsidR="001E4CFF" w:rsidRDefault="001E4CFF">
      <w:pPr>
        <w:pStyle w:val="Heading3"/>
        <w:numPr>
          <w:ilvl w:val="2"/>
          <w:numId w:val="115"/>
        </w:numPr>
      </w:pPr>
      <w:r>
        <w:t xml:space="preserve">   Environmental Health &amp; Safety (EHS) Director</w:t>
      </w:r>
    </w:p>
    <w:p w:rsidR="001E4CFF" w:rsidRDefault="001E4CFF">
      <w:r>
        <w:t>The EHS Director’s responsibilities include working with the facility safety coordinator to ensure that Hood policies and procedures, as well as any state, local, and federal laws are adhered to.  He periodically attends Facility Safety Committee meetings for the purpose of assisting the committee in achieving its objectives.  He functions as the liaison between the Corporate Safety Committee and Facility Safety Committee to ensure that the Corporate Safety policies and</w:t>
      </w:r>
      <w:bookmarkStart w:id="470" w:name="_Toc448910971"/>
      <w:r>
        <w:t xml:space="preserve"> procedures are being followed.</w:t>
      </w:r>
    </w:p>
    <w:p w:rsidR="001E4CFF" w:rsidRDefault="001E4CFF">
      <w:pPr>
        <w:pStyle w:val="Heading3"/>
        <w:numPr>
          <w:ilvl w:val="2"/>
          <w:numId w:val="115"/>
        </w:numPr>
      </w:pPr>
      <w:r>
        <w:t xml:space="preserve">   Public Information Officer</w:t>
      </w:r>
      <w:bookmarkEnd w:id="470"/>
    </w:p>
    <w:p w:rsidR="001E4CFF" w:rsidRDefault="001E4CFF">
      <w:r>
        <w:t>Information about chemical releases will only be released to the media by the designated Public Information Officer (PIO).  The release of information is according to corporate policy and pre-written procedures.  New releases are coordinated with the municipal PIO.</w:t>
      </w:r>
    </w:p>
    <w:p w:rsidR="001E4CFF" w:rsidRDefault="001E4CFF">
      <w:r>
        <w:t xml:space="preserve">On the advice of the FEC, the PIO chooses the most suited location for establishing a Media Operations Center (MOC) which is a briefing location for the news media.  Possible locations for the MOC include the Fairfield Inn on </w:t>
      </w:r>
      <w:smartTag w:uri="urn:schemas-microsoft-com:office:smarttags" w:element="place">
        <w:r>
          <w:t>Park Avenue</w:t>
        </w:r>
      </w:smartTag>
      <w:r>
        <w:t xml:space="preserve"> and Denny's Restaurant on </w:t>
      </w:r>
      <w:smartTag w:uri="urn:schemas-microsoft-com:office:smarttags" w:element="Street">
        <w:smartTag w:uri="urn:schemas-microsoft-com:office:smarttags" w:element="address">
          <w:r>
            <w:t>Congress Street</w:t>
          </w:r>
        </w:smartTag>
      </w:smartTag>
      <w:r>
        <w:t>.  The actual location of the MOC will depend on the location and nature of chemical emergency at HP Hood.  The initial communication with the news media may be by telephone and, if necessary, a public meeting with the media may be scheduled at the MOC.  A list of local radio and television stations serving the area is provided in Table 9-2.</w:t>
      </w:r>
    </w:p>
    <w:p w:rsidR="001E4CFF" w:rsidRDefault="001E4CFF">
      <w:pPr>
        <w:pStyle w:val="Heading3"/>
        <w:numPr>
          <w:ilvl w:val="2"/>
          <w:numId w:val="115"/>
        </w:numPr>
      </w:pPr>
      <w:bookmarkStart w:id="471" w:name="_Toc448910972"/>
      <w:r>
        <w:t>Supervisors</w:t>
      </w:r>
      <w:bookmarkEnd w:id="471"/>
    </w:p>
    <w:p w:rsidR="001E4CFF" w:rsidRDefault="001E4CFF">
      <w:r>
        <w:t>Supervisors are responsible for enforcing facility and departmental rules, providing good leadership at all times and setting an example by using proper work procedures.  They perform area inspections and submit written reports when conditions require correction.  They instruct new employees in safe job methods, conduct safety discussions on a monthly basis with all employees, relay employee safety suggestions to management, periodically serve on the Safety Committee, ensure that safety equipment and protective devices are provided and used for each job, and follow-up on safety recommendations approved by the Safety Committee.</w:t>
      </w:r>
    </w:p>
    <w:p w:rsidR="001E4CFF" w:rsidRDefault="001E4CFF">
      <w:pPr>
        <w:pStyle w:val="Heading3"/>
        <w:numPr>
          <w:ilvl w:val="2"/>
          <w:numId w:val="115"/>
        </w:numPr>
      </w:pPr>
      <w:bookmarkStart w:id="472" w:name="_Toc448910973"/>
      <w:r>
        <w:t>Safety Committee</w:t>
      </w:r>
      <w:bookmarkEnd w:id="472"/>
    </w:p>
    <w:p w:rsidR="001E4CFF" w:rsidRDefault="001E4CFF">
      <w:r>
        <w:t>The responsibilities of the Safety Committee include: conducting monthly meetings, assisting in formulating and updating the safety rules and regulations, and reviewing past incident investigation findings and inspection recommendations and conducting following-up if they are not completed.</w:t>
      </w:r>
    </w:p>
    <w:p w:rsidR="001E4CFF" w:rsidRDefault="001E4CFF">
      <w:pPr>
        <w:pStyle w:val="Heading3"/>
        <w:numPr>
          <w:ilvl w:val="2"/>
          <w:numId w:val="115"/>
        </w:numPr>
      </w:pPr>
      <w:bookmarkStart w:id="473" w:name="_Toc448910974"/>
      <w:r>
        <w:t>Employees</w:t>
      </w:r>
      <w:bookmarkEnd w:id="473"/>
    </w:p>
    <w:p w:rsidR="001E4CFF" w:rsidRDefault="001E4CFF">
      <w:r>
        <w:t>Employees are responsible for working safely, using appropriate guards or PPE, and complying with all plant safety rules and regulations.</w:t>
      </w:r>
    </w:p>
    <w:p w:rsidR="001E4CFF" w:rsidRDefault="001E4CFF">
      <w:pPr>
        <w:pStyle w:val="Heading2"/>
        <w:numPr>
          <w:ilvl w:val="1"/>
          <w:numId w:val="115"/>
        </w:numPr>
        <w:spacing w:before="0"/>
      </w:pPr>
      <w:bookmarkStart w:id="474" w:name="_Toc408994660"/>
      <w:bookmarkStart w:id="475" w:name="_Toc409492128"/>
      <w:bookmarkStart w:id="476" w:name="_Toc409584024"/>
      <w:bookmarkStart w:id="477" w:name="_Toc409585918"/>
      <w:bookmarkStart w:id="478" w:name="_Toc437142263"/>
      <w:bookmarkStart w:id="479" w:name="_Toc448910975"/>
      <w:r>
        <w:t>Outside Assistance</w:t>
      </w:r>
      <w:bookmarkEnd w:id="474"/>
      <w:bookmarkEnd w:id="475"/>
      <w:bookmarkEnd w:id="476"/>
      <w:bookmarkEnd w:id="477"/>
      <w:bookmarkEnd w:id="478"/>
      <w:bookmarkEnd w:id="479"/>
    </w:p>
    <w:p w:rsidR="001E4CFF" w:rsidRDefault="001E4CFF">
      <w:r>
        <w:t>The Plant Manager will determine whether an incident constitutes an emergency and requires the assistance of outside agencies.  The Plant Manager or his designee is responsible for contacting the outside agencies for assistance.  A list of phone numbers for outside resources are provided in Table 9-3.</w:t>
      </w:r>
    </w:p>
    <w:p w:rsidR="001E4CFF" w:rsidRDefault="001E4CFF">
      <w:pPr>
        <w:pStyle w:val="TableHeading"/>
      </w:pPr>
      <w:r>
        <w:br w:type="page"/>
      </w:r>
      <w:bookmarkStart w:id="480" w:name="_Toc448911065"/>
      <w:r>
        <w:t>Table 9-1  Facility Emergency Coordinators</w:t>
      </w:r>
      <w:bookmarkEnd w:id="480"/>
      <w:r>
        <w:t xml:space="preserve"> </w:t>
      </w:r>
    </w:p>
    <w:p w:rsidR="001E4CFF" w:rsidRDefault="001E4CFF">
      <w:pPr>
        <w:spacing w:after="0"/>
        <w:jc w:val="center"/>
        <w:rPr>
          <w:b/>
        </w:rPr>
      </w:pPr>
      <w:r>
        <w:rPr>
          <w:b/>
        </w:rPr>
        <w:t>(Listed in order in which they will assume responsibility)</w:t>
      </w:r>
    </w:p>
    <w:p w:rsidR="001E4CFF" w:rsidRDefault="001E4CFF">
      <w:pPr>
        <w:spacing w:after="0"/>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1800"/>
        <w:gridCol w:w="1890"/>
        <w:gridCol w:w="2519"/>
      </w:tblGrid>
      <w:tr w:rsidR="009C32C5">
        <w:tc>
          <w:tcPr>
            <w:tcW w:w="1800" w:type="dxa"/>
          </w:tcPr>
          <w:p w:rsidR="009C32C5" w:rsidRDefault="009C32C5">
            <w:pPr>
              <w:spacing w:after="0"/>
              <w:rPr>
                <w:b/>
              </w:rPr>
            </w:pPr>
            <w:r>
              <w:rPr>
                <w:b/>
              </w:rPr>
              <w:t>Title</w:t>
            </w:r>
          </w:p>
        </w:tc>
        <w:tc>
          <w:tcPr>
            <w:tcW w:w="1800" w:type="dxa"/>
          </w:tcPr>
          <w:p w:rsidR="009C32C5" w:rsidRDefault="009C32C5">
            <w:pPr>
              <w:spacing w:after="0"/>
              <w:rPr>
                <w:b/>
              </w:rPr>
            </w:pPr>
            <w:r>
              <w:rPr>
                <w:b/>
              </w:rPr>
              <w:t>Name</w:t>
            </w:r>
          </w:p>
        </w:tc>
        <w:tc>
          <w:tcPr>
            <w:tcW w:w="1890" w:type="dxa"/>
          </w:tcPr>
          <w:p w:rsidR="009C32C5" w:rsidRDefault="009C32C5">
            <w:pPr>
              <w:spacing w:after="0"/>
              <w:jc w:val="center"/>
              <w:rPr>
                <w:b/>
              </w:rPr>
            </w:pPr>
            <w:r>
              <w:rPr>
                <w:b/>
              </w:rPr>
              <w:t>Phone</w:t>
            </w:r>
          </w:p>
          <w:p w:rsidR="009C32C5" w:rsidRDefault="009C32C5">
            <w:pPr>
              <w:spacing w:after="0"/>
              <w:jc w:val="center"/>
              <w:rPr>
                <w:b/>
              </w:rPr>
            </w:pPr>
            <w:r>
              <w:rPr>
                <w:b/>
              </w:rPr>
              <w:t>Number</w:t>
            </w:r>
          </w:p>
        </w:tc>
        <w:tc>
          <w:tcPr>
            <w:tcW w:w="2519" w:type="dxa"/>
          </w:tcPr>
          <w:p w:rsidR="009C32C5" w:rsidRDefault="009C32C5">
            <w:pPr>
              <w:spacing w:after="0"/>
              <w:jc w:val="center"/>
              <w:rPr>
                <w:b/>
              </w:rPr>
            </w:pPr>
            <w:r>
              <w:rPr>
                <w:b/>
              </w:rPr>
              <w:t>Home Phone</w:t>
            </w:r>
          </w:p>
          <w:p w:rsidR="009C32C5" w:rsidRDefault="009C32C5">
            <w:pPr>
              <w:spacing w:after="0"/>
              <w:jc w:val="center"/>
              <w:rPr>
                <w:b/>
              </w:rPr>
            </w:pPr>
            <w:r>
              <w:rPr>
                <w:b/>
              </w:rPr>
              <w:t xml:space="preserve"> Number</w:t>
            </w:r>
          </w:p>
        </w:tc>
      </w:tr>
      <w:tr w:rsidR="009C32C5">
        <w:tc>
          <w:tcPr>
            <w:tcW w:w="1800" w:type="dxa"/>
          </w:tcPr>
          <w:p w:rsidR="009C32C5" w:rsidRDefault="009C32C5">
            <w:pPr>
              <w:spacing w:after="0"/>
            </w:pPr>
            <w:r>
              <w:t>Plant Manager</w:t>
            </w:r>
          </w:p>
        </w:tc>
        <w:tc>
          <w:tcPr>
            <w:tcW w:w="1800" w:type="dxa"/>
          </w:tcPr>
          <w:p w:rsidR="009C32C5" w:rsidRDefault="000538EF">
            <w:pPr>
              <w:spacing w:after="0"/>
            </w:pPr>
            <w:r>
              <w:t>John Marchildon</w:t>
            </w:r>
          </w:p>
          <w:p w:rsidR="009C32C5" w:rsidRDefault="009C32C5">
            <w:pPr>
              <w:spacing w:after="0"/>
            </w:pPr>
          </w:p>
        </w:tc>
        <w:tc>
          <w:tcPr>
            <w:tcW w:w="1890" w:type="dxa"/>
          </w:tcPr>
          <w:p w:rsidR="009C32C5" w:rsidRDefault="00534BE9" w:rsidP="009C32C5">
            <w:pPr>
              <w:spacing w:after="0"/>
              <w:jc w:val="center"/>
            </w:pPr>
            <w:r>
              <w:t>(207) 347-3739</w:t>
            </w:r>
          </w:p>
        </w:tc>
        <w:tc>
          <w:tcPr>
            <w:tcW w:w="2519" w:type="dxa"/>
          </w:tcPr>
          <w:p w:rsidR="000538EF" w:rsidRDefault="000538EF">
            <w:pPr>
              <w:spacing w:after="0"/>
              <w:jc w:val="center"/>
              <w:rPr>
                <w:b/>
                <w:bCs/>
              </w:rPr>
            </w:pPr>
            <w:r>
              <w:t>(603)625-1311</w:t>
            </w:r>
            <w:r>
              <w:rPr>
                <w:b/>
                <w:bCs/>
              </w:rPr>
              <w:t xml:space="preserve"> </w:t>
            </w:r>
          </w:p>
          <w:p w:rsidR="009C32C5" w:rsidRDefault="009C32C5">
            <w:pPr>
              <w:spacing w:after="0"/>
              <w:jc w:val="center"/>
              <w:rPr>
                <w:b/>
                <w:bCs/>
              </w:rPr>
            </w:pPr>
            <w:r>
              <w:rPr>
                <w:b/>
                <w:bCs/>
              </w:rPr>
              <w:t>(Cell Phone)</w:t>
            </w:r>
          </w:p>
        </w:tc>
      </w:tr>
      <w:tr w:rsidR="009C32C5">
        <w:tc>
          <w:tcPr>
            <w:tcW w:w="1800" w:type="dxa"/>
          </w:tcPr>
          <w:p w:rsidR="009C32C5" w:rsidRDefault="009C32C5">
            <w:pPr>
              <w:spacing w:after="0"/>
            </w:pPr>
            <w:r>
              <w:t>Operations Manager</w:t>
            </w:r>
          </w:p>
        </w:tc>
        <w:tc>
          <w:tcPr>
            <w:tcW w:w="1800" w:type="dxa"/>
          </w:tcPr>
          <w:p w:rsidR="009C32C5" w:rsidRDefault="009C32C5">
            <w:pPr>
              <w:spacing w:after="0"/>
              <w:ind w:right="-108"/>
            </w:pPr>
            <w:r>
              <w:t>Keith Sturgis</w:t>
            </w:r>
          </w:p>
        </w:tc>
        <w:tc>
          <w:tcPr>
            <w:tcW w:w="1890" w:type="dxa"/>
          </w:tcPr>
          <w:p w:rsidR="009C32C5" w:rsidRDefault="009C32C5" w:rsidP="009C32C5">
            <w:pPr>
              <w:spacing w:after="0"/>
              <w:jc w:val="center"/>
            </w:pPr>
            <w:r>
              <w:t>(207) 347-3717</w:t>
            </w:r>
          </w:p>
        </w:tc>
        <w:tc>
          <w:tcPr>
            <w:tcW w:w="2519" w:type="dxa"/>
          </w:tcPr>
          <w:p w:rsidR="009C32C5" w:rsidRDefault="009C32C5">
            <w:pPr>
              <w:spacing w:after="0"/>
              <w:jc w:val="center"/>
            </w:pPr>
            <w:r>
              <w:t>(617) 448-2445</w:t>
            </w:r>
          </w:p>
          <w:p w:rsidR="009C32C5" w:rsidRPr="00E80A1E" w:rsidRDefault="009C32C5">
            <w:pPr>
              <w:spacing w:after="0"/>
              <w:jc w:val="center"/>
              <w:rPr>
                <w:b/>
              </w:rPr>
            </w:pPr>
            <w:r>
              <w:rPr>
                <w:b/>
              </w:rPr>
              <w:t>(Cell Phone)</w:t>
            </w:r>
          </w:p>
        </w:tc>
      </w:tr>
      <w:tr w:rsidR="009C32C5">
        <w:tc>
          <w:tcPr>
            <w:tcW w:w="1800" w:type="dxa"/>
          </w:tcPr>
          <w:p w:rsidR="009C32C5" w:rsidRDefault="009C32C5" w:rsidP="00E80A1E">
            <w:pPr>
              <w:spacing w:after="0"/>
            </w:pPr>
            <w:r>
              <w:t>Maintenance Manager</w:t>
            </w:r>
          </w:p>
        </w:tc>
        <w:tc>
          <w:tcPr>
            <w:tcW w:w="1800" w:type="dxa"/>
          </w:tcPr>
          <w:p w:rsidR="009C32C5" w:rsidRDefault="009C32C5">
            <w:pPr>
              <w:spacing w:after="0"/>
            </w:pPr>
            <w:r>
              <w:t>Richard Seiler</w:t>
            </w:r>
          </w:p>
        </w:tc>
        <w:tc>
          <w:tcPr>
            <w:tcW w:w="1890" w:type="dxa"/>
          </w:tcPr>
          <w:p w:rsidR="009C32C5" w:rsidRDefault="009C32C5" w:rsidP="009C32C5">
            <w:pPr>
              <w:spacing w:after="0"/>
              <w:jc w:val="center"/>
            </w:pPr>
            <w:r>
              <w:t>(207) 347-3734</w:t>
            </w:r>
          </w:p>
        </w:tc>
        <w:tc>
          <w:tcPr>
            <w:tcW w:w="2519" w:type="dxa"/>
          </w:tcPr>
          <w:p w:rsidR="009C32C5" w:rsidRDefault="009C32C5">
            <w:pPr>
              <w:spacing w:after="0"/>
              <w:jc w:val="center"/>
            </w:pPr>
            <w:r>
              <w:t>(207) 252-0771</w:t>
            </w:r>
          </w:p>
          <w:p w:rsidR="009C32C5" w:rsidRPr="00FE337E" w:rsidRDefault="009C32C5">
            <w:pPr>
              <w:spacing w:after="0"/>
              <w:jc w:val="center"/>
              <w:rPr>
                <w:b/>
              </w:rPr>
            </w:pPr>
            <w:r>
              <w:rPr>
                <w:b/>
              </w:rPr>
              <w:t>(Cell Phone)</w:t>
            </w:r>
          </w:p>
        </w:tc>
      </w:tr>
      <w:tr w:rsidR="009C32C5">
        <w:tc>
          <w:tcPr>
            <w:tcW w:w="1800" w:type="dxa"/>
          </w:tcPr>
          <w:p w:rsidR="009C32C5" w:rsidRDefault="00796238" w:rsidP="00796238">
            <w:pPr>
              <w:spacing w:after="0"/>
            </w:pPr>
            <w:r>
              <w:t>Production Manager</w:t>
            </w:r>
          </w:p>
        </w:tc>
        <w:tc>
          <w:tcPr>
            <w:tcW w:w="1800" w:type="dxa"/>
          </w:tcPr>
          <w:p w:rsidR="009C32C5" w:rsidRDefault="00796238">
            <w:pPr>
              <w:spacing w:after="0"/>
            </w:pPr>
            <w:r>
              <w:t>Jerry Witham</w:t>
            </w:r>
          </w:p>
        </w:tc>
        <w:tc>
          <w:tcPr>
            <w:tcW w:w="1890" w:type="dxa"/>
          </w:tcPr>
          <w:p w:rsidR="009C32C5" w:rsidRDefault="009C32C5" w:rsidP="00796238">
            <w:pPr>
              <w:spacing w:after="0"/>
              <w:jc w:val="center"/>
            </w:pPr>
            <w:r>
              <w:t>(</w:t>
            </w:r>
            <w:r w:rsidR="00796238">
              <w:t>207</w:t>
            </w:r>
            <w:r>
              <w:t xml:space="preserve">) </w:t>
            </w:r>
            <w:r w:rsidR="00796238">
              <w:t>347</w:t>
            </w:r>
            <w:r w:rsidR="000B4F56">
              <w:t>-</w:t>
            </w:r>
            <w:r w:rsidR="00796238">
              <w:t>3723</w:t>
            </w:r>
          </w:p>
        </w:tc>
        <w:tc>
          <w:tcPr>
            <w:tcW w:w="2519" w:type="dxa"/>
          </w:tcPr>
          <w:p w:rsidR="000B4F56" w:rsidRDefault="000B4F56">
            <w:pPr>
              <w:spacing w:after="0"/>
              <w:jc w:val="center"/>
            </w:pPr>
            <w:r>
              <w:t>(</w:t>
            </w:r>
            <w:r w:rsidR="00796238">
              <w:t>207</w:t>
            </w:r>
            <w:r>
              <w:t xml:space="preserve">) </w:t>
            </w:r>
            <w:r w:rsidR="00796238">
              <w:t>939</w:t>
            </w:r>
            <w:r>
              <w:t>-</w:t>
            </w:r>
            <w:r w:rsidR="00796238">
              <w:t>5715</w:t>
            </w:r>
          </w:p>
          <w:p w:rsidR="009C32C5" w:rsidRPr="00FE337E" w:rsidRDefault="00117788">
            <w:pPr>
              <w:spacing w:after="0"/>
              <w:jc w:val="center"/>
              <w:rPr>
                <w:b/>
              </w:rPr>
            </w:pPr>
            <w:r>
              <w:rPr>
                <w:b/>
              </w:rPr>
              <w:t xml:space="preserve"> </w:t>
            </w:r>
            <w:r w:rsidR="009C32C5">
              <w:rPr>
                <w:b/>
              </w:rPr>
              <w:t>(Cell Phone)</w:t>
            </w:r>
          </w:p>
        </w:tc>
      </w:tr>
      <w:tr w:rsidR="009C32C5">
        <w:tc>
          <w:tcPr>
            <w:tcW w:w="1800" w:type="dxa"/>
          </w:tcPr>
          <w:p w:rsidR="009C32C5" w:rsidRDefault="00B13905" w:rsidP="00B13905">
            <w:pPr>
              <w:spacing w:after="0"/>
            </w:pPr>
            <w:r>
              <w:t xml:space="preserve">EHS Manager </w:t>
            </w:r>
            <w:r w:rsidR="009C32C5">
              <w:t xml:space="preserve"> </w:t>
            </w:r>
          </w:p>
        </w:tc>
        <w:tc>
          <w:tcPr>
            <w:tcW w:w="1800" w:type="dxa"/>
          </w:tcPr>
          <w:p w:rsidR="009C32C5" w:rsidRDefault="00B13905">
            <w:pPr>
              <w:spacing w:after="0"/>
            </w:pPr>
            <w:r>
              <w:t>Remi Fleuette</w:t>
            </w:r>
          </w:p>
        </w:tc>
        <w:tc>
          <w:tcPr>
            <w:tcW w:w="1890" w:type="dxa"/>
          </w:tcPr>
          <w:p w:rsidR="009C32C5" w:rsidRDefault="00796238" w:rsidP="000B4F56">
            <w:pPr>
              <w:spacing w:after="0"/>
              <w:jc w:val="center"/>
            </w:pPr>
            <w:r>
              <w:t>(603) 410-1056</w:t>
            </w:r>
          </w:p>
        </w:tc>
        <w:tc>
          <w:tcPr>
            <w:tcW w:w="2519" w:type="dxa"/>
          </w:tcPr>
          <w:p w:rsidR="00B13905" w:rsidRPr="00B13905" w:rsidRDefault="00B13905">
            <w:pPr>
              <w:spacing w:after="0"/>
              <w:jc w:val="center"/>
            </w:pPr>
            <w:r w:rsidRPr="00B13905">
              <w:t>(603) 568-9436</w:t>
            </w:r>
          </w:p>
          <w:p w:rsidR="009C32C5" w:rsidRPr="00FE337E" w:rsidRDefault="00534BE9">
            <w:pPr>
              <w:spacing w:after="0"/>
              <w:jc w:val="center"/>
              <w:rPr>
                <w:b/>
              </w:rPr>
            </w:pPr>
            <w:r>
              <w:rPr>
                <w:b/>
              </w:rPr>
              <w:t>(C</w:t>
            </w:r>
            <w:r w:rsidR="009C32C5" w:rsidRPr="00FE337E">
              <w:rPr>
                <w:b/>
              </w:rPr>
              <w:t>ell Phone)</w:t>
            </w:r>
          </w:p>
        </w:tc>
      </w:tr>
    </w:tbl>
    <w:p w:rsidR="001E4CFF" w:rsidRDefault="001E4CFF">
      <w:pPr>
        <w:pStyle w:val="Bullet"/>
        <w:ind w:left="0" w:firstLine="0"/>
      </w:pPr>
    </w:p>
    <w:p w:rsidR="001E4CFF" w:rsidRDefault="001E4CFF">
      <w:pPr>
        <w:pStyle w:val="Bullet"/>
        <w:ind w:left="0" w:firstLine="0"/>
      </w:pPr>
    </w:p>
    <w:p w:rsidR="001E4CFF" w:rsidRDefault="001E4CFF">
      <w:pPr>
        <w:pStyle w:val="Bullet"/>
        <w:ind w:left="0" w:firstLine="0"/>
      </w:pPr>
    </w:p>
    <w:p w:rsidR="001E4CFF" w:rsidRDefault="001E4CFF">
      <w:pPr>
        <w:pStyle w:val="TableHeading"/>
      </w:pPr>
      <w:bookmarkStart w:id="481" w:name="_Toc448911066"/>
      <w:r>
        <w:t>Table 9-2  Emergency Information and Education</w:t>
      </w:r>
      <w:bookmarkEnd w:id="481"/>
      <w:r>
        <w:t xml:space="preserve"> </w:t>
      </w:r>
    </w:p>
    <w:tbl>
      <w:tblPr>
        <w:tblW w:w="0" w:type="auto"/>
        <w:tblInd w:w="738" w:type="dxa"/>
        <w:tblLayout w:type="fixed"/>
        <w:tblLook w:val="0000" w:firstRow="0" w:lastRow="0" w:firstColumn="0" w:lastColumn="0" w:noHBand="0" w:noVBand="0"/>
      </w:tblPr>
      <w:tblGrid>
        <w:gridCol w:w="3690"/>
        <w:gridCol w:w="2250"/>
        <w:gridCol w:w="1980"/>
      </w:tblGrid>
      <w:tr w:rsidR="001E4CFF">
        <w:tc>
          <w:tcPr>
            <w:tcW w:w="3690" w:type="dxa"/>
            <w:tcBorders>
              <w:top w:val="single" w:sz="12" w:space="0" w:color="auto"/>
              <w:left w:val="single" w:sz="12" w:space="0" w:color="auto"/>
            </w:tcBorders>
          </w:tcPr>
          <w:p w:rsidR="001E4CFF" w:rsidRDefault="001E4CFF">
            <w:pPr>
              <w:rPr>
                <w:b/>
              </w:rPr>
            </w:pPr>
            <w:r>
              <w:rPr>
                <w:b/>
              </w:rPr>
              <w:t>Call Letters</w:t>
            </w:r>
          </w:p>
        </w:tc>
        <w:tc>
          <w:tcPr>
            <w:tcW w:w="2250" w:type="dxa"/>
            <w:tcBorders>
              <w:top w:val="single" w:sz="12" w:space="0" w:color="auto"/>
              <w:left w:val="single" w:sz="6" w:space="0" w:color="auto"/>
              <w:right w:val="single" w:sz="6" w:space="0" w:color="auto"/>
            </w:tcBorders>
          </w:tcPr>
          <w:p w:rsidR="001E4CFF" w:rsidRDefault="001E4CFF">
            <w:pPr>
              <w:jc w:val="center"/>
              <w:rPr>
                <w:b/>
              </w:rPr>
            </w:pPr>
            <w:r>
              <w:rPr>
                <w:b/>
              </w:rPr>
              <w:t>Frequency/Channel</w:t>
            </w:r>
          </w:p>
        </w:tc>
        <w:tc>
          <w:tcPr>
            <w:tcW w:w="1980" w:type="dxa"/>
            <w:tcBorders>
              <w:top w:val="single" w:sz="12" w:space="0" w:color="auto"/>
              <w:left w:val="nil"/>
              <w:right w:val="single" w:sz="12" w:space="0" w:color="auto"/>
            </w:tcBorders>
          </w:tcPr>
          <w:p w:rsidR="001E4CFF" w:rsidRDefault="001E4CFF">
            <w:pPr>
              <w:jc w:val="center"/>
              <w:rPr>
                <w:b/>
              </w:rPr>
            </w:pPr>
            <w:r>
              <w:rPr>
                <w:b/>
              </w:rPr>
              <w:t>Phone Number</w:t>
            </w:r>
          </w:p>
        </w:tc>
      </w:tr>
      <w:tr w:rsidR="001E4CFF">
        <w:tc>
          <w:tcPr>
            <w:tcW w:w="3690" w:type="dxa"/>
            <w:tcBorders>
              <w:top w:val="single" w:sz="6" w:space="0" w:color="auto"/>
              <w:left w:val="single" w:sz="12" w:space="0" w:color="auto"/>
            </w:tcBorders>
          </w:tcPr>
          <w:p w:rsidR="001E4CFF" w:rsidRDefault="001E4CFF">
            <w:pPr>
              <w:rPr>
                <w:b/>
              </w:rPr>
            </w:pPr>
            <w:r>
              <w:rPr>
                <w:b/>
              </w:rPr>
              <w:t>Radio Stations Serving the Area</w:t>
            </w:r>
          </w:p>
        </w:tc>
        <w:tc>
          <w:tcPr>
            <w:tcW w:w="2250" w:type="dxa"/>
            <w:tcBorders>
              <w:top w:val="single" w:sz="6" w:space="0" w:color="auto"/>
              <w:left w:val="single" w:sz="6" w:space="0" w:color="auto"/>
              <w:right w:val="single" w:sz="6" w:space="0" w:color="auto"/>
            </w:tcBorders>
          </w:tcPr>
          <w:p w:rsidR="001E4CFF" w:rsidRDefault="001E4CFF">
            <w:pPr>
              <w:rPr>
                <w:b/>
              </w:rPr>
            </w:pPr>
          </w:p>
        </w:tc>
        <w:tc>
          <w:tcPr>
            <w:tcW w:w="1980" w:type="dxa"/>
            <w:tcBorders>
              <w:top w:val="single" w:sz="6" w:space="0" w:color="auto"/>
              <w:left w:val="nil"/>
              <w:right w:val="single" w:sz="12" w:space="0" w:color="auto"/>
            </w:tcBorders>
          </w:tcPr>
          <w:p w:rsidR="001E4CFF" w:rsidRDefault="001E4CFF">
            <w:pPr>
              <w:rPr>
                <w:b/>
              </w:rPr>
            </w:pPr>
          </w:p>
        </w:tc>
      </w:tr>
      <w:tr w:rsidR="001E4CFF">
        <w:tc>
          <w:tcPr>
            <w:tcW w:w="3690" w:type="dxa"/>
            <w:tcBorders>
              <w:left w:val="single" w:sz="12" w:space="0" w:color="auto"/>
            </w:tcBorders>
          </w:tcPr>
          <w:p w:rsidR="001E4CFF" w:rsidRDefault="001E4CFF">
            <w:r>
              <w:t>WHOM</w:t>
            </w:r>
          </w:p>
        </w:tc>
        <w:tc>
          <w:tcPr>
            <w:tcW w:w="2250" w:type="dxa"/>
            <w:tcBorders>
              <w:left w:val="single" w:sz="6" w:space="0" w:color="auto"/>
              <w:right w:val="single" w:sz="6" w:space="0" w:color="auto"/>
            </w:tcBorders>
          </w:tcPr>
          <w:p w:rsidR="001E4CFF" w:rsidRDefault="001E4CFF">
            <w:pPr>
              <w:jc w:val="center"/>
            </w:pPr>
            <w:r>
              <w:t>FM 94.9</w:t>
            </w:r>
          </w:p>
        </w:tc>
        <w:tc>
          <w:tcPr>
            <w:tcW w:w="1980" w:type="dxa"/>
            <w:tcBorders>
              <w:left w:val="nil"/>
              <w:right w:val="single" w:sz="12" w:space="0" w:color="auto"/>
            </w:tcBorders>
          </w:tcPr>
          <w:p w:rsidR="001E4CFF" w:rsidRDefault="001E4CFF">
            <w:pPr>
              <w:jc w:val="center"/>
            </w:pPr>
            <w:r>
              <w:t>(207) 773-0200</w:t>
            </w:r>
          </w:p>
        </w:tc>
      </w:tr>
      <w:tr w:rsidR="001E4CFF">
        <w:tc>
          <w:tcPr>
            <w:tcW w:w="3690" w:type="dxa"/>
            <w:tcBorders>
              <w:left w:val="single" w:sz="12" w:space="0" w:color="auto"/>
            </w:tcBorders>
          </w:tcPr>
          <w:p w:rsidR="001E4CFF" w:rsidRDefault="001E4CFF">
            <w:r>
              <w:t>WBLM</w:t>
            </w:r>
          </w:p>
        </w:tc>
        <w:tc>
          <w:tcPr>
            <w:tcW w:w="2250" w:type="dxa"/>
            <w:tcBorders>
              <w:left w:val="single" w:sz="6" w:space="0" w:color="auto"/>
              <w:right w:val="single" w:sz="6" w:space="0" w:color="auto"/>
            </w:tcBorders>
          </w:tcPr>
          <w:p w:rsidR="001E4CFF" w:rsidRDefault="001E4CFF">
            <w:pPr>
              <w:jc w:val="center"/>
            </w:pPr>
            <w:r>
              <w:t>FM 102.9</w:t>
            </w:r>
          </w:p>
        </w:tc>
        <w:tc>
          <w:tcPr>
            <w:tcW w:w="1980" w:type="dxa"/>
            <w:tcBorders>
              <w:left w:val="nil"/>
              <w:right w:val="single" w:sz="12" w:space="0" w:color="auto"/>
            </w:tcBorders>
          </w:tcPr>
          <w:p w:rsidR="001E4CFF" w:rsidRDefault="001E4CFF">
            <w:pPr>
              <w:jc w:val="center"/>
            </w:pPr>
            <w:r>
              <w:t>(207) 774-6364</w:t>
            </w:r>
          </w:p>
        </w:tc>
      </w:tr>
      <w:tr w:rsidR="001E4CFF">
        <w:tc>
          <w:tcPr>
            <w:tcW w:w="3690" w:type="dxa"/>
            <w:tcBorders>
              <w:left w:val="single" w:sz="12" w:space="0" w:color="auto"/>
            </w:tcBorders>
          </w:tcPr>
          <w:p w:rsidR="001E4CFF" w:rsidRDefault="001E4CFF">
            <w:r>
              <w:t>WMGX</w:t>
            </w:r>
          </w:p>
        </w:tc>
        <w:tc>
          <w:tcPr>
            <w:tcW w:w="2250" w:type="dxa"/>
            <w:tcBorders>
              <w:left w:val="single" w:sz="6" w:space="0" w:color="auto"/>
              <w:right w:val="single" w:sz="6" w:space="0" w:color="auto"/>
            </w:tcBorders>
          </w:tcPr>
          <w:p w:rsidR="001E4CFF" w:rsidRDefault="001E4CFF">
            <w:pPr>
              <w:jc w:val="center"/>
            </w:pPr>
            <w:r>
              <w:t>FM 93</w:t>
            </w:r>
          </w:p>
        </w:tc>
        <w:tc>
          <w:tcPr>
            <w:tcW w:w="1980" w:type="dxa"/>
            <w:tcBorders>
              <w:left w:val="nil"/>
              <w:right w:val="single" w:sz="12" w:space="0" w:color="auto"/>
            </w:tcBorders>
          </w:tcPr>
          <w:p w:rsidR="001E4CFF" w:rsidRDefault="001E4CFF">
            <w:pPr>
              <w:jc w:val="center"/>
            </w:pPr>
            <w:r>
              <w:t>(207) 774-4561</w:t>
            </w:r>
          </w:p>
        </w:tc>
      </w:tr>
      <w:tr w:rsidR="001E4CFF">
        <w:tc>
          <w:tcPr>
            <w:tcW w:w="3690" w:type="dxa"/>
            <w:tcBorders>
              <w:top w:val="single" w:sz="6" w:space="0" w:color="auto"/>
              <w:left w:val="single" w:sz="12" w:space="0" w:color="auto"/>
            </w:tcBorders>
          </w:tcPr>
          <w:p w:rsidR="001E4CFF" w:rsidRDefault="001E4CFF">
            <w:pPr>
              <w:rPr>
                <w:b/>
              </w:rPr>
            </w:pPr>
            <w:r>
              <w:rPr>
                <w:b/>
              </w:rPr>
              <w:t>Television Stations Serving the Area</w:t>
            </w:r>
          </w:p>
        </w:tc>
        <w:tc>
          <w:tcPr>
            <w:tcW w:w="2250" w:type="dxa"/>
            <w:tcBorders>
              <w:top w:val="single" w:sz="6" w:space="0" w:color="auto"/>
              <w:left w:val="single" w:sz="6" w:space="0" w:color="auto"/>
              <w:right w:val="single" w:sz="6" w:space="0" w:color="auto"/>
            </w:tcBorders>
          </w:tcPr>
          <w:p w:rsidR="001E4CFF" w:rsidRDefault="001E4CFF">
            <w:pPr>
              <w:jc w:val="center"/>
              <w:rPr>
                <w:b/>
              </w:rPr>
            </w:pPr>
          </w:p>
        </w:tc>
        <w:tc>
          <w:tcPr>
            <w:tcW w:w="1980" w:type="dxa"/>
            <w:tcBorders>
              <w:top w:val="single" w:sz="6" w:space="0" w:color="auto"/>
              <w:left w:val="nil"/>
              <w:right w:val="single" w:sz="12" w:space="0" w:color="auto"/>
            </w:tcBorders>
          </w:tcPr>
          <w:p w:rsidR="001E4CFF" w:rsidRDefault="001E4CFF">
            <w:pPr>
              <w:jc w:val="center"/>
              <w:rPr>
                <w:b/>
              </w:rPr>
            </w:pPr>
          </w:p>
        </w:tc>
      </w:tr>
      <w:tr w:rsidR="001E4CFF">
        <w:tc>
          <w:tcPr>
            <w:tcW w:w="3690" w:type="dxa"/>
            <w:tcBorders>
              <w:left w:val="single" w:sz="12" w:space="0" w:color="auto"/>
            </w:tcBorders>
          </w:tcPr>
          <w:p w:rsidR="001E4CFF" w:rsidRDefault="001E4CFF">
            <w:r>
              <w:t>WCSH</w:t>
            </w:r>
          </w:p>
        </w:tc>
        <w:tc>
          <w:tcPr>
            <w:tcW w:w="2250" w:type="dxa"/>
            <w:tcBorders>
              <w:left w:val="single" w:sz="6" w:space="0" w:color="auto"/>
              <w:right w:val="single" w:sz="6" w:space="0" w:color="auto"/>
            </w:tcBorders>
          </w:tcPr>
          <w:p w:rsidR="001E4CFF" w:rsidRDefault="001E4CFF">
            <w:pPr>
              <w:jc w:val="center"/>
            </w:pPr>
            <w:r>
              <w:t>6</w:t>
            </w:r>
          </w:p>
        </w:tc>
        <w:tc>
          <w:tcPr>
            <w:tcW w:w="1980" w:type="dxa"/>
            <w:tcBorders>
              <w:left w:val="nil"/>
              <w:right w:val="single" w:sz="12" w:space="0" w:color="auto"/>
            </w:tcBorders>
          </w:tcPr>
          <w:p w:rsidR="001E4CFF" w:rsidRDefault="001E4CFF">
            <w:pPr>
              <w:jc w:val="center"/>
            </w:pPr>
            <w:r>
              <w:t>(207) 772-0181</w:t>
            </w:r>
          </w:p>
        </w:tc>
      </w:tr>
      <w:tr w:rsidR="001E4CFF">
        <w:tc>
          <w:tcPr>
            <w:tcW w:w="3690" w:type="dxa"/>
            <w:tcBorders>
              <w:left w:val="single" w:sz="12" w:space="0" w:color="auto"/>
            </w:tcBorders>
          </w:tcPr>
          <w:p w:rsidR="001E4CFF" w:rsidRDefault="001E4CFF">
            <w:r>
              <w:t>WGME</w:t>
            </w:r>
          </w:p>
        </w:tc>
        <w:tc>
          <w:tcPr>
            <w:tcW w:w="2250" w:type="dxa"/>
            <w:tcBorders>
              <w:left w:val="single" w:sz="6" w:space="0" w:color="auto"/>
              <w:right w:val="single" w:sz="6" w:space="0" w:color="auto"/>
            </w:tcBorders>
          </w:tcPr>
          <w:p w:rsidR="001E4CFF" w:rsidRDefault="001E4CFF">
            <w:pPr>
              <w:jc w:val="center"/>
            </w:pPr>
            <w:r>
              <w:t>13</w:t>
            </w:r>
          </w:p>
        </w:tc>
        <w:tc>
          <w:tcPr>
            <w:tcW w:w="1980" w:type="dxa"/>
            <w:tcBorders>
              <w:left w:val="nil"/>
              <w:right w:val="single" w:sz="12" w:space="0" w:color="auto"/>
            </w:tcBorders>
          </w:tcPr>
          <w:p w:rsidR="001E4CFF" w:rsidRDefault="001E4CFF">
            <w:pPr>
              <w:jc w:val="center"/>
            </w:pPr>
            <w:r>
              <w:t>(207) 797-9330</w:t>
            </w:r>
          </w:p>
        </w:tc>
      </w:tr>
      <w:tr w:rsidR="001E4CFF">
        <w:tc>
          <w:tcPr>
            <w:tcW w:w="3690" w:type="dxa"/>
            <w:tcBorders>
              <w:left w:val="single" w:sz="12" w:space="0" w:color="auto"/>
            </w:tcBorders>
          </w:tcPr>
          <w:p w:rsidR="001E4CFF" w:rsidRDefault="001E4CFF">
            <w:r>
              <w:t>WMTW</w:t>
            </w:r>
          </w:p>
        </w:tc>
        <w:tc>
          <w:tcPr>
            <w:tcW w:w="2250" w:type="dxa"/>
            <w:tcBorders>
              <w:left w:val="single" w:sz="6" w:space="0" w:color="auto"/>
              <w:right w:val="single" w:sz="6" w:space="0" w:color="auto"/>
            </w:tcBorders>
          </w:tcPr>
          <w:p w:rsidR="001E4CFF" w:rsidRDefault="001E4CFF">
            <w:pPr>
              <w:jc w:val="center"/>
            </w:pPr>
            <w:r>
              <w:t>8</w:t>
            </w:r>
          </w:p>
        </w:tc>
        <w:tc>
          <w:tcPr>
            <w:tcW w:w="1980" w:type="dxa"/>
            <w:tcBorders>
              <w:left w:val="nil"/>
              <w:right w:val="single" w:sz="12" w:space="0" w:color="auto"/>
            </w:tcBorders>
          </w:tcPr>
          <w:p w:rsidR="001E4CFF" w:rsidRDefault="001E4CFF">
            <w:pPr>
              <w:jc w:val="center"/>
            </w:pPr>
            <w:r>
              <w:t>(207) 775-1800</w:t>
            </w:r>
          </w:p>
        </w:tc>
      </w:tr>
      <w:tr w:rsidR="001E4CFF">
        <w:tc>
          <w:tcPr>
            <w:tcW w:w="3690" w:type="dxa"/>
            <w:tcBorders>
              <w:left w:val="single" w:sz="12" w:space="0" w:color="auto"/>
              <w:bottom w:val="single" w:sz="12" w:space="0" w:color="auto"/>
            </w:tcBorders>
          </w:tcPr>
          <w:p w:rsidR="001E4CFF" w:rsidRDefault="001E4CFF">
            <w:r>
              <w:t>FOX 51 UPN 35</w:t>
            </w:r>
          </w:p>
        </w:tc>
        <w:tc>
          <w:tcPr>
            <w:tcW w:w="2250" w:type="dxa"/>
            <w:tcBorders>
              <w:left w:val="single" w:sz="6" w:space="0" w:color="auto"/>
              <w:bottom w:val="single" w:sz="12" w:space="0" w:color="auto"/>
              <w:right w:val="single" w:sz="6" w:space="0" w:color="auto"/>
            </w:tcBorders>
          </w:tcPr>
          <w:p w:rsidR="001E4CFF" w:rsidRDefault="001E4CFF">
            <w:pPr>
              <w:jc w:val="center"/>
            </w:pPr>
            <w:r>
              <w:t>12</w:t>
            </w:r>
          </w:p>
        </w:tc>
        <w:tc>
          <w:tcPr>
            <w:tcW w:w="1980" w:type="dxa"/>
            <w:tcBorders>
              <w:left w:val="nil"/>
              <w:bottom w:val="single" w:sz="12" w:space="0" w:color="auto"/>
              <w:right w:val="single" w:sz="12" w:space="0" w:color="auto"/>
            </w:tcBorders>
          </w:tcPr>
          <w:p w:rsidR="001E4CFF" w:rsidRDefault="001E4CFF">
            <w:pPr>
              <w:jc w:val="center"/>
            </w:pPr>
            <w:r>
              <w:t>(207) 774-0051</w:t>
            </w:r>
          </w:p>
        </w:tc>
      </w:tr>
    </w:tbl>
    <w:p w:rsidR="001E4CFF" w:rsidRDefault="001E4CFF">
      <w:pPr>
        <w:pStyle w:val="TableHeading"/>
        <w:jc w:val="both"/>
      </w:pPr>
      <w:r>
        <w:br w:type="page"/>
      </w:r>
      <w:bookmarkStart w:id="482" w:name="_Toc448911067"/>
      <w:r>
        <w:t>Table 9-3  Outside Agency Emergency Phone List</w:t>
      </w:r>
      <w:bookmarkEnd w:id="482"/>
      <w:r>
        <w:t xml:space="preserve"> </w:t>
      </w:r>
    </w:p>
    <w:p w:rsidR="001E4CFF" w:rsidRDefault="001E4CFF">
      <w:pPr>
        <w:tabs>
          <w:tab w:val="left" w:pos="1440"/>
          <w:tab w:val="left" w:pos="6480"/>
        </w:tabs>
        <w:spacing w:after="0"/>
      </w:pPr>
      <w:r>
        <w:rPr>
          <w:b/>
        </w:rPr>
        <w:t>POLICE</w:t>
      </w:r>
    </w:p>
    <w:p w:rsidR="001E4CFF" w:rsidRDefault="001E4CFF">
      <w:pPr>
        <w:tabs>
          <w:tab w:val="left" w:pos="1440"/>
          <w:tab w:val="left" w:pos="5040"/>
          <w:tab w:val="left" w:pos="6480"/>
        </w:tabs>
        <w:spacing w:after="0"/>
      </w:pPr>
      <w:r>
        <w:tab/>
      </w:r>
      <w:smartTag w:uri="urn:schemas-microsoft-com:office:smarttags" w:element="place">
        <w:smartTag w:uri="urn:schemas-microsoft-com:office:smarttags" w:element="PlaceName">
          <w:r>
            <w:t>Portland</w:t>
          </w:r>
        </w:smartTag>
        <w:r>
          <w:t xml:space="preserve"> </w:t>
        </w:r>
        <w:smartTag w:uri="urn:schemas-microsoft-com:office:smarttags" w:element="PlaceType">
          <w:r>
            <w:t>City</w:t>
          </w:r>
        </w:smartTag>
      </w:smartTag>
      <w:r>
        <w:tab/>
      </w:r>
      <w:r>
        <w:tab/>
        <w:t>911</w:t>
      </w:r>
    </w:p>
    <w:p w:rsidR="001E4CFF" w:rsidRDefault="001E4CFF">
      <w:pPr>
        <w:tabs>
          <w:tab w:val="left" w:pos="1440"/>
          <w:tab w:val="left" w:pos="5040"/>
          <w:tab w:val="left" w:pos="6480"/>
        </w:tabs>
        <w:spacing w:after="0"/>
      </w:pPr>
      <w:r>
        <w:tab/>
      </w:r>
      <w:smartTag w:uri="urn:schemas-microsoft-com:office:smarttags" w:element="City">
        <w:smartTag w:uri="urn:schemas-microsoft-com:office:smarttags" w:element="PlaceName">
          <w:r>
            <w:t>Cumberland</w:t>
          </w:r>
        </w:smartTag>
      </w:smartTag>
      <w:r>
        <w:t xml:space="preserve"> </w:t>
      </w:r>
      <w:smartTag w:uri="urn:schemas-microsoft-com:office:smarttags" w:element="place">
        <w:smartTag w:uri="urn:schemas-microsoft-com:office:smarttags" w:element="PlaceType">
          <w:r>
            <w:t>County</w:t>
          </w:r>
        </w:smartTag>
        <w:r>
          <w:t xml:space="preserve"> </w:t>
        </w:r>
        <w:smartTag w:uri="urn:schemas-microsoft-com:office:smarttags" w:element="PlaceName">
          <w:r>
            <w:t>Sheriff</w:t>
          </w:r>
        </w:smartTag>
      </w:smartTag>
      <w:r>
        <w:tab/>
      </w:r>
      <w:r>
        <w:tab/>
        <w:t>(207) 774-1444</w:t>
      </w:r>
    </w:p>
    <w:p w:rsidR="001E4CFF" w:rsidRDefault="001E4CFF">
      <w:pPr>
        <w:tabs>
          <w:tab w:val="left" w:pos="1440"/>
          <w:tab w:val="left" w:pos="5040"/>
          <w:tab w:val="left" w:pos="6480"/>
        </w:tabs>
        <w:spacing w:after="0"/>
      </w:pPr>
      <w:r>
        <w:tab/>
      </w:r>
      <w:smartTag w:uri="urn:schemas-microsoft-com:office:smarttags" w:element="place">
        <w:smartTag w:uri="urn:schemas-microsoft-com:office:smarttags" w:element="PlaceName">
          <w:r>
            <w:t>Maine</w:t>
          </w:r>
        </w:smartTag>
        <w:r>
          <w:t xml:space="preserve"> </w:t>
        </w:r>
        <w:smartTag w:uri="urn:schemas-microsoft-com:office:smarttags" w:element="PlaceType">
          <w:r>
            <w:t>State</w:t>
          </w:r>
        </w:smartTag>
      </w:smartTag>
      <w:r>
        <w:t xml:space="preserve"> Police</w:t>
      </w:r>
      <w:r>
        <w:tab/>
      </w:r>
      <w:r>
        <w:tab/>
        <w:t>(800)-482-0730</w:t>
      </w:r>
      <w:r>
        <w:tab/>
      </w:r>
    </w:p>
    <w:p w:rsidR="001E4CFF" w:rsidRDefault="001E4CFF">
      <w:pPr>
        <w:tabs>
          <w:tab w:val="left" w:pos="1440"/>
          <w:tab w:val="left" w:pos="6480"/>
        </w:tabs>
        <w:spacing w:after="0"/>
      </w:pPr>
    </w:p>
    <w:p w:rsidR="001E4CFF" w:rsidRDefault="001E4CFF">
      <w:pPr>
        <w:tabs>
          <w:tab w:val="left" w:pos="1440"/>
          <w:tab w:val="left" w:pos="6480"/>
        </w:tabs>
        <w:spacing w:after="0"/>
      </w:pPr>
      <w:r>
        <w:rPr>
          <w:b/>
        </w:rPr>
        <w:t xml:space="preserve">FIRE </w:t>
      </w:r>
    </w:p>
    <w:p w:rsidR="001E4CFF" w:rsidRDefault="001E4CFF">
      <w:pPr>
        <w:tabs>
          <w:tab w:val="left" w:pos="1440"/>
          <w:tab w:val="left" w:pos="6480"/>
        </w:tabs>
        <w:spacing w:after="0"/>
      </w:pPr>
      <w:r>
        <w:tab/>
      </w:r>
      <w:smartTag w:uri="urn:schemas-microsoft-com:office:smarttags" w:element="place">
        <w:smartTag w:uri="urn:schemas-microsoft-com:office:smarttags" w:element="PlaceName">
          <w:r>
            <w:t>Portland</w:t>
          </w:r>
        </w:smartTag>
        <w:r>
          <w:t xml:space="preserve"> </w:t>
        </w:r>
        <w:smartTag w:uri="urn:schemas-microsoft-com:office:smarttags" w:element="PlaceType">
          <w:r>
            <w:t>City</w:t>
          </w:r>
        </w:smartTag>
      </w:smartTag>
      <w:r>
        <w:tab/>
        <w:t>911</w:t>
      </w:r>
      <w:r>
        <w:tab/>
      </w:r>
    </w:p>
    <w:p w:rsidR="001E4CFF" w:rsidRDefault="00993694">
      <w:pPr>
        <w:tabs>
          <w:tab w:val="left" w:pos="1440"/>
          <w:tab w:val="left" w:pos="6480"/>
        </w:tabs>
        <w:spacing w:after="0"/>
      </w:pPr>
      <w:r>
        <w:tab/>
      </w:r>
      <w:proofErr w:type="spellStart"/>
      <w:r>
        <w:t>Non emergency</w:t>
      </w:r>
      <w:proofErr w:type="spellEnd"/>
      <w:r>
        <w:tab/>
        <w:t>(207) 874 8400</w:t>
      </w:r>
    </w:p>
    <w:p w:rsidR="00993694" w:rsidRDefault="00993694">
      <w:pPr>
        <w:tabs>
          <w:tab w:val="left" w:pos="1440"/>
          <w:tab w:val="left" w:pos="6480"/>
        </w:tabs>
        <w:spacing w:after="0"/>
      </w:pPr>
      <w:r>
        <w:tab/>
        <w:t>380 Congress St</w:t>
      </w:r>
    </w:p>
    <w:p w:rsidR="001E4CFF" w:rsidRDefault="001E4CFF">
      <w:pPr>
        <w:tabs>
          <w:tab w:val="left" w:pos="1440"/>
          <w:tab w:val="left" w:pos="6480"/>
        </w:tabs>
        <w:spacing w:after="0"/>
      </w:pPr>
      <w:r>
        <w:rPr>
          <w:b/>
        </w:rPr>
        <w:t xml:space="preserve">EMERGENCY MEDICAL/RESCUE </w:t>
      </w:r>
    </w:p>
    <w:p w:rsidR="001E4CFF" w:rsidRDefault="001E4CFF">
      <w:pPr>
        <w:tabs>
          <w:tab w:val="left" w:pos="1440"/>
          <w:tab w:val="left" w:pos="6480"/>
        </w:tabs>
        <w:spacing w:after="0"/>
      </w:pPr>
      <w:r>
        <w:tab/>
        <w:t>MEDCU</w:t>
      </w:r>
      <w:r>
        <w:tab/>
        <w:t>911</w:t>
      </w:r>
      <w:r>
        <w:tab/>
      </w:r>
    </w:p>
    <w:p w:rsidR="001E4CFF" w:rsidRDefault="001E4CFF">
      <w:pPr>
        <w:tabs>
          <w:tab w:val="left" w:pos="1440"/>
          <w:tab w:val="left" w:pos="6480"/>
        </w:tabs>
        <w:spacing w:after="0"/>
        <w:rPr>
          <w:b/>
        </w:rPr>
      </w:pPr>
    </w:p>
    <w:p w:rsidR="001E4CFF" w:rsidRDefault="001E4CFF">
      <w:pPr>
        <w:tabs>
          <w:tab w:val="left" w:pos="1440"/>
          <w:tab w:val="left" w:pos="6480"/>
        </w:tabs>
        <w:spacing w:after="0"/>
      </w:pPr>
      <w:r>
        <w:rPr>
          <w:b/>
        </w:rPr>
        <w:t>HOSPITALS</w:t>
      </w:r>
    </w:p>
    <w:p w:rsidR="001E4CFF" w:rsidRDefault="001E4CFF">
      <w:pPr>
        <w:tabs>
          <w:tab w:val="left" w:pos="1440"/>
          <w:tab w:val="left" w:pos="6480"/>
        </w:tabs>
        <w:spacing w:after="0"/>
      </w:pPr>
      <w:r>
        <w:tab/>
      </w:r>
      <w:smartTag w:uri="urn:schemas-microsoft-com:office:smarttags" w:element="place">
        <w:smartTag w:uri="urn:schemas-microsoft-com:office:smarttags" w:element="PlaceName">
          <w:r>
            <w:t>Maine</w:t>
          </w:r>
        </w:smartTag>
        <w:r>
          <w:t xml:space="preserve"> </w:t>
        </w:r>
        <w:smartTag w:uri="urn:schemas-microsoft-com:office:smarttags" w:element="PlaceName">
          <w:r>
            <w:t>Medical</w:t>
          </w:r>
        </w:smartTag>
        <w:r>
          <w:t xml:space="preserve"> </w:t>
        </w:r>
        <w:smartTag w:uri="urn:schemas-microsoft-com:office:smarttags" w:element="PlaceType">
          <w:r>
            <w:t>Center</w:t>
          </w:r>
        </w:smartTag>
      </w:smartTag>
      <w:r>
        <w:t xml:space="preserve"> Emergency Room</w:t>
      </w:r>
      <w:r>
        <w:tab/>
        <w:t>(207) 871-2381</w:t>
      </w:r>
    </w:p>
    <w:p w:rsidR="001E4CFF" w:rsidRDefault="001E4CFF">
      <w:pPr>
        <w:tabs>
          <w:tab w:val="left" w:pos="1980"/>
          <w:tab w:val="left" w:pos="6480"/>
        </w:tabs>
        <w:spacing w:after="0"/>
      </w:pPr>
      <w:r>
        <w:tab/>
      </w:r>
      <w:smartTag w:uri="urn:schemas-microsoft-com:office:smarttags" w:element="address">
        <w:smartTag w:uri="urn:schemas-microsoft-com:office:smarttags" w:element="Street">
          <w:r>
            <w:t>22 Bramhall St.</w:t>
          </w:r>
        </w:smartTag>
        <w:r>
          <w:t xml:space="preserve">, </w:t>
        </w:r>
        <w:smartTag w:uri="urn:schemas-microsoft-com:office:smarttags" w:element="City">
          <w:r>
            <w:t>Portland</w:t>
          </w:r>
        </w:smartTag>
        <w:r>
          <w:t xml:space="preserve">, </w:t>
        </w:r>
        <w:smartTag w:uri="urn:schemas-microsoft-com:office:smarttags" w:element="State">
          <w:r>
            <w:t>ME</w:t>
          </w:r>
        </w:smartTag>
      </w:smartTag>
    </w:p>
    <w:p w:rsidR="001E4CFF" w:rsidRDefault="001E4CFF">
      <w:pPr>
        <w:tabs>
          <w:tab w:val="left" w:pos="1440"/>
          <w:tab w:val="left" w:pos="6480"/>
        </w:tabs>
        <w:spacing w:after="0"/>
      </w:pPr>
      <w:r>
        <w:tab/>
        <w:t>Occupation Health and Rehabilitation, Inc.</w:t>
      </w:r>
      <w:r>
        <w:tab/>
        <w:t>(207) 774-7751</w:t>
      </w:r>
    </w:p>
    <w:p w:rsidR="001E4CFF" w:rsidRDefault="001E4CFF">
      <w:pPr>
        <w:tabs>
          <w:tab w:val="left" w:pos="1980"/>
          <w:tab w:val="left" w:pos="6480"/>
        </w:tabs>
        <w:spacing w:after="0"/>
      </w:pPr>
      <w:r>
        <w:tab/>
      </w:r>
      <w:smartTag w:uri="urn:schemas-microsoft-com:office:smarttags" w:element="address">
        <w:smartTag w:uri="urn:schemas-microsoft-com:office:smarttags" w:element="Street">
          <w:r>
            <w:t>1600 Congress St.</w:t>
          </w:r>
        </w:smartTag>
        <w:r>
          <w:t xml:space="preserve">, </w:t>
        </w:r>
        <w:smartTag w:uri="urn:schemas-microsoft-com:office:smarttags" w:element="City">
          <w:r>
            <w:t>Portland</w:t>
          </w:r>
        </w:smartTag>
        <w:r>
          <w:t xml:space="preserve">, </w:t>
        </w:r>
        <w:smartTag w:uri="urn:schemas-microsoft-com:office:smarttags" w:element="State">
          <w:r>
            <w:t>ME</w:t>
          </w:r>
        </w:smartTag>
      </w:smartTag>
    </w:p>
    <w:p w:rsidR="001E4CFF" w:rsidRDefault="001E4CFF">
      <w:pPr>
        <w:tabs>
          <w:tab w:val="left" w:pos="1440"/>
          <w:tab w:val="left" w:pos="6480"/>
        </w:tabs>
        <w:spacing w:after="0"/>
      </w:pPr>
      <w:r>
        <w:tab/>
      </w:r>
      <w:smartTag w:uri="urn:schemas-microsoft-com:office:smarttags" w:element="place">
        <w:smartTag w:uri="urn:schemas-microsoft-com:office:smarttags" w:element="PlaceName">
          <w:r>
            <w:t>Mercy</w:t>
          </w:r>
        </w:smartTag>
        <w:r>
          <w:t xml:space="preserve"> </w:t>
        </w:r>
        <w:smartTag w:uri="urn:schemas-microsoft-com:office:smarttags" w:element="PlaceType">
          <w:r>
            <w:t>Hospital</w:t>
          </w:r>
        </w:smartTag>
      </w:smartTag>
      <w:r>
        <w:t xml:space="preserve"> Emergency Room</w:t>
      </w:r>
      <w:r>
        <w:tab/>
        <w:t>(207) 879-3266</w:t>
      </w:r>
    </w:p>
    <w:p w:rsidR="001E4CFF" w:rsidRDefault="001E4CFF">
      <w:pPr>
        <w:tabs>
          <w:tab w:val="left" w:pos="1980"/>
          <w:tab w:val="left" w:pos="6480"/>
        </w:tabs>
        <w:spacing w:after="0"/>
      </w:pPr>
      <w:r>
        <w:tab/>
      </w:r>
      <w:smartTag w:uri="urn:schemas-microsoft-com:office:smarttags" w:element="address">
        <w:smartTag w:uri="urn:schemas-microsoft-com:office:smarttags" w:element="Street">
          <w:r>
            <w:t>144 State St.</w:t>
          </w:r>
        </w:smartTag>
        <w:r>
          <w:t xml:space="preserve">, </w:t>
        </w:r>
        <w:smartTag w:uri="urn:schemas-microsoft-com:office:smarttags" w:element="City">
          <w:r>
            <w:t>Portland</w:t>
          </w:r>
        </w:smartTag>
        <w:r>
          <w:t xml:space="preserve">, </w:t>
        </w:r>
        <w:smartTag w:uri="urn:schemas-microsoft-com:office:smarttags" w:element="State">
          <w:r>
            <w:t>ME</w:t>
          </w:r>
        </w:smartTag>
      </w:smartTag>
      <w:r>
        <w:tab/>
      </w:r>
    </w:p>
    <w:p w:rsidR="001E4CFF" w:rsidRDefault="001E4CFF">
      <w:pPr>
        <w:tabs>
          <w:tab w:val="left" w:pos="1440"/>
          <w:tab w:val="left" w:pos="6480"/>
        </w:tabs>
        <w:spacing w:after="0"/>
        <w:rPr>
          <w:b/>
        </w:rPr>
      </w:pPr>
    </w:p>
    <w:p w:rsidR="001E4CFF" w:rsidRDefault="001E4CFF">
      <w:pPr>
        <w:tabs>
          <w:tab w:val="left" w:pos="1440"/>
          <w:tab w:val="left" w:pos="6480"/>
        </w:tabs>
        <w:spacing w:after="0"/>
        <w:rPr>
          <w:b/>
        </w:rPr>
      </w:pPr>
      <w:r>
        <w:rPr>
          <w:b/>
        </w:rPr>
        <w:t>HAZARDOUS MATERIAL RESPONSE CONTRACTORS</w:t>
      </w:r>
    </w:p>
    <w:p w:rsidR="001E4CFF" w:rsidRDefault="001E4CFF">
      <w:pPr>
        <w:tabs>
          <w:tab w:val="left" w:pos="1440"/>
          <w:tab w:val="left" w:pos="6480"/>
        </w:tabs>
        <w:spacing w:after="0"/>
      </w:pPr>
      <w:r>
        <w:tab/>
      </w:r>
      <w:r w:rsidR="000B4F56">
        <w:t>National Response Corporation ENPRO</w:t>
      </w:r>
      <w:r>
        <w:tab/>
        <w:t xml:space="preserve">(207) </w:t>
      </w:r>
      <w:r w:rsidR="000B4F56">
        <w:t>878-3031</w:t>
      </w:r>
    </w:p>
    <w:p w:rsidR="000B4F56" w:rsidRDefault="000B4F56">
      <w:pPr>
        <w:tabs>
          <w:tab w:val="left" w:pos="1440"/>
          <w:tab w:val="left" w:pos="6480"/>
        </w:tabs>
        <w:spacing w:after="0"/>
      </w:pPr>
      <w:r>
        <w:tab/>
        <w:t>31 Waldron Way, Portland ME 04103</w:t>
      </w:r>
    </w:p>
    <w:p w:rsidR="001E4CFF" w:rsidRDefault="001E4CFF">
      <w:pPr>
        <w:tabs>
          <w:tab w:val="left" w:pos="1440"/>
          <w:tab w:val="left" w:pos="6480"/>
        </w:tabs>
        <w:spacing w:after="0"/>
      </w:pPr>
      <w:r>
        <w:tab/>
      </w:r>
    </w:p>
    <w:p w:rsidR="001E4CFF" w:rsidRDefault="001E4CFF">
      <w:pPr>
        <w:tabs>
          <w:tab w:val="left" w:pos="1440"/>
          <w:tab w:val="left" w:pos="6480"/>
        </w:tabs>
        <w:spacing w:after="0"/>
        <w:rPr>
          <w:b/>
        </w:rPr>
      </w:pPr>
      <w:r>
        <w:rPr>
          <w:b/>
        </w:rPr>
        <w:t>ENVIRONMENTAL EMERGENCIES</w:t>
      </w:r>
    </w:p>
    <w:p w:rsidR="001E4CFF" w:rsidRDefault="001E4CFF">
      <w:pPr>
        <w:tabs>
          <w:tab w:val="left" w:pos="1440"/>
          <w:tab w:val="left" w:pos="6480"/>
        </w:tabs>
        <w:spacing w:after="0"/>
      </w:pPr>
      <w:r>
        <w:tab/>
      </w:r>
      <w:smartTag w:uri="urn:schemas-microsoft-com:office:smarttags" w:element="place">
        <w:smartTag w:uri="urn:schemas-microsoft-com:office:smarttags" w:element="State">
          <w:r>
            <w:t>Maine</w:t>
          </w:r>
        </w:smartTag>
      </w:smartTag>
      <w:r>
        <w:t xml:space="preserve"> DEP (24 Hour #)</w:t>
      </w:r>
      <w:r>
        <w:tab/>
        <w:t>(800)-482-0777</w:t>
      </w:r>
    </w:p>
    <w:p w:rsidR="001E4CFF" w:rsidRDefault="001E4CFF">
      <w:pPr>
        <w:tabs>
          <w:tab w:val="left" w:pos="1440"/>
          <w:tab w:val="left" w:pos="6480"/>
        </w:tabs>
        <w:spacing w:after="0"/>
      </w:pPr>
      <w:r>
        <w:tab/>
      </w:r>
      <w:smartTag w:uri="urn:schemas-microsoft-com:office:smarttags" w:element="State">
        <w:r>
          <w:t>Maine</w:t>
        </w:r>
      </w:smartTag>
      <w:r>
        <w:t xml:space="preserve"> DEP - </w:t>
      </w:r>
      <w:smartTag w:uri="urn:schemas-microsoft-com:office:smarttags" w:element="place">
        <w:smartTag w:uri="urn:schemas-microsoft-com:office:smarttags" w:element="City">
          <w:r>
            <w:t>Portland</w:t>
          </w:r>
        </w:smartTag>
      </w:smartTag>
      <w:r>
        <w:tab/>
        <w:t>(207) 822-6300</w:t>
      </w:r>
    </w:p>
    <w:p w:rsidR="001E4CFF" w:rsidRDefault="001E4CFF">
      <w:pPr>
        <w:tabs>
          <w:tab w:val="left" w:pos="1440"/>
          <w:tab w:val="left" w:pos="6480"/>
        </w:tabs>
        <w:spacing w:after="0"/>
        <w:rPr>
          <w:b/>
        </w:rPr>
      </w:pPr>
    </w:p>
    <w:p w:rsidR="001E4CFF" w:rsidRDefault="001E4CFF">
      <w:pPr>
        <w:tabs>
          <w:tab w:val="left" w:pos="1440"/>
          <w:tab w:val="left" w:pos="6480"/>
        </w:tabs>
        <w:spacing w:after="0"/>
        <w:rPr>
          <w:b/>
        </w:rPr>
      </w:pPr>
      <w:r>
        <w:rPr>
          <w:b/>
        </w:rPr>
        <w:t>OUTSIDE EMERGENCY NOTIFICATION</w:t>
      </w:r>
    </w:p>
    <w:p w:rsidR="001E4CFF" w:rsidRDefault="001E4CFF">
      <w:pPr>
        <w:tabs>
          <w:tab w:val="left" w:pos="1440"/>
          <w:tab w:val="left" w:pos="6480"/>
        </w:tabs>
        <w:spacing w:after="0"/>
      </w:pPr>
      <w:r>
        <w:tab/>
        <w:t>City of Portland</w:t>
      </w:r>
      <w:r>
        <w:tab/>
        <w:t>(207) 874-8300</w:t>
      </w:r>
    </w:p>
    <w:p w:rsidR="009D2486" w:rsidRDefault="009D2486">
      <w:pPr>
        <w:tabs>
          <w:tab w:val="left" w:pos="1440"/>
          <w:tab w:val="left" w:pos="6480"/>
        </w:tabs>
        <w:spacing w:after="0"/>
      </w:pPr>
      <w:r>
        <w:tab/>
        <w:t xml:space="preserve">Portland Water District  </w:t>
      </w:r>
      <w:r>
        <w:tab/>
        <w:t>(207) 774-</w:t>
      </w:r>
      <w:r w:rsidR="007D6678">
        <w:t>5</w:t>
      </w:r>
      <w:r>
        <w:t>961</w:t>
      </w:r>
    </w:p>
    <w:p w:rsidR="001E4CFF" w:rsidRDefault="001E4CFF">
      <w:pPr>
        <w:tabs>
          <w:tab w:val="left" w:pos="1440"/>
          <w:tab w:val="left" w:pos="6480"/>
        </w:tabs>
        <w:spacing w:after="0"/>
      </w:pPr>
      <w:r>
        <w:tab/>
        <w:t>Public Works Department</w:t>
      </w:r>
      <w:r>
        <w:tab/>
        <w:t>(207) 874-8871</w:t>
      </w:r>
    </w:p>
    <w:p w:rsidR="001E4CFF" w:rsidRDefault="001E4CFF">
      <w:pPr>
        <w:tabs>
          <w:tab w:val="left" w:pos="1440"/>
          <w:tab w:val="left" w:pos="6480"/>
        </w:tabs>
        <w:spacing w:after="0"/>
      </w:pPr>
      <w:r>
        <w:tab/>
      </w:r>
      <w:smartTag w:uri="urn:schemas-microsoft-com:office:smarttags" w:element="place">
        <w:smartTag w:uri="urn:schemas-microsoft-com:office:smarttags" w:element="PlaceName">
          <w:r>
            <w:t>Cumberland</w:t>
          </w:r>
        </w:smartTag>
        <w:r>
          <w:t xml:space="preserve"> </w:t>
        </w:r>
        <w:smartTag w:uri="urn:schemas-microsoft-com:office:smarttags" w:element="PlaceType">
          <w:r>
            <w:t>County</w:t>
          </w:r>
        </w:smartTag>
      </w:smartTag>
      <w:r>
        <w:t xml:space="preserve"> (Emergency Management Agency)</w:t>
      </w:r>
      <w:r>
        <w:tab/>
        <w:t>(207) 892-6785</w:t>
      </w:r>
    </w:p>
    <w:p w:rsidR="001E4CFF" w:rsidRDefault="001E4CFF">
      <w:pPr>
        <w:tabs>
          <w:tab w:val="left" w:pos="1440"/>
          <w:tab w:val="left" w:pos="6480"/>
        </w:tabs>
        <w:spacing w:after="0"/>
      </w:pPr>
      <w:r>
        <w:tab/>
        <w:t>Maine Emergency Management Agency</w:t>
      </w:r>
      <w:r>
        <w:tab/>
        <w:t>(800)-452-8735</w:t>
      </w:r>
    </w:p>
    <w:p w:rsidR="001E4CFF" w:rsidRDefault="001E4CFF">
      <w:pPr>
        <w:tabs>
          <w:tab w:val="left" w:pos="1440"/>
          <w:tab w:val="left" w:pos="6480"/>
        </w:tabs>
        <w:spacing w:after="0"/>
      </w:pPr>
      <w:r>
        <w:tab/>
        <w:t>Department of Transportation</w:t>
      </w:r>
      <w:r>
        <w:tab/>
        <w:t>(207) 289-2551</w:t>
      </w:r>
    </w:p>
    <w:p w:rsidR="001E4CFF" w:rsidRDefault="001E4CFF">
      <w:pPr>
        <w:tabs>
          <w:tab w:val="left" w:pos="1440"/>
          <w:tab w:val="left" w:pos="6480"/>
        </w:tabs>
        <w:spacing w:after="0"/>
      </w:pPr>
      <w:r>
        <w:tab/>
      </w:r>
    </w:p>
    <w:p w:rsidR="001E4CFF" w:rsidRDefault="001E4CFF">
      <w:pPr>
        <w:tabs>
          <w:tab w:val="left" w:pos="1440"/>
          <w:tab w:val="left" w:pos="6480"/>
        </w:tabs>
        <w:spacing w:after="0"/>
        <w:rPr>
          <w:b/>
        </w:rPr>
      </w:pPr>
      <w:r>
        <w:rPr>
          <w:b/>
        </w:rPr>
        <w:t>MISCELLANEOUS RESOURCES</w:t>
      </w:r>
    </w:p>
    <w:p w:rsidR="001E4CFF" w:rsidRDefault="001E4CFF">
      <w:pPr>
        <w:tabs>
          <w:tab w:val="left" w:pos="1440"/>
          <w:tab w:val="left" w:pos="6480"/>
        </w:tabs>
        <w:spacing w:after="0"/>
      </w:pPr>
      <w:r>
        <w:tab/>
      </w:r>
      <w:smartTag w:uri="urn:schemas-microsoft-com:office:smarttags" w:element="place">
        <w:smartTag w:uri="urn:schemas-microsoft-com:office:smarttags" w:element="PlaceName">
          <w:r>
            <w:t>National</w:t>
          </w:r>
        </w:smartTag>
        <w:r>
          <w:t xml:space="preserve"> </w:t>
        </w:r>
        <w:smartTag w:uri="urn:schemas-microsoft-com:office:smarttags" w:element="PlaceName">
          <w:r>
            <w:t>Response</w:t>
          </w:r>
        </w:smartTag>
        <w:r>
          <w:t xml:space="preserve"> </w:t>
        </w:r>
        <w:smartTag w:uri="urn:schemas-microsoft-com:office:smarttags" w:element="PlaceType">
          <w:r>
            <w:t>Center</w:t>
          </w:r>
        </w:smartTag>
      </w:smartTag>
      <w:r>
        <w:tab/>
        <w:t>(800)-424-8802</w:t>
      </w:r>
    </w:p>
    <w:p w:rsidR="001E4CFF" w:rsidRDefault="001E4CFF">
      <w:pPr>
        <w:tabs>
          <w:tab w:val="left" w:pos="1440"/>
          <w:tab w:val="left" w:pos="6480"/>
        </w:tabs>
        <w:spacing w:after="0"/>
      </w:pPr>
      <w:r>
        <w:tab/>
        <w:t>Remis/Poison Control Center</w:t>
      </w:r>
      <w:r>
        <w:tab/>
        <w:t>(800)-442-6305</w:t>
      </w:r>
    </w:p>
    <w:p w:rsidR="001E4CFF" w:rsidRDefault="001E4CFF">
      <w:pPr>
        <w:tabs>
          <w:tab w:val="left" w:pos="1440"/>
          <w:tab w:val="left" w:pos="6480"/>
        </w:tabs>
        <w:spacing w:after="0"/>
      </w:pPr>
      <w:r>
        <w:tab/>
      </w:r>
      <w:r>
        <w:tab/>
        <w:t>(207) 871-4720</w:t>
      </w:r>
      <w:r>
        <w:tab/>
      </w:r>
    </w:p>
    <w:p w:rsidR="001E4CFF" w:rsidRDefault="001E4CFF">
      <w:pPr>
        <w:tabs>
          <w:tab w:val="left" w:pos="1440"/>
          <w:tab w:val="left" w:pos="6480"/>
        </w:tabs>
        <w:spacing w:after="0"/>
      </w:pPr>
      <w:r>
        <w:rPr>
          <w:b/>
        </w:rPr>
        <w:tab/>
      </w:r>
      <w:r>
        <w:t>CHEMTREC - (24 Hour) Hotline</w:t>
      </w:r>
      <w:r>
        <w:tab/>
        <w:t>(800)-424-9300</w:t>
      </w:r>
      <w:r>
        <w:tab/>
      </w:r>
    </w:p>
    <w:p w:rsidR="001E4CFF" w:rsidRDefault="001E4CFF">
      <w:pPr>
        <w:tabs>
          <w:tab w:val="left" w:pos="1440"/>
          <w:tab w:val="left" w:pos="6480"/>
        </w:tabs>
        <w:spacing w:after="0"/>
        <w:rPr>
          <w:b/>
        </w:rPr>
        <w:sectPr w:rsidR="001E4CFF">
          <w:pgSz w:w="12240" w:h="15840"/>
          <w:pgMar w:top="2160" w:right="1440" w:bottom="1440" w:left="1440" w:header="720" w:footer="720" w:gutter="0"/>
          <w:paperSrc w:first="7" w:other="7"/>
          <w:cols w:space="720"/>
        </w:sectPr>
      </w:pPr>
    </w:p>
    <w:p w:rsidR="001E4CFF" w:rsidRDefault="001E4CFF">
      <w:pPr>
        <w:pStyle w:val="Heading1"/>
        <w:numPr>
          <w:ilvl w:val="0"/>
          <w:numId w:val="115"/>
        </w:numPr>
        <w:rPr>
          <w:color w:val="000000"/>
        </w:rPr>
      </w:pPr>
      <w:bookmarkStart w:id="483" w:name="_Toc391104822"/>
      <w:bookmarkStart w:id="484" w:name="_Toc406404257"/>
      <w:bookmarkStart w:id="485" w:name="_Toc406469440"/>
      <w:bookmarkStart w:id="486" w:name="_Toc406471022"/>
      <w:bookmarkStart w:id="487" w:name="_Toc406471188"/>
      <w:bookmarkStart w:id="488" w:name="_Toc406840158"/>
      <w:bookmarkStart w:id="489" w:name="_Toc406980121"/>
      <w:bookmarkStart w:id="490" w:name="_Toc407158896"/>
      <w:bookmarkStart w:id="491" w:name="_Toc407159174"/>
      <w:bookmarkStart w:id="492" w:name="_Toc408994661"/>
      <w:bookmarkStart w:id="493" w:name="_Toc409492129"/>
      <w:bookmarkStart w:id="494" w:name="_Toc409584025"/>
      <w:bookmarkStart w:id="495" w:name="_Toc409585919"/>
      <w:bookmarkStart w:id="496" w:name="_Toc424971300"/>
      <w:bookmarkStart w:id="497" w:name="_Toc437142264"/>
      <w:bookmarkStart w:id="498" w:name="_Toc448910976"/>
      <w:r>
        <w:rPr>
          <w:color w:val="000000"/>
        </w:rPr>
        <w:t>Emergency Recognition And Characterization</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rsidR="001E4CFF" w:rsidRDefault="001E4CFF">
      <w:pPr>
        <w:rPr>
          <w:color w:val="000000"/>
        </w:rPr>
      </w:pPr>
      <w:r>
        <w:rPr>
          <w:color w:val="000000"/>
        </w:rPr>
        <w:t>HP Hood uses hazardous materials that are stored in compressed gas cylinders, bulk tanks, drums, and small containers throughout the facility (see Table 3-1).  These materials, if released, have the potential to cause emergencies at the facility and, possibly, in surrounding areas.  HP Hood's response to a fire, medical emergency, natural disaster, or a hazardous material release will depend on the facts, circumstances, potential hazards and substances involved in each incident.  All incidents will be evaluated and characterized as soon as possible. This Chapter describes what constitutes "emergency" and "non-emergency incidents," how emergency incidents are classified, the measures HP Hood implements depending on the severity of an incident (e.g., Level I, II or III), and the steps HP Hood has implemented to prevent emergencies from occurring.  This chapter also complies with some of the requirements of 29 C.F.R. § 1910.120(q)(2)(iii).</w:t>
      </w:r>
    </w:p>
    <w:p w:rsidR="001E4CFF" w:rsidRDefault="001E4CFF" w:rsidP="00A15A17">
      <w:pPr>
        <w:pStyle w:val="Heading2"/>
        <w:numPr>
          <w:ilvl w:val="1"/>
          <w:numId w:val="116"/>
        </w:numPr>
        <w:rPr>
          <w:color w:val="000000"/>
        </w:rPr>
      </w:pPr>
      <w:bookmarkStart w:id="499" w:name="_Toc373567866"/>
      <w:bookmarkStart w:id="500" w:name="_Toc391104824"/>
      <w:bookmarkStart w:id="501" w:name="_Toc406404259"/>
      <w:bookmarkStart w:id="502" w:name="_Toc406469442"/>
      <w:bookmarkStart w:id="503" w:name="_Toc406471024"/>
      <w:bookmarkStart w:id="504" w:name="_Toc406471190"/>
      <w:bookmarkStart w:id="505" w:name="_Toc406840160"/>
      <w:bookmarkStart w:id="506" w:name="_Toc406980123"/>
      <w:bookmarkStart w:id="507" w:name="_Toc407158898"/>
      <w:bookmarkStart w:id="508" w:name="_Toc407159176"/>
      <w:bookmarkStart w:id="509" w:name="_Toc408994662"/>
      <w:bookmarkStart w:id="510" w:name="_Toc409492130"/>
      <w:bookmarkStart w:id="511" w:name="_Toc409584026"/>
      <w:bookmarkStart w:id="512" w:name="_Toc409585920"/>
      <w:bookmarkStart w:id="513" w:name="_Toc424971301"/>
      <w:bookmarkStart w:id="514" w:name="_Toc437142265"/>
      <w:bookmarkStart w:id="515" w:name="_Toc448910977"/>
      <w:r>
        <w:rPr>
          <w:color w:val="000000"/>
        </w:rPr>
        <w:t>Emergency and Non-Emergency Incidents</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rsidR="001E4CFF" w:rsidRDefault="001E4CFF">
      <w:pPr>
        <w:pStyle w:val="Heading3"/>
        <w:numPr>
          <w:ilvl w:val="2"/>
          <w:numId w:val="116"/>
        </w:numPr>
        <w:rPr>
          <w:color w:val="000000"/>
        </w:rPr>
      </w:pPr>
      <w:bookmarkStart w:id="516" w:name="_Toc406404260"/>
      <w:bookmarkStart w:id="517" w:name="_Toc408994663"/>
      <w:bookmarkStart w:id="518" w:name="_Toc409492131"/>
      <w:bookmarkStart w:id="519" w:name="_Toc409584027"/>
      <w:bookmarkStart w:id="520" w:name="_Toc409585921"/>
      <w:bookmarkStart w:id="521" w:name="_Toc424971302"/>
      <w:bookmarkStart w:id="522" w:name="_Toc437142266"/>
      <w:bookmarkStart w:id="523" w:name="_Toc448910978"/>
      <w:r>
        <w:rPr>
          <w:color w:val="000000"/>
        </w:rPr>
        <w:t>Emergency Incident</w:t>
      </w:r>
      <w:bookmarkEnd w:id="516"/>
      <w:bookmarkEnd w:id="517"/>
      <w:bookmarkEnd w:id="518"/>
      <w:bookmarkEnd w:id="519"/>
      <w:bookmarkEnd w:id="520"/>
      <w:bookmarkEnd w:id="521"/>
      <w:bookmarkEnd w:id="522"/>
      <w:bookmarkEnd w:id="523"/>
    </w:p>
    <w:p w:rsidR="001E4CFF" w:rsidRDefault="001E4CFF">
      <w:pPr>
        <w:rPr>
          <w:color w:val="000000"/>
        </w:rPr>
      </w:pPr>
      <w:r>
        <w:rPr>
          <w:color w:val="000000"/>
        </w:rPr>
        <w:t>An "emergency incident" is an occurrence which results, or is likely to result, in fire, injury, explosion or an uncontrolled release of hazardous material to air, water (including groundwater), or soil.  It involves a response effort by outside emergency responders (e.g., local and state response agencies, fire departments, and private emergency response teams).  29 C.F.R. § 1910.120(a)(3).  If an incident is characterized as a level 2 or 3 emergency incident, the HP Hood employees will (1) not attempt to control the situation defensively, (2) evacuate, and (3) must provide assistance to outside response agencies, as necessary.</w:t>
      </w:r>
    </w:p>
    <w:p w:rsidR="001E4CFF" w:rsidRDefault="001E4CFF">
      <w:pPr>
        <w:pStyle w:val="Heading3"/>
        <w:numPr>
          <w:ilvl w:val="2"/>
          <w:numId w:val="116"/>
        </w:numPr>
        <w:rPr>
          <w:color w:val="000000"/>
        </w:rPr>
      </w:pPr>
      <w:bookmarkStart w:id="524" w:name="_Toc406404261"/>
      <w:bookmarkStart w:id="525" w:name="_Toc408994664"/>
      <w:bookmarkStart w:id="526" w:name="_Toc409492132"/>
      <w:bookmarkStart w:id="527" w:name="_Toc409584028"/>
      <w:bookmarkStart w:id="528" w:name="_Toc409585922"/>
      <w:bookmarkStart w:id="529" w:name="_Toc424971303"/>
      <w:bookmarkStart w:id="530" w:name="_Toc437142267"/>
      <w:bookmarkStart w:id="531" w:name="_Toc448910979"/>
      <w:r>
        <w:rPr>
          <w:color w:val="000000"/>
        </w:rPr>
        <w:t>Non-emergency Incident</w:t>
      </w:r>
      <w:bookmarkEnd w:id="524"/>
      <w:bookmarkEnd w:id="525"/>
      <w:bookmarkEnd w:id="526"/>
      <w:bookmarkEnd w:id="527"/>
      <w:bookmarkEnd w:id="528"/>
      <w:bookmarkEnd w:id="529"/>
      <w:bookmarkEnd w:id="530"/>
      <w:bookmarkEnd w:id="531"/>
    </w:p>
    <w:p w:rsidR="001E4CFF" w:rsidRDefault="001E4CFF">
      <w:pPr>
        <w:rPr>
          <w:color w:val="000000"/>
        </w:rPr>
      </w:pPr>
      <w:r>
        <w:rPr>
          <w:color w:val="000000"/>
        </w:rPr>
        <w:t xml:space="preserve">"Non-emergency incidents" are routine occurrences which can be handled safely by trained operational employees in the immediate work area or trained maintenance personnel from other areas of the facility.  For example, non-emergency incidents could include, without limitation:  </w:t>
      </w:r>
    </w:p>
    <w:p w:rsidR="001E4CFF" w:rsidRDefault="001E4CFF">
      <w:pPr>
        <w:numPr>
          <w:ilvl w:val="0"/>
          <w:numId w:val="35"/>
        </w:numPr>
        <w:rPr>
          <w:color w:val="000000"/>
        </w:rPr>
      </w:pPr>
      <w:r>
        <w:rPr>
          <w:color w:val="000000"/>
        </w:rPr>
        <w:t>Repairs of a leaking pipe, container or tank (if the leak can be controlled by operational personnel without outside emergency assistance and it is not likely to adversely affect or threaten to affect human health or the environment); or</w:t>
      </w:r>
    </w:p>
    <w:p w:rsidR="001E4CFF" w:rsidRDefault="001E4CFF">
      <w:pPr>
        <w:numPr>
          <w:ilvl w:val="0"/>
          <w:numId w:val="36"/>
        </w:numPr>
        <w:rPr>
          <w:color w:val="000000"/>
        </w:rPr>
      </w:pPr>
      <w:r>
        <w:rPr>
          <w:color w:val="000000"/>
        </w:rPr>
        <w:t>Incidental hazardous material releases or spills which can be absorbed, neutralized, or otherwise controlled at the time of release by operational employees in the immediate area (e.g., if a small amount of oil or solvent spills, and an employee in the area can safely clean it by using absorbents).</w:t>
      </w:r>
    </w:p>
    <w:p w:rsidR="001E4CFF" w:rsidRDefault="001E4CFF">
      <w:pPr>
        <w:rPr>
          <w:color w:val="000000"/>
        </w:rPr>
      </w:pPr>
    </w:p>
    <w:p w:rsidR="001E4CFF" w:rsidRDefault="001E4CFF">
      <w:pPr>
        <w:rPr>
          <w:color w:val="000000"/>
        </w:rPr>
      </w:pPr>
      <w:r>
        <w:rPr>
          <w:color w:val="000000"/>
        </w:rPr>
        <w:t>During a “non-emergency incident”, responding employees must comply with OSHA Workplace Protection Standards (e.g., wear appropriate PPE, follow evacuation routes, and not return to the area to collect valuables). If an incident occurs and it cannot conclusively be characterized as a “non-emergency,” it is characterized as an emergency and emergency response procedures are implemented (e.g., the Plant Manager or his designee is notified, this ICP is implemented).  If subsequent evaluation of the situation by the Plant Manager shows that an emergency does not exist, the incident will be re</w:t>
      </w:r>
      <w:r w:rsidR="00FE337E">
        <w:rPr>
          <w:color w:val="000000"/>
        </w:rPr>
        <w:t>-</w:t>
      </w:r>
      <w:r>
        <w:rPr>
          <w:color w:val="000000"/>
        </w:rPr>
        <w:t>characterized accordingly.</w:t>
      </w:r>
    </w:p>
    <w:p w:rsidR="001E4CFF" w:rsidRDefault="001E4CFF">
      <w:pPr>
        <w:pStyle w:val="Heading2"/>
        <w:numPr>
          <w:ilvl w:val="1"/>
          <w:numId w:val="116"/>
        </w:numPr>
        <w:rPr>
          <w:color w:val="000000"/>
        </w:rPr>
      </w:pPr>
      <w:bookmarkStart w:id="532" w:name="_Toc373567868"/>
      <w:bookmarkStart w:id="533" w:name="_Toc391104826"/>
      <w:bookmarkStart w:id="534" w:name="_Toc406404263"/>
      <w:bookmarkStart w:id="535" w:name="_Toc406469444"/>
      <w:bookmarkStart w:id="536" w:name="_Toc406471026"/>
      <w:bookmarkStart w:id="537" w:name="_Toc406471192"/>
      <w:bookmarkStart w:id="538" w:name="_Toc406840162"/>
      <w:bookmarkStart w:id="539" w:name="_Toc406980125"/>
      <w:bookmarkStart w:id="540" w:name="_Toc407158899"/>
      <w:bookmarkStart w:id="541" w:name="_Toc407159177"/>
      <w:bookmarkStart w:id="542" w:name="_Toc408994665"/>
      <w:bookmarkStart w:id="543" w:name="_Toc409492133"/>
      <w:bookmarkStart w:id="544" w:name="_Toc409584029"/>
      <w:bookmarkStart w:id="545" w:name="_Toc409585923"/>
      <w:bookmarkStart w:id="546" w:name="_Toc424971304"/>
      <w:bookmarkStart w:id="547" w:name="_Toc437142268"/>
      <w:bookmarkStart w:id="548" w:name="_Toc448910980"/>
      <w:r>
        <w:rPr>
          <w:color w:val="000000"/>
        </w:rPr>
        <w:t>Definitions of Emergency Incident Levels</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rsidR="001E4CFF" w:rsidRDefault="001E4CFF">
      <w:pPr>
        <w:rPr>
          <w:color w:val="000000"/>
        </w:rPr>
      </w:pPr>
      <w:r>
        <w:rPr>
          <w:color w:val="000000"/>
        </w:rPr>
        <w:t>The incident level of an “emergency” is determined by what has already happened, what is currently happening, and what could happen.  Typically, an incident that is in its early stages, but has progressed past the “non-emergency” stage, is easier to control and has less adverse impacts then prolonged, uncontrolled incidents.  Certain HP Hood employees are authorized to respond to Level 1 emergencies.  However, no Hood employees are allowed to respond to Level 2 and 3 emergencies - Hood will rely on outside contractors or agencies take offensive steps to handle these types of more serious emergency situations.  Emergency incidents will be characterized, by level of severity, as described below.</w:t>
      </w:r>
    </w:p>
    <w:p w:rsidR="001E4CFF" w:rsidRDefault="001E4CFF">
      <w:pPr>
        <w:pStyle w:val="Heading3"/>
        <w:numPr>
          <w:ilvl w:val="2"/>
          <w:numId w:val="116"/>
        </w:numPr>
        <w:rPr>
          <w:color w:val="000000"/>
        </w:rPr>
      </w:pPr>
      <w:bookmarkStart w:id="549" w:name="_Toc406404264"/>
      <w:bookmarkStart w:id="550" w:name="_Toc408994666"/>
      <w:bookmarkStart w:id="551" w:name="_Toc409492134"/>
      <w:bookmarkStart w:id="552" w:name="_Toc409584030"/>
      <w:bookmarkStart w:id="553" w:name="_Toc409585924"/>
      <w:bookmarkStart w:id="554" w:name="_Toc424971305"/>
      <w:bookmarkStart w:id="555" w:name="_Toc437142269"/>
      <w:bookmarkStart w:id="556" w:name="_Toc448910981"/>
      <w:r>
        <w:rPr>
          <w:color w:val="000000"/>
        </w:rPr>
        <w:t xml:space="preserve">Level </w:t>
      </w:r>
      <w:bookmarkEnd w:id="549"/>
      <w:bookmarkEnd w:id="550"/>
      <w:bookmarkEnd w:id="551"/>
      <w:bookmarkEnd w:id="552"/>
      <w:bookmarkEnd w:id="553"/>
      <w:bookmarkEnd w:id="554"/>
      <w:bookmarkEnd w:id="555"/>
      <w:r>
        <w:rPr>
          <w:color w:val="000000"/>
        </w:rPr>
        <w:t>1</w:t>
      </w:r>
      <w:bookmarkEnd w:id="556"/>
    </w:p>
    <w:p w:rsidR="001E4CFF" w:rsidRDefault="001E4CFF">
      <w:pPr>
        <w:rPr>
          <w:color w:val="000000"/>
        </w:rPr>
      </w:pPr>
      <w:r>
        <w:rPr>
          <w:color w:val="000000"/>
        </w:rPr>
        <w:t xml:space="preserve">A Level I incident is the least serious and most easily handled emergency.  It usually requires an initial isolation and evacuation of the immediate and surrounding area as a precautionary measure.  The Plant Manager, with the assistance of other Supervisors, will quickly determine if they can safely and effectively mitigate the incident as a non-emergency.  Certain trained Hood employees are capable of addressing small ammonia releases by donning appropriate PPE and applying ammonia spill packs to stop small releases.  These leaks will always involve less than </w:t>
      </w:r>
      <w:r>
        <w:rPr>
          <w:b/>
          <w:color w:val="000000"/>
        </w:rPr>
        <w:t>25 ppm</w:t>
      </w:r>
      <w:r>
        <w:rPr>
          <w:color w:val="000000"/>
        </w:rPr>
        <w:t xml:space="preserve"> of ammonia.  If the Plant Manager determines that the release cannot be safely mitigated in-house and support from an outside contractor or agency, it will then be characterized as a Level 2 emergency.</w:t>
      </w:r>
    </w:p>
    <w:p w:rsidR="001E4CFF" w:rsidRDefault="001E4CFF">
      <w:pPr>
        <w:pStyle w:val="Heading3"/>
        <w:numPr>
          <w:ilvl w:val="2"/>
          <w:numId w:val="116"/>
        </w:numPr>
        <w:rPr>
          <w:color w:val="000000"/>
        </w:rPr>
      </w:pPr>
      <w:bookmarkStart w:id="557" w:name="_Toc406404265"/>
      <w:bookmarkStart w:id="558" w:name="_Toc408994667"/>
      <w:bookmarkStart w:id="559" w:name="_Toc409492135"/>
      <w:bookmarkStart w:id="560" w:name="_Toc409584031"/>
      <w:bookmarkStart w:id="561" w:name="_Toc409585925"/>
      <w:bookmarkStart w:id="562" w:name="_Toc424971306"/>
      <w:bookmarkStart w:id="563" w:name="_Toc437142270"/>
      <w:bookmarkStart w:id="564" w:name="_Toc448910982"/>
      <w:r>
        <w:rPr>
          <w:color w:val="000000"/>
        </w:rPr>
        <w:t xml:space="preserve">Level </w:t>
      </w:r>
      <w:bookmarkEnd w:id="557"/>
      <w:bookmarkEnd w:id="558"/>
      <w:bookmarkEnd w:id="559"/>
      <w:bookmarkEnd w:id="560"/>
      <w:bookmarkEnd w:id="561"/>
      <w:bookmarkEnd w:id="562"/>
      <w:bookmarkEnd w:id="563"/>
      <w:r>
        <w:rPr>
          <w:color w:val="000000"/>
        </w:rPr>
        <w:t>2</w:t>
      </w:r>
      <w:bookmarkEnd w:id="564"/>
    </w:p>
    <w:p w:rsidR="001E4CFF" w:rsidRDefault="001E4CFF">
      <w:pPr>
        <w:rPr>
          <w:color w:val="000000"/>
        </w:rPr>
      </w:pPr>
      <w:r>
        <w:rPr>
          <w:color w:val="000000"/>
        </w:rPr>
        <w:t xml:space="preserve">A Level 2 incident could potentially pose some threat to life, environment, or property and impact the facility operations.  Evacuation of the immediate and adjacent areas may be necessary.  There may also be a need for special expertise and equipment, and industrial hygiene or </w:t>
      </w:r>
      <w:r w:rsidR="00FE337E">
        <w:rPr>
          <w:color w:val="000000"/>
        </w:rPr>
        <w:t>environmental</w:t>
      </w:r>
      <w:r>
        <w:rPr>
          <w:color w:val="000000"/>
        </w:rPr>
        <w:t xml:space="preserve"> sampling may be necessary.  The Supervisor of the outside emergency responder will assume the responsibility of IC and follow all standard operating guidelines for an emergency response.  All required environmental notifications will be made by the Plant Manager, or designee, and documented for facility records.</w:t>
      </w:r>
    </w:p>
    <w:p w:rsidR="001E4CFF" w:rsidRDefault="001E4CFF">
      <w:pPr>
        <w:pStyle w:val="Heading3"/>
        <w:numPr>
          <w:ilvl w:val="2"/>
          <w:numId w:val="116"/>
        </w:numPr>
        <w:rPr>
          <w:color w:val="000000"/>
        </w:rPr>
      </w:pPr>
      <w:bookmarkStart w:id="565" w:name="_Toc406404266"/>
      <w:bookmarkStart w:id="566" w:name="_Toc408994668"/>
      <w:bookmarkStart w:id="567" w:name="_Toc409492136"/>
      <w:bookmarkStart w:id="568" w:name="_Toc409584032"/>
      <w:bookmarkStart w:id="569" w:name="_Toc409585926"/>
      <w:bookmarkStart w:id="570" w:name="_Toc424971307"/>
      <w:bookmarkStart w:id="571" w:name="_Toc437142271"/>
      <w:bookmarkStart w:id="572" w:name="_Toc448910983"/>
      <w:r>
        <w:rPr>
          <w:color w:val="000000"/>
        </w:rPr>
        <w:t xml:space="preserve">Level </w:t>
      </w:r>
      <w:bookmarkEnd w:id="565"/>
      <w:bookmarkEnd w:id="566"/>
      <w:bookmarkEnd w:id="567"/>
      <w:bookmarkEnd w:id="568"/>
      <w:bookmarkEnd w:id="569"/>
      <w:bookmarkEnd w:id="570"/>
      <w:bookmarkEnd w:id="571"/>
      <w:r>
        <w:rPr>
          <w:color w:val="000000"/>
        </w:rPr>
        <w:t>3</w:t>
      </w:r>
      <w:bookmarkEnd w:id="572"/>
    </w:p>
    <w:p w:rsidR="001E4CFF" w:rsidRDefault="001E4CFF">
      <w:pPr>
        <w:rPr>
          <w:color w:val="000000"/>
        </w:rPr>
      </w:pPr>
      <w:r>
        <w:rPr>
          <w:color w:val="000000"/>
        </w:rPr>
        <w:t>A Level 3 incident is any incident that:</w:t>
      </w:r>
    </w:p>
    <w:p w:rsidR="001E4CFF" w:rsidRDefault="001E4CFF">
      <w:pPr>
        <w:pStyle w:val="BulletIndent"/>
        <w:numPr>
          <w:ilvl w:val="0"/>
          <w:numId w:val="37"/>
        </w:numPr>
        <w:rPr>
          <w:color w:val="000000"/>
        </w:rPr>
      </w:pPr>
      <w:r>
        <w:rPr>
          <w:color w:val="000000"/>
        </w:rPr>
        <w:t>Requires widespread evacuation of the facility and/or the community,</w:t>
      </w:r>
    </w:p>
    <w:p w:rsidR="001E4CFF" w:rsidRDefault="001E4CFF">
      <w:pPr>
        <w:pStyle w:val="BulletIndent"/>
        <w:numPr>
          <w:ilvl w:val="0"/>
          <w:numId w:val="38"/>
        </w:numPr>
        <w:rPr>
          <w:color w:val="000000"/>
        </w:rPr>
      </w:pPr>
      <w:r>
        <w:rPr>
          <w:color w:val="000000"/>
        </w:rPr>
        <w:t>Involves multiple casualties and/or exposure, or</w:t>
      </w:r>
    </w:p>
    <w:p w:rsidR="001E4CFF" w:rsidRDefault="001E4CFF">
      <w:pPr>
        <w:pStyle w:val="BulletIndent"/>
        <w:numPr>
          <w:ilvl w:val="0"/>
          <w:numId w:val="39"/>
        </w:numPr>
        <w:rPr>
          <w:color w:val="000000"/>
        </w:rPr>
      </w:pPr>
      <w:r>
        <w:rPr>
          <w:color w:val="000000"/>
        </w:rPr>
        <w:t>Potentially poses a serious threat to human health, the environment and/or property</w:t>
      </w:r>
    </w:p>
    <w:p w:rsidR="001E4CFF" w:rsidRDefault="001E4CFF">
      <w:pPr>
        <w:rPr>
          <w:color w:val="000000"/>
        </w:rPr>
      </w:pPr>
      <w:r>
        <w:rPr>
          <w:color w:val="000000"/>
        </w:rPr>
        <w:t>Level 3 incidents generally require assistance from outside emergency response agencies, additional resources, and large numbers of emergency responders.  As with Level 1 and 2 emergencies, standard operating guidelines will be followed for an emergency response. All required environmental notifications will be made by the Plant Manager, or designee, and documented for facility records.</w:t>
      </w:r>
    </w:p>
    <w:p w:rsidR="001E4CFF" w:rsidRDefault="001E4CFF">
      <w:pPr>
        <w:rPr>
          <w:color w:val="000000"/>
        </w:rPr>
      </w:pPr>
    </w:p>
    <w:p w:rsidR="001E4CFF" w:rsidRDefault="001E4CFF">
      <w:pPr>
        <w:pStyle w:val="Heading2"/>
        <w:numPr>
          <w:ilvl w:val="1"/>
          <w:numId w:val="116"/>
        </w:numPr>
        <w:rPr>
          <w:color w:val="000000"/>
        </w:rPr>
      </w:pPr>
      <w:bookmarkStart w:id="573" w:name="_Toc373567867"/>
      <w:bookmarkStart w:id="574" w:name="_Toc391104825"/>
      <w:bookmarkStart w:id="575" w:name="_Toc406404262"/>
      <w:bookmarkStart w:id="576" w:name="_Toc406469443"/>
      <w:bookmarkStart w:id="577" w:name="_Toc406471025"/>
      <w:bookmarkStart w:id="578" w:name="_Toc406471191"/>
      <w:bookmarkStart w:id="579" w:name="_Toc406840161"/>
      <w:bookmarkStart w:id="580" w:name="_Toc406980124"/>
      <w:bookmarkStart w:id="581" w:name="_Toc407158900"/>
      <w:bookmarkStart w:id="582" w:name="_Toc407159178"/>
      <w:bookmarkStart w:id="583" w:name="_Toc408994669"/>
      <w:bookmarkStart w:id="584" w:name="_Toc409492137"/>
      <w:bookmarkStart w:id="585" w:name="_Toc409584033"/>
      <w:bookmarkStart w:id="586" w:name="_Toc409585927"/>
      <w:bookmarkStart w:id="587" w:name="_Toc424971308"/>
      <w:bookmarkStart w:id="588" w:name="_Toc437142272"/>
      <w:bookmarkStart w:id="589" w:name="_Toc448910984"/>
      <w:r>
        <w:rPr>
          <w:color w:val="000000"/>
        </w:rPr>
        <w:t>Characterizing Emergency Incident Levels</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rsidR="001E4CFF" w:rsidRDefault="001E4CFF">
      <w:pPr>
        <w:rPr>
          <w:color w:val="000000"/>
        </w:rPr>
      </w:pPr>
      <w:r>
        <w:rPr>
          <w:color w:val="000000"/>
        </w:rPr>
        <w:t>During any emergency incident, it is the responsibility of the Plant Manager to immediately determine the incident level after conferring with the department Supervisors.  The initial determination directs initial response actions.</w:t>
      </w:r>
    </w:p>
    <w:p w:rsidR="001E4CFF" w:rsidRDefault="001E4CFF">
      <w:pPr>
        <w:rPr>
          <w:color w:val="000000"/>
        </w:rPr>
      </w:pPr>
      <w:r>
        <w:rPr>
          <w:color w:val="000000"/>
        </w:rPr>
        <w:t>Initial determinations can be revised when re</w:t>
      </w:r>
      <w:r w:rsidR="00FE337E">
        <w:rPr>
          <w:color w:val="000000"/>
        </w:rPr>
        <w:t>-</w:t>
      </w:r>
      <w:r>
        <w:rPr>
          <w:color w:val="000000"/>
        </w:rPr>
        <w:t>characterization is warranted.  However, the quicker an incident is characterized correctly, the quicker the situation can be brought under control.  Past experiences with similar types of incidents may be useful in determining the correct emergency level.</w:t>
      </w:r>
    </w:p>
    <w:p w:rsidR="001E4CFF" w:rsidRDefault="001E4CFF">
      <w:pPr>
        <w:rPr>
          <w:color w:val="000000"/>
        </w:rPr>
      </w:pPr>
      <w:r>
        <w:rPr>
          <w:color w:val="000000"/>
        </w:rPr>
        <w:t>The following factors are considered when evaluating and classifying an emergency incident level:</w:t>
      </w:r>
    </w:p>
    <w:p w:rsidR="001E4CFF" w:rsidRDefault="001E4CFF">
      <w:pPr>
        <w:pStyle w:val="BulletIndent"/>
        <w:numPr>
          <w:ilvl w:val="0"/>
          <w:numId w:val="40"/>
        </w:numPr>
        <w:rPr>
          <w:color w:val="000000"/>
        </w:rPr>
      </w:pPr>
      <w:r>
        <w:rPr>
          <w:color w:val="000000"/>
        </w:rPr>
        <w:t>The type of incident (fire, explosion, release)</w:t>
      </w:r>
    </w:p>
    <w:p w:rsidR="001E4CFF" w:rsidRDefault="001E4CFF">
      <w:pPr>
        <w:pStyle w:val="BulletIndent"/>
        <w:numPr>
          <w:ilvl w:val="0"/>
          <w:numId w:val="41"/>
        </w:numPr>
        <w:rPr>
          <w:color w:val="000000"/>
        </w:rPr>
      </w:pPr>
      <w:r>
        <w:rPr>
          <w:color w:val="000000"/>
        </w:rPr>
        <w:t>Location of the incident</w:t>
      </w:r>
    </w:p>
    <w:p w:rsidR="001E4CFF" w:rsidRDefault="001E4CFF">
      <w:pPr>
        <w:pStyle w:val="BulletIndent"/>
        <w:numPr>
          <w:ilvl w:val="0"/>
          <w:numId w:val="42"/>
        </w:numPr>
        <w:rPr>
          <w:color w:val="000000"/>
        </w:rPr>
      </w:pPr>
      <w:r>
        <w:rPr>
          <w:color w:val="000000"/>
        </w:rPr>
        <w:t>The hazardous material involved and the hazards potentially associated with the material</w:t>
      </w:r>
    </w:p>
    <w:p w:rsidR="001E4CFF" w:rsidRDefault="001E4CFF">
      <w:pPr>
        <w:pStyle w:val="BulletIndent"/>
        <w:numPr>
          <w:ilvl w:val="0"/>
          <w:numId w:val="43"/>
        </w:numPr>
        <w:rPr>
          <w:color w:val="000000"/>
        </w:rPr>
      </w:pPr>
      <w:r>
        <w:rPr>
          <w:color w:val="000000"/>
        </w:rPr>
        <w:t>Size, duration, and characteristics of the incident, when available</w:t>
      </w:r>
    </w:p>
    <w:p w:rsidR="001E4CFF" w:rsidRDefault="001E4CFF">
      <w:pPr>
        <w:pStyle w:val="BulletIndent"/>
        <w:numPr>
          <w:ilvl w:val="0"/>
          <w:numId w:val="44"/>
        </w:numPr>
        <w:rPr>
          <w:color w:val="000000"/>
        </w:rPr>
      </w:pPr>
      <w:r>
        <w:rPr>
          <w:color w:val="000000"/>
        </w:rPr>
        <w:t>Potential hazards to facility personnel, public, and the environment</w:t>
      </w:r>
    </w:p>
    <w:p w:rsidR="001E4CFF" w:rsidRDefault="001E4CFF">
      <w:pPr>
        <w:pStyle w:val="BulletIndent"/>
        <w:numPr>
          <w:ilvl w:val="0"/>
          <w:numId w:val="45"/>
        </w:numPr>
        <w:rPr>
          <w:color w:val="000000"/>
        </w:rPr>
      </w:pPr>
      <w:r>
        <w:rPr>
          <w:color w:val="000000"/>
        </w:rPr>
        <w:t>Corrective actions needed to control the incident and potential consequences of those actions</w:t>
      </w:r>
    </w:p>
    <w:p w:rsidR="001E4CFF" w:rsidRDefault="001E4CFF">
      <w:pPr>
        <w:pStyle w:val="BulletIndent"/>
        <w:numPr>
          <w:ilvl w:val="0"/>
          <w:numId w:val="46"/>
        </w:numPr>
        <w:rPr>
          <w:color w:val="000000"/>
        </w:rPr>
      </w:pPr>
      <w:r>
        <w:rPr>
          <w:color w:val="000000"/>
        </w:rPr>
        <w:t>Potential for involvement of other facility areas and the possibility of secondary incidents</w:t>
      </w:r>
    </w:p>
    <w:p w:rsidR="001E4CFF" w:rsidRDefault="001E4CFF">
      <w:pPr>
        <w:pStyle w:val="BulletIndent"/>
        <w:numPr>
          <w:ilvl w:val="0"/>
          <w:numId w:val="47"/>
        </w:numPr>
        <w:rPr>
          <w:color w:val="000000"/>
        </w:rPr>
      </w:pPr>
      <w:r>
        <w:rPr>
          <w:color w:val="000000"/>
        </w:rPr>
        <w:t>Any mitigating or aggravating factors (e.g., weather conditions, proximity of incompatible material, loss of power).</w:t>
      </w:r>
    </w:p>
    <w:p w:rsidR="001E4CFF" w:rsidRDefault="001E4CFF">
      <w:pPr>
        <w:rPr>
          <w:color w:val="000000"/>
        </w:rPr>
      </w:pPr>
    </w:p>
    <w:p w:rsidR="001E4CFF" w:rsidRDefault="001E4CFF">
      <w:pPr>
        <w:rPr>
          <w:color w:val="000000"/>
        </w:rPr>
        <w:sectPr w:rsidR="001E4CFF">
          <w:pgSz w:w="12240" w:h="15840"/>
          <w:pgMar w:top="2160" w:right="1440" w:bottom="1440" w:left="1440" w:header="720" w:footer="720" w:gutter="0"/>
          <w:paperSrc w:first="7" w:other="7"/>
          <w:cols w:space="720"/>
        </w:sectPr>
      </w:pPr>
    </w:p>
    <w:p w:rsidR="001E4CFF" w:rsidRDefault="001E4CFF">
      <w:pPr>
        <w:pStyle w:val="Heading1"/>
        <w:numPr>
          <w:ilvl w:val="0"/>
          <w:numId w:val="116"/>
        </w:numPr>
        <w:rPr>
          <w:color w:val="000000"/>
        </w:rPr>
      </w:pPr>
      <w:bookmarkStart w:id="590" w:name="_Toc391104810"/>
      <w:bookmarkStart w:id="591" w:name="_Toc406404240"/>
      <w:bookmarkStart w:id="592" w:name="_Toc406469428"/>
      <w:bookmarkStart w:id="593" w:name="_Toc406471010"/>
      <w:bookmarkStart w:id="594" w:name="_Toc406471176"/>
      <w:bookmarkStart w:id="595" w:name="_Toc406840163"/>
      <w:bookmarkStart w:id="596" w:name="_Toc406980126"/>
      <w:bookmarkStart w:id="597" w:name="_Toc407158901"/>
      <w:bookmarkStart w:id="598" w:name="_Toc407159179"/>
      <w:bookmarkStart w:id="599" w:name="_Toc408994670"/>
      <w:bookmarkStart w:id="600" w:name="_Toc409492138"/>
      <w:bookmarkStart w:id="601" w:name="_Toc409584034"/>
      <w:bookmarkStart w:id="602" w:name="_Toc409585928"/>
      <w:bookmarkStart w:id="603" w:name="_Toc437142273"/>
      <w:bookmarkStart w:id="604" w:name="_Toc448910985"/>
      <w:r>
        <w:rPr>
          <w:color w:val="000000"/>
        </w:rPr>
        <w:t>Internal Notification Procedures</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rsidR="001E4CFF" w:rsidRDefault="001E4CFF">
      <w:pPr>
        <w:rPr>
          <w:color w:val="000000"/>
        </w:rPr>
      </w:pPr>
      <w:r>
        <w:rPr>
          <w:color w:val="000000"/>
        </w:rPr>
        <w:t>This Chapter describes notification procedures for plant employees, contract workers and facility visitors, of potential emergencies.  It is designed to comply with the communication requirements under 29 C.F.R. § 1910.120(q)(2)(ii) and (ix) and 37</w:t>
      </w:r>
      <w:r>
        <w:rPr>
          <w:color w:val="000000"/>
        </w:rPr>
        <w:noBreakHyphen/>
        <w:t>B M.R.S.A. § 795(1)(E).</w:t>
      </w:r>
    </w:p>
    <w:p w:rsidR="001E4CFF" w:rsidRDefault="001E4CFF">
      <w:pPr>
        <w:rPr>
          <w:color w:val="000000"/>
        </w:rPr>
      </w:pPr>
      <w:r>
        <w:rPr>
          <w:color w:val="000000"/>
        </w:rPr>
        <w:t>When an employee detects a situation that could result in an emergency incident, that employee will immediately notify the Plant Manager, who serves as t</w:t>
      </w:r>
      <w:r w:rsidR="00FA65C4">
        <w:rPr>
          <w:color w:val="000000"/>
        </w:rPr>
        <w:t xml:space="preserve">he FEC, at Telephone Extension </w:t>
      </w:r>
      <w:r w:rsidR="0033715D">
        <w:rPr>
          <w:color w:val="000000"/>
        </w:rPr>
        <w:t>37</w:t>
      </w:r>
      <w:r w:rsidR="00203C46">
        <w:rPr>
          <w:color w:val="000000"/>
        </w:rPr>
        <w:t>39</w:t>
      </w:r>
      <w:r>
        <w:rPr>
          <w:color w:val="000000"/>
        </w:rPr>
        <w:t xml:space="preserve"> or the appropriate alternate (see Table 9-1).  The back-up means of communication is the PA system.  Upon being informed of a potential emergency, the FEC will evaluate the situation and implement this ICP, if necessary.  Depending on the nature of the emergency, the FEC may decide to initiate evacuation of the facility.  The employees will be notified of the emergency via alarms, which are sounded during fires and ammonia releases, or by the PA system (described in Chapter 5).  Depending on the situation, it may only be necessary to evacuate a portion of the facility and some facility personnel may remain on site.  This determination will be made by the FEC and will depend on the situation.  All threatened areas will be evacuated.  </w:t>
      </w:r>
    </w:p>
    <w:p w:rsidR="001E4CFF" w:rsidRDefault="001E4CFF">
      <w:pPr>
        <w:rPr>
          <w:color w:val="000000"/>
        </w:rPr>
      </w:pPr>
      <w:r>
        <w:rPr>
          <w:color w:val="000000"/>
        </w:rPr>
        <w:t xml:space="preserve">If an evacuation is warranted, the plant PA system will be used as the primary means of informing people at the facility to evacuate. In addition, the PA system will be used to provide specific evacuation information as needed.  The notification will include the reason for the evacuation, the proper routes to take and other necessary information.  Primary and alternate “rally” or “muster” points have been established as described in Chapter 13. </w:t>
      </w:r>
    </w:p>
    <w:p w:rsidR="001E4CFF" w:rsidRDefault="001E4CFF">
      <w:pPr>
        <w:pStyle w:val="Heading2"/>
        <w:numPr>
          <w:ilvl w:val="1"/>
          <w:numId w:val="116"/>
        </w:numPr>
      </w:pPr>
      <w:bookmarkStart w:id="605" w:name="_Toc448910986"/>
      <w:r>
        <w:t>Sample Emergency Message</w:t>
      </w:r>
      <w:bookmarkEnd w:id="605"/>
    </w:p>
    <w:p w:rsidR="001E4CFF" w:rsidRDefault="001E4CFF">
      <w:pPr>
        <w:rPr>
          <w:color w:val="000000"/>
        </w:rPr>
      </w:pPr>
      <w:r>
        <w:rPr>
          <w:color w:val="000000"/>
        </w:rPr>
        <w:t>A sample emergency message is given below:</w:t>
      </w:r>
    </w:p>
    <w:p w:rsidR="001E4CFF" w:rsidRDefault="001E4CFF">
      <w:pPr>
        <w:rPr>
          <w:color w:val="000000"/>
        </w:rPr>
      </w:pPr>
      <w:r>
        <w:rPr>
          <w:color w:val="000000"/>
        </w:rPr>
        <w:t>"At (time), emergency personnel within HP Hood were notified that there was a (chemical name) release from the (location in plant).</w:t>
      </w:r>
    </w:p>
    <w:p w:rsidR="001E4CFF" w:rsidRDefault="001E4CFF">
      <w:pPr>
        <w:rPr>
          <w:color w:val="000000"/>
        </w:rPr>
      </w:pPr>
      <w:r>
        <w:rPr>
          <w:color w:val="000000"/>
        </w:rPr>
        <w:t xml:space="preserve">All efforts are being made to control the release and minimize the </w:t>
      </w:r>
      <w:proofErr w:type="spellStart"/>
      <w:r>
        <w:rPr>
          <w:color w:val="000000"/>
        </w:rPr>
        <w:t>affect</w:t>
      </w:r>
      <w:proofErr w:type="spellEnd"/>
      <w:r>
        <w:rPr>
          <w:color w:val="000000"/>
        </w:rPr>
        <w:t xml:space="preserve"> on the nearby citizenry and environment.  Local, State, and Federal Officials have been notified and precautionary actions are being taken.</w:t>
      </w:r>
    </w:p>
    <w:p w:rsidR="001E4CFF" w:rsidRDefault="001E4CFF">
      <w:pPr>
        <w:rPr>
          <w:color w:val="000000"/>
        </w:rPr>
      </w:pPr>
      <w:r>
        <w:rPr>
          <w:color w:val="000000"/>
        </w:rPr>
        <w:t>Once normal operations are resumed, further details will be provided."</w:t>
      </w:r>
    </w:p>
    <w:p w:rsidR="001E4CFF" w:rsidRDefault="001E4CFF">
      <w:pPr>
        <w:rPr>
          <w:color w:val="000000"/>
        </w:rPr>
        <w:sectPr w:rsidR="001E4CFF">
          <w:pgSz w:w="12240" w:h="15840"/>
          <w:pgMar w:top="2160" w:right="1440" w:bottom="1440" w:left="1440" w:header="720" w:footer="720" w:gutter="0"/>
          <w:paperSrc w:first="7" w:other="7"/>
          <w:cols w:space="720"/>
        </w:sectPr>
      </w:pPr>
    </w:p>
    <w:p w:rsidR="001E4CFF" w:rsidRDefault="001E4CFF">
      <w:pPr>
        <w:pStyle w:val="Heading1"/>
        <w:numPr>
          <w:ilvl w:val="0"/>
          <w:numId w:val="116"/>
        </w:numPr>
        <w:rPr>
          <w:color w:val="000000"/>
        </w:rPr>
      </w:pPr>
      <w:bookmarkStart w:id="606" w:name="_Toc375131146"/>
      <w:bookmarkStart w:id="607" w:name="_Toc375131371"/>
      <w:bookmarkStart w:id="608" w:name="_Toc377805971"/>
      <w:bookmarkStart w:id="609" w:name="_Toc406840174"/>
      <w:bookmarkStart w:id="610" w:name="_Toc408994688"/>
      <w:bookmarkStart w:id="611" w:name="_Toc409492149"/>
      <w:bookmarkStart w:id="612" w:name="_Toc409584045"/>
      <w:bookmarkStart w:id="613" w:name="_Toc409585939"/>
      <w:bookmarkStart w:id="614" w:name="_Toc411737338"/>
      <w:bookmarkStart w:id="615" w:name="_Toc419167288"/>
      <w:bookmarkStart w:id="616" w:name="_Toc428341142"/>
      <w:bookmarkStart w:id="617" w:name="_Toc437142274"/>
      <w:bookmarkStart w:id="618" w:name="_Toc448910987"/>
      <w:r>
        <w:rPr>
          <w:color w:val="000000"/>
        </w:rPr>
        <w:t>EMERGENCY RESPONSE</w:t>
      </w:r>
      <w:bookmarkEnd w:id="606"/>
      <w:bookmarkEnd w:id="607"/>
      <w:bookmarkEnd w:id="608"/>
      <w:bookmarkEnd w:id="609"/>
      <w:bookmarkEnd w:id="610"/>
      <w:bookmarkEnd w:id="611"/>
      <w:bookmarkEnd w:id="612"/>
      <w:bookmarkEnd w:id="613"/>
      <w:bookmarkEnd w:id="614"/>
      <w:bookmarkEnd w:id="615"/>
      <w:bookmarkEnd w:id="616"/>
      <w:bookmarkEnd w:id="617"/>
      <w:bookmarkEnd w:id="618"/>
    </w:p>
    <w:p w:rsidR="001E4CFF" w:rsidRDefault="001E4CFF">
      <w:pPr>
        <w:rPr>
          <w:color w:val="000000"/>
        </w:rPr>
      </w:pPr>
      <w:r>
        <w:rPr>
          <w:color w:val="000000"/>
        </w:rPr>
        <w:t>This Chapter describes HP Hood's emergency response procedures to releases of hazardous and non-hazardous materials, in compliance with 38 M.R.S.A. § 1318-C (1)(L); and 29 C.F.R. § 1910.120(q)(3).</w:t>
      </w:r>
    </w:p>
    <w:p w:rsidR="001E4CFF" w:rsidRDefault="001E4CFF">
      <w:pPr>
        <w:pStyle w:val="Heading2"/>
        <w:numPr>
          <w:ilvl w:val="1"/>
          <w:numId w:val="116"/>
        </w:numPr>
        <w:rPr>
          <w:color w:val="000000"/>
        </w:rPr>
      </w:pPr>
      <w:bookmarkStart w:id="619" w:name="_Toc375131154"/>
      <w:bookmarkStart w:id="620" w:name="_Toc375131379"/>
      <w:bookmarkStart w:id="621" w:name="_Toc377805975"/>
      <w:bookmarkStart w:id="622" w:name="_Toc406840178"/>
      <w:bookmarkStart w:id="623" w:name="_Toc408994689"/>
      <w:bookmarkStart w:id="624" w:name="_Toc409492150"/>
      <w:bookmarkStart w:id="625" w:name="_Toc409584046"/>
      <w:bookmarkStart w:id="626" w:name="_Toc409585940"/>
      <w:bookmarkStart w:id="627" w:name="_Toc411737339"/>
      <w:bookmarkStart w:id="628" w:name="_Toc419167289"/>
      <w:bookmarkStart w:id="629" w:name="_Toc428341143"/>
      <w:bookmarkStart w:id="630" w:name="_Toc437142275"/>
      <w:bookmarkStart w:id="631" w:name="_Toc448910988"/>
      <w:bookmarkStart w:id="632" w:name="_Toc375131148"/>
      <w:bookmarkStart w:id="633" w:name="_Toc375131373"/>
      <w:bookmarkStart w:id="634" w:name="_Toc377805973"/>
      <w:bookmarkStart w:id="635" w:name="_Toc406840176"/>
      <w:r>
        <w:rPr>
          <w:color w:val="000000"/>
        </w:rPr>
        <w:t>General Spill Response Procedures</w:t>
      </w:r>
      <w:bookmarkEnd w:id="619"/>
      <w:bookmarkEnd w:id="620"/>
      <w:bookmarkEnd w:id="621"/>
      <w:bookmarkEnd w:id="622"/>
      <w:bookmarkEnd w:id="623"/>
      <w:bookmarkEnd w:id="624"/>
      <w:bookmarkEnd w:id="625"/>
      <w:bookmarkEnd w:id="626"/>
      <w:bookmarkEnd w:id="627"/>
      <w:bookmarkEnd w:id="628"/>
      <w:bookmarkEnd w:id="629"/>
      <w:bookmarkEnd w:id="630"/>
      <w:bookmarkEnd w:id="631"/>
    </w:p>
    <w:p w:rsidR="001E4CFF" w:rsidRDefault="001E4CFF">
      <w:pPr>
        <w:rPr>
          <w:color w:val="000000"/>
        </w:rPr>
      </w:pPr>
      <w:r>
        <w:rPr>
          <w:color w:val="000000"/>
        </w:rPr>
        <w:t>The following procedure will be followed in case of a chemical spill:</w:t>
      </w:r>
    </w:p>
    <w:p w:rsidR="001E4CFF" w:rsidRDefault="001E4CFF">
      <w:pPr>
        <w:numPr>
          <w:ilvl w:val="0"/>
          <w:numId w:val="24"/>
        </w:numPr>
        <w:spacing w:after="60"/>
        <w:rPr>
          <w:color w:val="000000"/>
        </w:rPr>
      </w:pPr>
      <w:r>
        <w:rPr>
          <w:color w:val="000000"/>
        </w:rPr>
        <w:t>Upon discovery, inform Plant Manager or acting FEC of the situation;</w:t>
      </w:r>
    </w:p>
    <w:p w:rsidR="001E4CFF" w:rsidRDefault="001E4CFF">
      <w:pPr>
        <w:numPr>
          <w:ilvl w:val="0"/>
          <w:numId w:val="24"/>
        </w:numPr>
        <w:spacing w:after="60"/>
        <w:rPr>
          <w:color w:val="000000"/>
        </w:rPr>
      </w:pPr>
      <w:r>
        <w:rPr>
          <w:color w:val="000000"/>
        </w:rPr>
        <w:t>FEC will assess the situation and order evacuation, if necessary;</w:t>
      </w:r>
    </w:p>
    <w:p w:rsidR="001E4CFF" w:rsidRDefault="001E4CFF">
      <w:pPr>
        <w:numPr>
          <w:ilvl w:val="0"/>
          <w:numId w:val="24"/>
        </w:numPr>
        <w:spacing w:after="60"/>
        <w:rPr>
          <w:color w:val="000000"/>
        </w:rPr>
      </w:pPr>
      <w:r>
        <w:rPr>
          <w:color w:val="000000"/>
        </w:rPr>
        <w:t>Request assistance from outside emergency responders, if necessary;</w:t>
      </w:r>
    </w:p>
    <w:p w:rsidR="001E4CFF" w:rsidRDefault="001E4CFF">
      <w:pPr>
        <w:numPr>
          <w:ilvl w:val="0"/>
          <w:numId w:val="24"/>
        </w:numPr>
        <w:spacing w:after="60"/>
        <w:rPr>
          <w:color w:val="000000"/>
        </w:rPr>
      </w:pPr>
      <w:r>
        <w:rPr>
          <w:color w:val="000000"/>
        </w:rPr>
        <w:t>Restrict access to impacted and threatened areas;</w:t>
      </w:r>
    </w:p>
    <w:p w:rsidR="001E4CFF" w:rsidRDefault="001E4CFF">
      <w:pPr>
        <w:numPr>
          <w:ilvl w:val="0"/>
          <w:numId w:val="24"/>
        </w:numPr>
        <w:spacing w:after="60"/>
        <w:rPr>
          <w:color w:val="000000"/>
        </w:rPr>
      </w:pPr>
      <w:r>
        <w:rPr>
          <w:color w:val="000000"/>
        </w:rPr>
        <w:t xml:space="preserve">Keep unprotected personnel upwind of spill area; </w:t>
      </w:r>
    </w:p>
    <w:p w:rsidR="001E4CFF" w:rsidRDefault="001E4CFF">
      <w:pPr>
        <w:numPr>
          <w:ilvl w:val="0"/>
          <w:numId w:val="24"/>
        </w:numPr>
        <w:spacing w:after="60"/>
        <w:rPr>
          <w:color w:val="000000"/>
        </w:rPr>
      </w:pPr>
      <w:r>
        <w:rPr>
          <w:color w:val="000000"/>
        </w:rPr>
        <w:t>Avoid contact with spilled product;</w:t>
      </w:r>
    </w:p>
    <w:p w:rsidR="001E4CFF" w:rsidRDefault="001E4CFF">
      <w:pPr>
        <w:numPr>
          <w:ilvl w:val="0"/>
          <w:numId w:val="24"/>
        </w:numPr>
        <w:spacing w:after="60"/>
        <w:rPr>
          <w:color w:val="000000"/>
        </w:rPr>
      </w:pPr>
      <w:r>
        <w:rPr>
          <w:color w:val="000000"/>
        </w:rPr>
        <w:t>Eliminate ignition sources that may be present;</w:t>
      </w:r>
    </w:p>
    <w:p w:rsidR="001E4CFF" w:rsidRDefault="001E4CFF">
      <w:pPr>
        <w:numPr>
          <w:ilvl w:val="0"/>
          <w:numId w:val="24"/>
        </w:numPr>
        <w:spacing w:after="60"/>
        <w:rPr>
          <w:color w:val="000000"/>
        </w:rPr>
      </w:pPr>
      <w:r>
        <w:rPr>
          <w:color w:val="000000"/>
        </w:rPr>
        <w:t>Prevent product from entering sewers and confined spaces;</w:t>
      </w:r>
    </w:p>
    <w:p w:rsidR="001E4CFF" w:rsidRDefault="001E4CFF">
      <w:pPr>
        <w:numPr>
          <w:ilvl w:val="0"/>
          <w:numId w:val="24"/>
        </w:numPr>
        <w:spacing w:after="60"/>
        <w:rPr>
          <w:color w:val="000000"/>
        </w:rPr>
      </w:pPr>
      <w:r>
        <w:rPr>
          <w:color w:val="000000"/>
        </w:rPr>
        <w:t>Consider potential mixing of incompatible materials;</w:t>
      </w:r>
    </w:p>
    <w:p w:rsidR="001E4CFF" w:rsidRDefault="001E4CFF">
      <w:pPr>
        <w:numPr>
          <w:ilvl w:val="0"/>
          <w:numId w:val="24"/>
        </w:numPr>
        <w:spacing w:after="60"/>
        <w:rPr>
          <w:color w:val="000000"/>
        </w:rPr>
      </w:pPr>
      <w:r>
        <w:rPr>
          <w:color w:val="000000"/>
        </w:rPr>
        <w:t>Use explosion-proof and spark-proof equipment where necessary; and</w:t>
      </w:r>
    </w:p>
    <w:p w:rsidR="001E4CFF" w:rsidRDefault="001E4CFF">
      <w:pPr>
        <w:numPr>
          <w:ilvl w:val="0"/>
          <w:numId w:val="24"/>
        </w:numPr>
        <w:rPr>
          <w:color w:val="000000"/>
        </w:rPr>
      </w:pPr>
      <w:r>
        <w:rPr>
          <w:color w:val="000000"/>
        </w:rPr>
        <w:t>Determine if a reportable incident occurred and facilitate reporting as required by law.</w:t>
      </w:r>
    </w:p>
    <w:p w:rsidR="001E4CFF" w:rsidRDefault="001E4CFF">
      <w:pPr>
        <w:pStyle w:val="Heading2"/>
        <w:numPr>
          <w:ilvl w:val="1"/>
          <w:numId w:val="116"/>
        </w:numPr>
        <w:rPr>
          <w:color w:val="000000"/>
        </w:rPr>
      </w:pPr>
      <w:bookmarkStart w:id="636" w:name="_Toc408994693"/>
      <w:bookmarkStart w:id="637" w:name="_Toc409492154"/>
      <w:bookmarkStart w:id="638" w:name="_Toc409584050"/>
      <w:bookmarkStart w:id="639" w:name="_Toc409585944"/>
      <w:bookmarkStart w:id="640" w:name="_Toc411737343"/>
      <w:bookmarkStart w:id="641" w:name="_Toc419167290"/>
      <w:bookmarkStart w:id="642" w:name="_Toc428341144"/>
      <w:bookmarkStart w:id="643" w:name="_Toc437142276"/>
      <w:bookmarkStart w:id="644" w:name="_Toc448910989"/>
      <w:r>
        <w:rPr>
          <w:color w:val="000000"/>
        </w:rPr>
        <w:t>Hazardous Substance Spill Response</w:t>
      </w:r>
      <w:bookmarkEnd w:id="636"/>
      <w:bookmarkEnd w:id="637"/>
      <w:bookmarkEnd w:id="638"/>
      <w:bookmarkEnd w:id="639"/>
      <w:bookmarkEnd w:id="640"/>
      <w:bookmarkEnd w:id="641"/>
      <w:bookmarkEnd w:id="642"/>
      <w:bookmarkEnd w:id="643"/>
      <w:bookmarkEnd w:id="644"/>
    </w:p>
    <w:p w:rsidR="001E4CFF" w:rsidRDefault="001E4CFF">
      <w:pPr>
        <w:pStyle w:val="Heading3"/>
        <w:numPr>
          <w:ilvl w:val="2"/>
          <w:numId w:val="116"/>
        </w:numPr>
        <w:rPr>
          <w:color w:val="000000"/>
        </w:rPr>
      </w:pPr>
      <w:bookmarkStart w:id="645" w:name="_Toc408994694"/>
      <w:bookmarkStart w:id="646" w:name="_Toc409492155"/>
      <w:bookmarkStart w:id="647" w:name="_Toc409584051"/>
      <w:bookmarkStart w:id="648" w:name="_Toc409585945"/>
      <w:bookmarkStart w:id="649" w:name="_Toc411737344"/>
      <w:bookmarkStart w:id="650" w:name="_Toc419167291"/>
      <w:bookmarkStart w:id="651" w:name="_Toc428341145"/>
      <w:bookmarkStart w:id="652" w:name="_Toc437142277"/>
      <w:bookmarkStart w:id="653" w:name="_Toc448910990"/>
      <w:r>
        <w:rPr>
          <w:color w:val="000000"/>
        </w:rPr>
        <w:t>All Employees</w:t>
      </w:r>
      <w:bookmarkEnd w:id="645"/>
      <w:bookmarkEnd w:id="646"/>
      <w:bookmarkEnd w:id="647"/>
      <w:bookmarkEnd w:id="648"/>
      <w:bookmarkEnd w:id="649"/>
      <w:bookmarkEnd w:id="650"/>
      <w:bookmarkEnd w:id="651"/>
      <w:bookmarkEnd w:id="652"/>
      <w:bookmarkEnd w:id="653"/>
    </w:p>
    <w:p w:rsidR="001E4CFF" w:rsidRDefault="001E4CFF">
      <w:pPr>
        <w:rPr>
          <w:color w:val="000000"/>
        </w:rPr>
      </w:pPr>
      <w:r>
        <w:rPr>
          <w:color w:val="000000"/>
        </w:rPr>
        <w:t xml:space="preserve">Immediately upon discovering that a release or a spill has occurred or has the potential to occur, employees have been trained to inform any Supervisor or dial extension </w:t>
      </w:r>
      <w:r w:rsidR="00D279C9">
        <w:rPr>
          <w:color w:val="000000"/>
        </w:rPr>
        <w:t>3725</w:t>
      </w:r>
      <w:r>
        <w:rPr>
          <w:color w:val="000000"/>
        </w:rPr>
        <w:t xml:space="preserve"> and advise the Plant Manager of the situation.  If a Supervisor or the Plant Manager cannot be reached by phone, the employee will relay the information on the PA System.  The employee reporting the incident should provide as much information as possible regarding the type, nature and location of the spill.  Employees are trained to control small and incidental spills and leaks which result in “non-emergencies.”  The employees will protect life and minimize losses by evacuating and preventing entry into potentially dangerous areas.  </w:t>
      </w:r>
    </w:p>
    <w:p w:rsidR="001E4CFF" w:rsidRDefault="001E4CFF">
      <w:r>
        <w:t xml:space="preserve">Tables 12-1 through 12-4 give the characteristics and handling protocol for the hazardous chemicals (ammonia, sodium hypochlorite, phosphoric acid and sodium hydroxide) used at HP Hood.  Employees are expected to follow the protocol and use appropriate PPE when working with these chemicals.  These tables also provide information on the appropriate course of action to take in case of exposure to one of these chemicals. </w:t>
      </w:r>
      <w:bookmarkStart w:id="654" w:name="_Toc408994696"/>
      <w:bookmarkStart w:id="655" w:name="_Toc409492157"/>
      <w:bookmarkStart w:id="656" w:name="_Toc409584053"/>
      <w:bookmarkStart w:id="657" w:name="_Toc409585947"/>
      <w:bookmarkStart w:id="658" w:name="_Toc411737346"/>
      <w:bookmarkStart w:id="659" w:name="_Toc419167292"/>
      <w:bookmarkStart w:id="660" w:name="_Toc428341146"/>
      <w:bookmarkStart w:id="661" w:name="_Toc437142278"/>
    </w:p>
    <w:p w:rsidR="001E4CFF" w:rsidRDefault="001E4CFF">
      <w:pPr>
        <w:pStyle w:val="TableHeading"/>
      </w:pPr>
    </w:p>
    <w:p w:rsidR="001E4CFF" w:rsidRDefault="001E4CFF">
      <w:pPr>
        <w:pStyle w:val="TableHeading"/>
      </w:pPr>
      <w:r>
        <w:t>Table 12-1  Ammonia:  Characteristics And Protocols</w:t>
      </w:r>
    </w:p>
    <w:tbl>
      <w:tblPr>
        <w:tblW w:w="10089" w:type="dxa"/>
        <w:tblLayout w:type="fixed"/>
        <w:tblLook w:val="0000" w:firstRow="0" w:lastRow="0" w:firstColumn="0" w:lastColumn="0" w:noHBand="0" w:noVBand="0"/>
      </w:tblPr>
      <w:tblGrid>
        <w:gridCol w:w="2466"/>
        <w:gridCol w:w="7623"/>
      </w:tblGrid>
      <w:tr w:rsidR="001E4CFF">
        <w:trPr>
          <w:trHeight w:val="1395"/>
        </w:trPr>
        <w:tc>
          <w:tcPr>
            <w:tcW w:w="2466" w:type="dxa"/>
            <w:tcBorders>
              <w:top w:val="single" w:sz="6" w:space="0" w:color="auto"/>
              <w:left w:val="single" w:sz="6" w:space="0" w:color="auto"/>
              <w:bottom w:val="single" w:sz="6" w:space="0" w:color="auto"/>
              <w:right w:val="single" w:sz="6" w:space="0" w:color="auto"/>
            </w:tcBorders>
          </w:tcPr>
          <w:p w:rsidR="001E4CFF" w:rsidRDefault="001E4CFF">
            <w:pPr>
              <w:jc w:val="left"/>
              <w:rPr>
                <w:b/>
                <w:color w:val="000000"/>
              </w:rPr>
            </w:pPr>
            <w:r>
              <w:rPr>
                <w:b/>
                <w:color w:val="000000"/>
              </w:rPr>
              <w:t>General Health Hazards</w:t>
            </w:r>
          </w:p>
        </w:tc>
        <w:tc>
          <w:tcPr>
            <w:tcW w:w="7623" w:type="dxa"/>
            <w:tcBorders>
              <w:top w:val="single" w:sz="6" w:space="0" w:color="auto"/>
              <w:left w:val="single" w:sz="6" w:space="0" w:color="auto"/>
              <w:bottom w:val="single" w:sz="6" w:space="0" w:color="auto"/>
              <w:right w:val="single" w:sz="6" w:space="0" w:color="auto"/>
            </w:tcBorders>
          </w:tcPr>
          <w:p w:rsidR="001E4CFF" w:rsidRDefault="001E4CFF">
            <w:pPr>
              <w:rPr>
                <w:color w:val="000000"/>
              </w:rPr>
            </w:pPr>
            <w:r>
              <w:rPr>
                <w:color w:val="000000"/>
              </w:rPr>
              <w:t>Irritating to mucous membranes and lung tissue.  Prolonged exposure to concentrations greater than 500 ppm immediately dangerous to life or health.  May cause permanent injury or death.  Corrosive to skin, may lead to frostbite, redness, pain and serious skin burns.  Corrosive to eyes, causing pain, redness, ulceration of conjunctive and cornea and lens and opacities.  Ingestion - burns, nausea, vomiting and severe irritation.</w:t>
            </w:r>
          </w:p>
        </w:tc>
      </w:tr>
      <w:tr w:rsidR="001E4CFF">
        <w:trPr>
          <w:trHeight w:val="1384"/>
        </w:trPr>
        <w:tc>
          <w:tcPr>
            <w:tcW w:w="2466" w:type="dxa"/>
            <w:tcBorders>
              <w:top w:val="single" w:sz="6" w:space="0" w:color="auto"/>
              <w:left w:val="single" w:sz="6" w:space="0" w:color="auto"/>
              <w:bottom w:val="single" w:sz="6" w:space="0" w:color="auto"/>
              <w:right w:val="single" w:sz="6" w:space="0" w:color="auto"/>
            </w:tcBorders>
          </w:tcPr>
          <w:p w:rsidR="001E4CFF" w:rsidRDefault="001E4CFF">
            <w:pPr>
              <w:jc w:val="left"/>
              <w:rPr>
                <w:b/>
                <w:color w:val="000000"/>
              </w:rPr>
            </w:pPr>
            <w:r>
              <w:rPr>
                <w:b/>
                <w:color w:val="000000"/>
              </w:rPr>
              <w:t>Protection (Equipment and Personnel)</w:t>
            </w:r>
          </w:p>
        </w:tc>
        <w:tc>
          <w:tcPr>
            <w:tcW w:w="7623" w:type="dxa"/>
            <w:tcBorders>
              <w:top w:val="single" w:sz="6" w:space="0" w:color="auto"/>
              <w:left w:val="single" w:sz="6" w:space="0" w:color="auto"/>
              <w:bottom w:val="single" w:sz="6" w:space="0" w:color="auto"/>
              <w:right w:val="single" w:sz="6" w:space="0" w:color="auto"/>
            </w:tcBorders>
          </w:tcPr>
          <w:p w:rsidR="001E4CFF" w:rsidRDefault="001E4CFF">
            <w:pPr>
              <w:rPr>
                <w:color w:val="000000"/>
              </w:rPr>
            </w:pPr>
            <w:r>
              <w:rPr>
                <w:color w:val="000000"/>
              </w:rPr>
              <w:t>Protection approved by NIOSH/MSHA for ammonia must be used when exposure limits are exceeded.  Appropriate protection depends on type and magnitude of exposure.  Rubber gloves and rubber or PVC/Nylon/PVC laminate protective clothing should be used to prevent skin contact.  A face shield should be used to prevent contact with splashed liquids.  Chemical splash goggles should be used.</w:t>
            </w:r>
          </w:p>
        </w:tc>
      </w:tr>
      <w:tr w:rsidR="001E4CFF">
        <w:trPr>
          <w:trHeight w:val="1155"/>
        </w:trPr>
        <w:tc>
          <w:tcPr>
            <w:tcW w:w="2466" w:type="dxa"/>
            <w:tcBorders>
              <w:top w:val="single" w:sz="6" w:space="0" w:color="auto"/>
              <w:left w:val="single" w:sz="6" w:space="0" w:color="auto"/>
              <w:bottom w:val="single" w:sz="6" w:space="0" w:color="auto"/>
              <w:right w:val="single" w:sz="6" w:space="0" w:color="auto"/>
            </w:tcBorders>
          </w:tcPr>
          <w:p w:rsidR="001E4CFF" w:rsidRDefault="001E4CFF">
            <w:pPr>
              <w:jc w:val="left"/>
              <w:rPr>
                <w:b/>
                <w:color w:val="000000"/>
              </w:rPr>
            </w:pPr>
            <w:r>
              <w:rPr>
                <w:b/>
                <w:color w:val="000000"/>
              </w:rPr>
              <w:t>Contamination Symptoms</w:t>
            </w:r>
          </w:p>
        </w:tc>
        <w:tc>
          <w:tcPr>
            <w:tcW w:w="7623" w:type="dxa"/>
            <w:tcBorders>
              <w:top w:val="single" w:sz="6" w:space="0" w:color="auto"/>
              <w:left w:val="single" w:sz="6" w:space="0" w:color="auto"/>
              <w:bottom w:val="single" w:sz="6" w:space="0" w:color="auto"/>
              <w:right w:val="single" w:sz="6" w:space="0" w:color="auto"/>
            </w:tcBorders>
          </w:tcPr>
          <w:p w:rsidR="001E4CFF" w:rsidRDefault="001E4CFF">
            <w:pPr>
              <w:rPr>
                <w:color w:val="000000"/>
              </w:rPr>
            </w:pPr>
            <w:r>
              <w:rPr>
                <w:color w:val="000000"/>
                <w:u w:val="single"/>
              </w:rPr>
              <w:t>Inhalation</w:t>
            </w:r>
            <w:r>
              <w:rPr>
                <w:color w:val="000000"/>
              </w:rPr>
              <w:t xml:space="preserve"> - Sore throat, coughing, shortness of breath</w:t>
            </w:r>
          </w:p>
          <w:p w:rsidR="001E4CFF" w:rsidRDefault="001E4CFF">
            <w:pPr>
              <w:rPr>
                <w:color w:val="000000"/>
              </w:rPr>
            </w:pPr>
            <w:r>
              <w:rPr>
                <w:color w:val="000000"/>
                <w:u w:val="single"/>
              </w:rPr>
              <w:t>Skin and Eye Contact</w:t>
            </w:r>
            <w:r>
              <w:rPr>
                <w:color w:val="000000"/>
              </w:rPr>
              <w:t xml:space="preserve"> - redness, pain, burns</w:t>
            </w:r>
          </w:p>
          <w:p w:rsidR="001E4CFF" w:rsidRDefault="001E4CFF">
            <w:pPr>
              <w:rPr>
                <w:color w:val="000000"/>
              </w:rPr>
            </w:pPr>
            <w:r>
              <w:rPr>
                <w:color w:val="000000"/>
                <w:u w:val="single"/>
              </w:rPr>
              <w:t>Ingestion</w:t>
            </w:r>
            <w:r>
              <w:rPr>
                <w:color w:val="000000"/>
              </w:rPr>
              <w:t xml:space="preserve"> - nausea, vomiting</w:t>
            </w:r>
          </w:p>
        </w:tc>
      </w:tr>
      <w:tr w:rsidR="001E4CFF">
        <w:trPr>
          <w:trHeight w:val="2539"/>
        </w:trPr>
        <w:tc>
          <w:tcPr>
            <w:tcW w:w="2466" w:type="dxa"/>
            <w:tcBorders>
              <w:top w:val="single" w:sz="6" w:space="0" w:color="auto"/>
              <w:left w:val="single" w:sz="6" w:space="0" w:color="auto"/>
              <w:bottom w:val="single" w:sz="6" w:space="0" w:color="auto"/>
              <w:right w:val="single" w:sz="6" w:space="0" w:color="auto"/>
            </w:tcBorders>
          </w:tcPr>
          <w:p w:rsidR="001E4CFF" w:rsidRDefault="001E4CFF">
            <w:pPr>
              <w:jc w:val="left"/>
              <w:rPr>
                <w:b/>
                <w:color w:val="000000"/>
              </w:rPr>
            </w:pPr>
            <w:r>
              <w:rPr>
                <w:b/>
                <w:color w:val="000000"/>
              </w:rPr>
              <w:t>Decontamination Procedures</w:t>
            </w:r>
          </w:p>
        </w:tc>
        <w:tc>
          <w:tcPr>
            <w:tcW w:w="7623" w:type="dxa"/>
            <w:tcBorders>
              <w:top w:val="single" w:sz="6" w:space="0" w:color="auto"/>
              <w:left w:val="single" w:sz="6" w:space="0" w:color="auto"/>
              <w:bottom w:val="single" w:sz="6" w:space="0" w:color="auto"/>
              <w:right w:val="single" w:sz="6" w:space="0" w:color="auto"/>
            </w:tcBorders>
          </w:tcPr>
          <w:p w:rsidR="001E4CFF" w:rsidRDefault="001E4CFF">
            <w:pPr>
              <w:rPr>
                <w:color w:val="000000"/>
              </w:rPr>
            </w:pPr>
            <w:r>
              <w:rPr>
                <w:color w:val="000000"/>
                <w:u w:val="single"/>
              </w:rPr>
              <w:t>Inhalation</w:t>
            </w:r>
            <w:r>
              <w:rPr>
                <w:color w:val="000000"/>
              </w:rPr>
              <w:t xml:space="preserve"> - Remove from exposure, administer artificial respiration or oxygen as needed.</w:t>
            </w:r>
          </w:p>
          <w:p w:rsidR="001E4CFF" w:rsidRDefault="001E4CFF">
            <w:pPr>
              <w:rPr>
                <w:color w:val="000000"/>
              </w:rPr>
            </w:pPr>
            <w:r>
              <w:rPr>
                <w:color w:val="000000"/>
                <w:u w:val="single"/>
              </w:rPr>
              <w:t>Skin contact</w:t>
            </w:r>
            <w:r>
              <w:rPr>
                <w:color w:val="000000"/>
              </w:rPr>
              <w:t xml:space="preserve"> - Immediately flush clothing with large quantities of water for 15 minutes.  In case of frostbite do not remove clothing.  Rinse with water and seek medical attention.</w:t>
            </w:r>
          </w:p>
          <w:p w:rsidR="001E4CFF" w:rsidRDefault="001E4CFF">
            <w:pPr>
              <w:rPr>
                <w:color w:val="000000"/>
              </w:rPr>
            </w:pPr>
            <w:r>
              <w:rPr>
                <w:color w:val="000000"/>
                <w:u w:val="single"/>
              </w:rPr>
              <w:t>Eye contact</w:t>
            </w:r>
            <w:r>
              <w:rPr>
                <w:color w:val="000000"/>
              </w:rPr>
              <w:t xml:space="preserve"> - Flush immediately with large amounts of water for at least 15 minutes.  Get immediate medical attention.</w:t>
            </w:r>
          </w:p>
          <w:p w:rsidR="001E4CFF" w:rsidRDefault="001E4CFF">
            <w:pPr>
              <w:rPr>
                <w:color w:val="000000"/>
              </w:rPr>
            </w:pPr>
            <w:r>
              <w:rPr>
                <w:color w:val="000000"/>
                <w:u w:val="single"/>
              </w:rPr>
              <w:t>Ingestion</w:t>
            </w:r>
            <w:r>
              <w:rPr>
                <w:color w:val="000000"/>
              </w:rPr>
              <w:t xml:space="preserve"> - Do not induce vomiting.  Give 1-2 glasses of milk and water.  Immediately seek medical attention</w:t>
            </w:r>
          </w:p>
        </w:tc>
      </w:tr>
      <w:tr w:rsidR="001E4CFF">
        <w:trPr>
          <w:trHeight w:val="389"/>
        </w:trPr>
        <w:tc>
          <w:tcPr>
            <w:tcW w:w="2466" w:type="dxa"/>
            <w:tcBorders>
              <w:top w:val="single" w:sz="6" w:space="0" w:color="auto"/>
              <w:left w:val="single" w:sz="6" w:space="0" w:color="auto"/>
              <w:bottom w:val="single" w:sz="6" w:space="0" w:color="auto"/>
              <w:right w:val="single" w:sz="6" w:space="0" w:color="auto"/>
            </w:tcBorders>
          </w:tcPr>
          <w:p w:rsidR="001E4CFF" w:rsidRDefault="001E4CFF">
            <w:pPr>
              <w:jc w:val="left"/>
              <w:rPr>
                <w:b/>
                <w:color w:val="000000"/>
              </w:rPr>
            </w:pPr>
            <w:r>
              <w:rPr>
                <w:b/>
                <w:color w:val="000000"/>
              </w:rPr>
              <w:t>Spill Criteria</w:t>
            </w:r>
          </w:p>
        </w:tc>
        <w:tc>
          <w:tcPr>
            <w:tcW w:w="7623" w:type="dxa"/>
            <w:tcBorders>
              <w:top w:val="single" w:sz="6" w:space="0" w:color="auto"/>
              <w:left w:val="single" w:sz="6" w:space="0" w:color="auto"/>
              <w:bottom w:val="single" w:sz="6" w:space="0" w:color="auto"/>
              <w:right w:val="single" w:sz="6" w:space="0" w:color="auto"/>
            </w:tcBorders>
          </w:tcPr>
          <w:p w:rsidR="001E4CFF" w:rsidRDefault="001E4CFF">
            <w:pPr>
              <w:rPr>
                <w:color w:val="000000"/>
              </w:rPr>
            </w:pPr>
            <w:r>
              <w:rPr>
                <w:color w:val="000000"/>
              </w:rPr>
              <w:t>RQ= 100#  Small spill/release definition=Dike spill and use water spray to absorb ammonia gas.</w:t>
            </w:r>
          </w:p>
        </w:tc>
      </w:tr>
      <w:tr w:rsidR="001E4CFF">
        <w:trPr>
          <w:trHeight w:val="995"/>
        </w:trPr>
        <w:tc>
          <w:tcPr>
            <w:tcW w:w="2466" w:type="dxa"/>
            <w:tcBorders>
              <w:top w:val="single" w:sz="6" w:space="0" w:color="auto"/>
              <w:left w:val="single" w:sz="6" w:space="0" w:color="auto"/>
              <w:bottom w:val="single" w:sz="6" w:space="0" w:color="auto"/>
              <w:right w:val="single" w:sz="6" w:space="0" w:color="auto"/>
            </w:tcBorders>
          </w:tcPr>
          <w:p w:rsidR="001E4CFF" w:rsidRDefault="001E4CFF">
            <w:pPr>
              <w:jc w:val="left"/>
              <w:rPr>
                <w:b/>
                <w:color w:val="000000"/>
              </w:rPr>
            </w:pPr>
            <w:r>
              <w:rPr>
                <w:b/>
                <w:color w:val="000000"/>
              </w:rPr>
              <w:t>Special Precaution</w:t>
            </w:r>
          </w:p>
        </w:tc>
        <w:tc>
          <w:tcPr>
            <w:tcW w:w="7623" w:type="dxa"/>
            <w:tcBorders>
              <w:top w:val="single" w:sz="6" w:space="0" w:color="auto"/>
              <w:left w:val="single" w:sz="6" w:space="0" w:color="auto"/>
              <w:bottom w:val="single" w:sz="6" w:space="0" w:color="auto"/>
              <w:right w:val="single" w:sz="6" w:space="0" w:color="auto"/>
            </w:tcBorders>
          </w:tcPr>
          <w:p w:rsidR="001E4CFF" w:rsidRDefault="001E4CFF">
            <w:pPr>
              <w:rPr>
                <w:color w:val="000000"/>
              </w:rPr>
            </w:pPr>
            <w:r>
              <w:rPr>
                <w:color w:val="000000"/>
              </w:rPr>
              <w:t>With a source of ignition present, ammonia will burn in the range of 16 to 25% air.  Water fog or spray should be used to extinguish the flames.  Ammonia reacts with chlorine, bromine, mercury, silver, silver solder, and hypochlorite to form explosive compounds.</w:t>
            </w:r>
          </w:p>
        </w:tc>
      </w:tr>
    </w:tbl>
    <w:p w:rsidR="001E4CFF" w:rsidRDefault="001E4CFF">
      <w:pPr>
        <w:pStyle w:val="Heading3"/>
        <w:numPr>
          <w:ilvl w:val="0"/>
          <w:numId w:val="0"/>
        </w:numPr>
        <w:jc w:val="center"/>
        <w:rPr>
          <w:smallCaps/>
          <w:u w:val="single"/>
        </w:rPr>
      </w:pPr>
      <w:bookmarkStart w:id="662" w:name="_Toc448910991"/>
      <w:r>
        <w:rPr>
          <w:smallCaps/>
          <w:u w:val="single"/>
        </w:rPr>
        <w:t>Table 12-2 Sodium Hydroxide:  Characteristics And Protocols</w:t>
      </w:r>
    </w:p>
    <w:tbl>
      <w:tblPr>
        <w:tblW w:w="10089" w:type="dxa"/>
        <w:tblLayout w:type="fixed"/>
        <w:tblLook w:val="0000" w:firstRow="0" w:lastRow="0" w:firstColumn="0" w:lastColumn="0" w:noHBand="0" w:noVBand="0"/>
      </w:tblPr>
      <w:tblGrid>
        <w:gridCol w:w="2466"/>
        <w:gridCol w:w="7623"/>
      </w:tblGrid>
      <w:tr w:rsidR="001E4CFF">
        <w:trPr>
          <w:trHeight w:val="1395"/>
        </w:trPr>
        <w:tc>
          <w:tcPr>
            <w:tcW w:w="2466" w:type="dxa"/>
            <w:tcBorders>
              <w:top w:val="single" w:sz="6" w:space="0" w:color="auto"/>
              <w:left w:val="single" w:sz="6" w:space="0" w:color="auto"/>
              <w:bottom w:val="single" w:sz="6" w:space="0" w:color="auto"/>
              <w:right w:val="single" w:sz="6" w:space="0" w:color="auto"/>
            </w:tcBorders>
          </w:tcPr>
          <w:p w:rsidR="001E4CFF" w:rsidRDefault="001E4CFF">
            <w:pPr>
              <w:jc w:val="left"/>
              <w:rPr>
                <w:b/>
                <w:color w:val="000000"/>
              </w:rPr>
            </w:pPr>
            <w:r>
              <w:rPr>
                <w:b/>
                <w:color w:val="000000"/>
              </w:rPr>
              <w:t>General Health Hazards</w:t>
            </w:r>
          </w:p>
        </w:tc>
        <w:tc>
          <w:tcPr>
            <w:tcW w:w="7623" w:type="dxa"/>
            <w:tcBorders>
              <w:top w:val="single" w:sz="6" w:space="0" w:color="auto"/>
              <w:left w:val="single" w:sz="6" w:space="0" w:color="auto"/>
              <w:bottom w:val="single" w:sz="6" w:space="0" w:color="auto"/>
              <w:right w:val="single" w:sz="6" w:space="0" w:color="auto"/>
            </w:tcBorders>
          </w:tcPr>
          <w:p w:rsidR="001E4CFF" w:rsidRDefault="001E4CFF">
            <w:pPr>
              <w:rPr>
                <w:color w:val="000000"/>
              </w:rPr>
            </w:pPr>
            <w:r>
              <w:t>Severe irritant. Effects from inhalation of dust or mist vary from mild irritation to serious damage of the upper respiratory tract, depending on severity of exposure. Severe pneumonitis may occur.  Swallowing may cause severe burns of mouth, throat, and stomach. Severe scarring of tissue and death may result. Symptoms may include bleeding, vomiting, diarrhea, and fall in blood pressure. Damage may appear days after exposure.</w:t>
            </w:r>
          </w:p>
        </w:tc>
      </w:tr>
      <w:tr w:rsidR="001E4CFF">
        <w:trPr>
          <w:trHeight w:val="1384"/>
        </w:trPr>
        <w:tc>
          <w:tcPr>
            <w:tcW w:w="2466" w:type="dxa"/>
            <w:tcBorders>
              <w:top w:val="single" w:sz="6" w:space="0" w:color="auto"/>
              <w:left w:val="single" w:sz="6" w:space="0" w:color="auto"/>
              <w:bottom w:val="single" w:sz="6" w:space="0" w:color="auto"/>
              <w:right w:val="single" w:sz="6" w:space="0" w:color="auto"/>
            </w:tcBorders>
          </w:tcPr>
          <w:p w:rsidR="001E4CFF" w:rsidRDefault="001E4CFF">
            <w:pPr>
              <w:jc w:val="left"/>
              <w:rPr>
                <w:b/>
                <w:color w:val="000000"/>
              </w:rPr>
            </w:pPr>
            <w:r>
              <w:rPr>
                <w:b/>
                <w:color w:val="000000"/>
              </w:rPr>
              <w:t>Protection (Equipment and Personnel)</w:t>
            </w:r>
          </w:p>
        </w:tc>
        <w:tc>
          <w:tcPr>
            <w:tcW w:w="7623" w:type="dxa"/>
            <w:tcBorders>
              <w:top w:val="single" w:sz="6" w:space="0" w:color="auto"/>
              <w:left w:val="single" w:sz="6" w:space="0" w:color="auto"/>
              <w:bottom w:val="single" w:sz="6" w:space="0" w:color="auto"/>
              <w:right w:val="single" w:sz="6" w:space="0" w:color="auto"/>
            </w:tcBorders>
          </w:tcPr>
          <w:p w:rsidR="001E4CFF" w:rsidRDefault="001E4CFF">
            <w:pPr>
              <w:rPr>
                <w:color w:val="000000"/>
              </w:rPr>
            </w:pPr>
            <w:r>
              <w:t xml:space="preserve">Wear impervious protective clothing, including boots, gloves, lab coat, apron or coveralls, as appropriate, to prevent skin contact. Use chemical safety goggles and/or a full face shield where splashing is possible. Maintain eye wash fountain and quick-drench facilities in work area.  </w:t>
            </w:r>
          </w:p>
        </w:tc>
      </w:tr>
      <w:tr w:rsidR="001E4CFF">
        <w:trPr>
          <w:trHeight w:val="1155"/>
        </w:trPr>
        <w:tc>
          <w:tcPr>
            <w:tcW w:w="2466" w:type="dxa"/>
            <w:tcBorders>
              <w:top w:val="single" w:sz="6" w:space="0" w:color="auto"/>
              <w:left w:val="single" w:sz="6" w:space="0" w:color="auto"/>
              <w:bottom w:val="single" w:sz="6" w:space="0" w:color="auto"/>
              <w:right w:val="single" w:sz="6" w:space="0" w:color="auto"/>
            </w:tcBorders>
          </w:tcPr>
          <w:p w:rsidR="001E4CFF" w:rsidRDefault="001E4CFF">
            <w:pPr>
              <w:jc w:val="left"/>
              <w:rPr>
                <w:b/>
                <w:color w:val="000000"/>
              </w:rPr>
            </w:pPr>
            <w:r>
              <w:rPr>
                <w:b/>
                <w:color w:val="000000"/>
              </w:rPr>
              <w:t>Contamination Symptoms</w:t>
            </w:r>
          </w:p>
        </w:tc>
        <w:tc>
          <w:tcPr>
            <w:tcW w:w="7623" w:type="dxa"/>
            <w:tcBorders>
              <w:top w:val="single" w:sz="6" w:space="0" w:color="auto"/>
              <w:left w:val="single" w:sz="6" w:space="0" w:color="auto"/>
              <w:bottom w:val="single" w:sz="6" w:space="0" w:color="auto"/>
              <w:right w:val="single" w:sz="6" w:space="0" w:color="auto"/>
            </w:tcBorders>
          </w:tcPr>
          <w:p w:rsidR="001E4CFF" w:rsidRDefault="001E4CFF">
            <w:pPr>
              <w:rPr>
                <w:color w:val="000000"/>
              </w:rPr>
            </w:pPr>
            <w:r>
              <w:rPr>
                <w:color w:val="000000"/>
                <w:u w:val="single"/>
              </w:rPr>
              <w:t>Inhalation</w:t>
            </w:r>
            <w:r>
              <w:rPr>
                <w:color w:val="000000"/>
              </w:rPr>
              <w:t xml:space="preserve"> - </w:t>
            </w:r>
            <w:r>
              <w:t>Symptoms may include sneezing, sore throat or runny nose. Severe pneumonitis may occur.</w:t>
            </w:r>
          </w:p>
          <w:p w:rsidR="001E4CFF" w:rsidRDefault="001E4CFF">
            <w:pPr>
              <w:rPr>
                <w:color w:val="000000"/>
              </w:rPr>
            </w:pPr>
            <w:r>
              <w:rPr>
                <w:color w:val="000000"/>
                <w:u w:val="single"/>
              </w:rPr>
              <w:t>Skin and Eye Contact</w:t>
            </w:r>
            <w:r>
              <w:rPr>
                <w:color w:val="000000"/>
              </w:rPr>
              <w:t xml:space="preserve"> - </w:t>
            </w:r>
            <w:r>
              <w:t>Corrosive! Contact with skin can cause irritation or severe burns and scarring with greater exposures.</w:t>
            </w:r>
          </w:p>
          <w:p w:rsidR="001E4CFF" w:rsidRDefault="001E4CFF">
            <w:pPr>
              <w:rPr>
                <w:color w:val="000000"/>
              </w:rPr>
            </w:pPr>
            <w:r>
              <w:rPr>
                <w:color w:val="000000"/>
                <w:u w:val="single"/>
              </w:rPr>
              <w:t>Ingestion</w:t>
            </w:r>
            <w:r>
              <w:rPr>
                <w:color w:val="000000"/>
              </w:rPr>
              <w:t xml:space="preserve"> - </w:t>
            </w:r>
            <w:r>
              <w:t>Corrosive! Swallowing may cause severe burns of mouth, throat, and stomach.</w:t>
            </w:r>
          </w:p>
        </w:tc>
      </w:tr>
      <w:tr w:rsidR="001E4CFF">
        <w:trPr>
          <w:trHeight w:val="2539"/>
        </w:trPr>
        <w:tc>
          <w:tcPr>
            <w:tcW w:w="2466" w:type="dxa"/>
            <w:tcBorders>
              <w:top w:val="single" w:sz="6" w:space="0" w:color="auto"/>
              <w:left w:val="single" w:sz="6" w:space="0" w:color="auto"/>
              <w:bottom w:val="single" w:sz="6" w:space="0" w:color="auto"/>
              <w:right w:val="single" w:sz="6" w:space="0" w:color="auto"/>
            </w:tcBorders>
          </w:tcPr>
          <w:p w:rsidR="001E4CFF" w:rsidRDefault="001E4CFF">
            <w:pPr>
              <w:jc w:val="left"/>
              <w:rPr>
                <w:b/>
                <w:color w:val="000000"/>
              </w:rPr>
            </w:pPr>
            <w:r>
              <w:rPr>
                <w:b/>
                <w:color w:val="000000"/>
              </w:rPr>
              <w:t>Decontamination Procedures</w:t>
            </w:r>
          </w:p>
        </w:tc>
        <w:tc>
          <w:tcPr>
            <w:tcW w:w="7623" w:type="dxa"/>
            <w:tcBorders>
              <w:top w:val="single" w:sz="6" w:space="0" w:color="auto"/>
              <w:left w:val="single" w:sz="6" w:space="0" w:color="auto"/>
              <w:bottom w:val="single" w:sz="6" w:space="0" w:color="auto"/>
              <w:right w:val="single" w:sz="6" w:space="0" w:color="auto"/>
            </w:tcBorders>
          </w:tcPr>
          <w:p w:rsidR="001E4CFF" w:rsidRDefault="001E4CFF">
            <w:pPr>
              <w:rPr>
                <w:color w:val="000000"/>
              </w:rPr>
            </w:pPr>
            <w:r>
              <w:rPr>
                <w:color w:val="000000"/>
                <w:u w:val="single"/>
              </w:rPr>
              <w:t>Inhalation</w:t>
            </w:r>
            <w:r>
              <w:rPr>
                <w:color w:val="000000"/>
              </w:rPr>
              <w:t xml:space="preserve"> – </w:t>
            </w:r>
            <w:r>
              <w:t>Remove to fresh air. If not breathing, give artificial respiration. If breathing is difficult, give oxygen. Call a physician.</w:t>
            </w:r>
          </w:p>
          <w:p w:rsidR="001E4CFF" w:rsidRDefault="001E4CFF">
            <w:pPr>
              <w:rPr>
                <w:color w:val="000000"/>
              </w:rPr>
            </w:pPr>
            <w:r>
              <w:rPr>
                <w:color w:val="000000"/>
                <w:u w:val="single"/>
              </w:rPr>
              <w:t>Skin contact</w:t>
            </w:r>
            <w:r>
              <w:rPr>
                <w:color w:val="000000"/>
              </w:rPr>
              <w:t xml:space="preserve"> – </w:t>
            </w:r>
            <w:r>
              <w:t>Immediately flush skin with plenty of water for at least 15 minutes while removing contaminated clothing and shoes. Call a physician, immediately. Wash clothing before reuse.</w:t>
            </w:r>
          </w:p>
          <w:p w:rsidR="001E4CFF" w:rsidRDefault="001E4CFF">
            <w:pPr>
              <w:rPr>
                <w:color w:val="000000"/>
              </w:rPr>
            </w:pPr>
            <w:r>
              <w:rPr>
                <w:color w:val="000000"/>
                <w:u w:val="single"/>
              </w:rPr>
              <w:t>Eye contact</w:t>
            </w:r>
            <w:r>
              <w:rPr>
                <w:color w:val="000000"/>
              </w:rPr>
              <w:t xml:space="preserve"> – </w:t>
            </w:r>
            <w:r>
              <w:t>Immediately flush eyes with plenty of water for at least 15 minutes, lifting lower and upper eyelids occasionally. Get medical attention immediately.</w:t>
            </w:r>
          </w:p>
          <w:p w:rsidR="001E4CFF" w:rsidRDefault="001E4CFF">
            <w:pPr>
              <w:rPr>
                <w:color w:val="000000"/>
              </w:rPr>
            </w:pPr>
            <w:r>
              <w:rPr>
                <w:color w:val="000000"/>
                <w:u w:val="single"/>
              </w:rPr>
              <w:t>Ingestion</w:t>
            </w:r>
            <w:r>
              <w:rPr>
                <w:color w:val="000000"/>
              </w:rPr>
              <w:t xml:space="preserve"> - Do not induce vomiting.  Give 1-2 glasses of milk and water.  Immediately seek medical attention</w:t>
            </w:r>
          </w:p>
        </w:tc>
      </w:tr>
      <w:tr w:rsidR="001E4CFF">
        <w:trPr>
          <w:trHeight w:val="389"/>
        </w:trPr>
        <w:tc>
          <w:tcPr>
            <w:tcW w:w="2466" w:type="dxa"/>
            <w:tcBorders>
              <w:top w:val="single" w:sz="6" w:space="0" w:color="auto"/>
              <w:left w:val="single" w:sz="6" w:space="0" w:color="auto"/>
              <w:bottom w:val="single" w:sz="6" w:space="0" w:color="auto"/>
              <w:right w:val="single" w:sz="6" w:space="0" w:color="auto"/>
            </w:tcBorders>
          </w:tcPr>
          <w:p w:rsidR="001E4CFF" w:rsidRDefault="001E4CFF">
            <w:pPr>
              <w:jc w:val="left"/>
              <w:rPr>
                <w:b/>
                <w:color w:val="000000"/>
              </w:rPr>
            </w:pPr>
            <w:r>
              <w:rPr>
                <w:b/>
                <w:color w:val="000000"/>
              </w:rPr>
              <w:t>Spill Criteria</w:t>
            </w:r>
          </w:p>
        </w:tc>
        <w:tc>
          <w:tcPr>
            <w:tcW w:w="7623" w:type="dxa"/>
            <w:tcBorders>
              <w:top w:val="single" w:sz="6" w:space="0" w:color="auto"/>
              <w:left w:val="single" w:sz="6" w:space="0" w:color="auto"/>
              <w:bottom w:val="single" w:sz="6" w:space="0" w:color="auto"/>
              <w:right w:val="single" w:sz="6" w:space="0" w:color="auto"/>
            </w:tcBorders>
          </w:tcPr>
          <w:p w:rsidR="001E4CFF" w:rsidRDefault="001E4CFF">
            <w:pPr>
              <w:rPr>
                <w:color w:val="000000"/>
              </w:rPr>
            </w:pPr>
            <w:r>
              <w:rPr>
                <w:color w:val="000000"/>
              </w:rPr>
              <w:t xml:space="preserve">RQ= 1000# Small spill/release definition=Dike spill </w:t>
            </w:r>
          </w:p>
        </w:tc>
      </w:tr>
      <w:tr w:rsidR="001E4CFF">
        <w:trPr>
          <w:trHeight w:val="995"/>
        </w:trPr>
        <w:tc>
          <w:tcPr>
            <w:tcW w:w="2466" w:type="dxa"/>
            <w:tcBorders>
              <w:top w:val="single" w:sz="6" w:space="0" w:color="auto"/>
              <w:left w:val="single" w:sz="6" w:space="0" w:color="auto"/>
              <w:bottom w:val="single" w:sz="6" w:space="0" w:color="auto"/>
              <w:right w:val="single" w:sz="6" w:space="0" w:color="auto"/>
            </w:tcBorders>
          </w:tcPr>
          <w:p w:rsidR="001E4CFF" w:rsidRDefault="001E4CFF">
            <w:pPr>
              <w:jc w:val="left"/>
              <w:rPr>
                <w:b/>
                <w:color w:val="000000"/>
              </w:rPr>
            </w:pPr>
            <w:r>
              <w:rPr>
                <w:b/>
                <w:color w:val="000000"/>
              </w:rPr>
              <w:t>Special Precaution</w:t>
            </w:r>
          </w:p>
        </w:tc>
        <w:tc>
          <w:tcPr>
            <w:tcW w:w="7623" w:type="dxa"/>
            <w:tcBorders>
              <w:top w:val="single" w:sz="6" w:space="0" w:color="auto"/>
              <w:left w:val="single" w:sz="6" w:space="0" w:color="auto"/>
              <w:bottom w:val="single" w:sz="6" w:space="0" w:color="auto"/>
              <w:right w:val="single" w:sz="6" w:space="0" w:color="auto"/>
            </w:tcBorders>
          </w:tcPr>
          <w:p w:rsidR="001E4CFF" w:rsidRDefault="001E4CFF">
            <w:pPr>
              <w:rPr>
                <w:color w:val="000000"/>
              </w:rPr>
            </w:pPr>
            <w:r>
              <w:t>Keep in a tightly closed container. Protect from physical damage. Store in a cool, dry, ventilated area away from sources of heat, moisture and incompatibilities. Always add the caustic to water while stirring; never the reverse. Containers of this material may be hazardous when empty since they retain product residues (dust, solids); observe all warnings and precautions listed for the product.</w:t>
            </w:r>
          </w:p>
        </w:tc>
      </w:tr>
    </w:tbl>
    <w:p w:rsidR="001E4CFF" w:rsidRDefault="001E4CFF"/>
    <w:p w:rsidR="001E4CFF" w:rsidRDefault="001E4CFF">
      <w:pPr>
        <w:pStyle w:val="TableFigureHeading"/>
        <w:rPr>
          <w:bCs/>
        </w:rPr>
      </w:pPr>
      <w:r>
        <w:rPr>
          <w:bCs/>
        </w:rPr>
        <w:t>Table 12-3 Sodium Hypochlorite:  Characteristics And Protocols</w:t>
      </w:r>
    </w:p>
    <w:tbl>
      <w:tblPr>
        <w:tblW w:w="10089" w:type="dxa"/>
        <w:tblLayout w:type="fixed"/>
        <w:tblLook w:val="0000" w:firstRow="0" w:lastRow="0" w:firstColumn="0" w:lastColumn="0" w:noHBand="0" w:noVBand="0"/>
      </w:tblPr>
      <w:tblGrid>
        <w:gridCol w:w="2466"/>
        <w:gridCol w:w="7623"/>
      </w:tblGrid>
      <w:tr w:rsidR="001E4CFF">
        <w:trPr>
          <w:trHeight w:val="1395"/>
        </w:trPr>
        <w:tc>
          <w:tcPr>
            <w:tcW w:w="2466" w:type="dxa"/>
            <w:tcBorders>
              <w:top w:val="single" w:sz="6" w:space="0" w:color="auto"/>
              <w:left w:val="single" w:sz="6" w:space="0" w:color="auto"/>
              <w:bottom w:val="single" w:sz="6" w:space="0" w:color="auto"/>
              <w:right w:val="single" w:sz="6" w:space="0" w:color="auto"/>
            </w:tcBorders>
          </w:tcPr>
          <w:p w:rsidR="001E4CFF" w:rsidRDefault="001E4CFF">
            <w:pPr>
              <w:jc w:val="left"/>
              <w:rPr>
                <w:b/>
                <w:color w:val="000000"/>
              </w:rPr>
            </w:pPr>
            <w:r>
              <w:rPr>
                <w:b/>
                <w:color w:val="000000"/>
              </w:rPr>
              <w:t>General Health Hazards</w:t>
            </w:r>
          </w:p>
        </w:tc>
        <w:tc>
          <w:tcPr>
            <w:tcW w:w="7623" w:type="dxa"/>
            <w:tcBorders>
              <w:top w:val="single" w:sz="6" w:space="0" w:color="auto"/>
              <w:left w:val="single" w:sz="6" w:space="0" w:color="auto"/>
              <w:bottom w:val="single" w:sz="6" w:space="0" w:color="auto"/>
              <w:right w:val="single" w:sz="6" w:space="0" w:color="auto"/>
            </w:tcBorders>
          </w:tcPr>
          <w:p w:rsidR="001E4CFF" w:rsidRDefault="001E4CFF">
            <w:pPr>
              <w:rPr>
                <w:color w:val="000000"/>
              </w:rPr>
            </w:pPr>
            <w:r>
              <w:t xml:space="preserve">May cause irritation to the respiratory tract, (nose and throat); symptoms may include coughing and sore throat.  May cause nausea, vomiting. May irritate skin.   Contact may cause severe irritation and damage, especially at higher concentration. A constant irritant to the eyes and throat. Low potential for sensitization after exaggerated exposure to damaged skin.    </w:t>
            </w:r>
          </w:p>
        </w:tc>
      </w:tr>
      <w:tr w:rsidR="001E4CFF">
        <w:trPr>
          <w:trHeight w:val="1384"/>
        </w:trPr>
        <w:tc>
          <w:tcPr>
            <w:tcW w:w="2466" w:type="dxa"/>
            <w:tcBorders>
              <w:top w:val="single" w:sz="6" w:space="0" w:color="auto"/>
              <w:left w:val="single" w:sz="6" w:space="0" w:color="auto"/>
              <w:bottom w:val="single" w:sz="6" w:space="0" w:color="auto"/>
              <w:right w:val="single" w:sz="6" w:space="0" w:color="auto"/>
            </w:tcBorders>
          </w:tcPr>
          <w:p w:rsidR="001E4CFF" w:rsidRDefault="001E4CFF">
            <w:pPr>
              <w:jc w:val="left"/>
              <w:rPr>
                <w:b/>
                <w:color w:val="000000"/>
              </w:rPr>
            </w:pPr>
            <w:r>
              <w:rPr>
                <w:b/>
                <w:color w:val="000000"/>
              </w:rPr>
              <w:t>Protection (Equipment and Personnel)</w:t>
            </w:r>
          </w:p>
        </w:tc>
        <w:tc>
          <w:tcPr>
            <w:tcW w:w="7623" w:type="dxa"/>
            <w:tcBorders>
              <w:top w:val="single" w:sz="6" w:space="0" w:color="auto"/>
              <w:left w:val="single" w:sz="6" w:space="0" w:color="auto"/>
              <w:bottom w:val="single" w:sz="6" w:space="0" w:color="auto"/>
              <w:right w:val="single" w:sz="6" w:space="0" w:color="auto"/>
            </w:tcBorders>
          </w:tcPr>
          <w:p w:rsidR="001E4CFF" w:rsidRDefault="001E4CFF">
            <w:pPr>
              <w:rPr>
                <w:color w:val="000000"/>
              </w:rPr>
            </w:pPr>
            <w:r>
              <w:t>Wear impervious protective clothing, including boots, gloves, lab coat, apron or coveralls, as appropriate, to prevent skin contact.  Use chemical safety goggles and/or a full face shield where splashing is possible. Maintain eye wash fountain and quick-drench facilities in work area.</w:t>
            </w:r>
          </w:p>
        </w:tc>
      </w:tr>
      <w:tr w:rsidR="001E4CFF">
        <w:trPr>
          <w:trHeight w:val="1155"/>
        </w:trPr>
        <w:tc>
          <w:tcPr>
            <w:tcW w:w="2466" w:type="dxa"/>
            <w:tcBorders>
              <w:top w:val="single" w:sz="6" w:space="0" w:color="auto"/>
              <w:left w:val="single" w:sz="6" w:space="0" w:color="auto"/>
              <w:bottom w:val="single" w:sz="6" w:space="0" w:color="auto"/>
              <w:right w:val="single" w:sz="6" w:space="0" w:color="auto"/>
            </w:tcBorders>
          </w:tcPr>
          <w:p w:rsidR="001E4CFF" w:rsidRDefault="001E4CFF">
            <w:pPr>
              <w:jc w:val="left"/>
              <w:rPr>
                <w:b/>
                <w:color w:val="000000"/>
              </w:rPr>
            </w:pPr>
            <w:r>
              <w:rPr>
                <w:b/>
                <w:color w:val="000000"/>
              </w:rPr>
              <w:t>Contamination Symptoms</w:t>
            </w:r>
          </w:p>
        </w:tc>
        <w:tc>
          <w:tcPr>
            <w:tcW w:w="7623" w:type="dxa"/>
            <w:tcBorders>
              <w:top w:val="single" w:sz="6" w:space="0" w:color="auto"/>
              <w:left w:val="single" w:sz="6" w:space="0" w:color="auto"/>
              <w:bottom w:val="single" w:sz="6" w:space="0" w:color="auto"/>
              <w:right w:val="single" w:sz="6" w:space="0" w:color="auto"/>
            </w:tcBorders>
          </w:tcPr>
          <w:p w:rsidR="001E4CFF" w:rsidRDefault="001E4CFF">
            <w:pPr>
              <w:rPr>
                <w:color w:val="000000"/>
              </w:rPr>
            </w:pPr>
            <w:r>
              <w:rPr>
                <w:color w:val="000000"/>
                <w:u w:val="single"/>
              </w:rPr>
              <w:t>Inhalation</w:t>
            </w:r>
            <w:r>
              <w:rPr>
                <w:color w:val="000000"/>
              </w:rPr>
              <w:t xml:space="preserve"> – </w:t>
            </w:r>
            <w:r>
              <w:t>May cause irritation to the respiratory tract, (nose and throat); symptoms may include coughing and sore throat.</w:t>
            </w:r>
          </w:p>
          <w:p w:rsidR="001E4CFF" w:rsidRDefault="001E4CFF">
            <w:pPr>
              <w:rPr>
                <w:color w:val="000000"/>
              </w:rPr>
            </w:pPr>
            <w:r>
              <w:rPr>
                <w:color w:val="000000"/>
                <w:u w:val="single"/>
              </w:rPr>
              <w:t>Skin and Eye Contact</w:t>
            </w:r>
            <w:r>
              <w:rPr>
                <w:color w:val="000000"/>
              </w:rPr>
              <w:t xml:space="preserve"> - </w:t>
            </w:r>
            <w:r>
              <w:t>May irritate skin.  Contact may cause severe irritation and damage, especially at higher concentration.</w:t>
            </w:r>
          </w:p>
          <w:p w:rsidR="001E4CFF" w:rsidRDefault="001E4CFF">
            <w:pPr>
              <w:rPr>
                <w:color w:val="000000"/>
              </w:rPr>
            </w:pPr>
            <w:r>
              <w:rPr>
                <w:color w:val="000000"/>
                <w:u w:val="single"/>
              </w:rPr>
              <w:t>Ingestion</w:t>
            </w:r>
            <w:r>
              <w:rPr>
                <w:color w:val="000000"/>
              </w:rPr>
              <w:t xml:space="preserve"> - </w:t>
            </w:r>
            <w:r>
              <w:t>May cause nausea, vomiting.</w:t>
            </w:r>
          </w:p>
        </w:tc>
      </w:tr>
      <w:tr w:rsidR="001E4CFF">
        <w:trPr>
          <w:trHeight w:val="2539"/>
        </w:trPr>
        <w:tc>
          <w:tcPr>
            <w:tcW w:w="2466" w:type="dxa"/>
            <w:tcBorders>
              <w:top w:val="single" w:sz="6" w:space="0" w:color="auto"/>
              <w:left w:val="single" w:sz="6" w:space="0" w:color="auto"/>
              <w:bottom w:val="single" w:sz="6" w:space="0" w:color="auto"/>
              <w:right w:val="single" w:sz="6" w:space="0" w:color="auto"/>
            </w:tcBorders>
          </w:tcPr>
          <w:p w:rsidR="001E4CFF" w:rsidRDefault="001E4CFF">
            <w:pPr>
              <w:jc w:val="left"/>
              <w:rPr>
                <w:b/>
                <w:color w:val="000000"/>
              </w:rPr>
            </w:pPr>
            <w:r>
              <w:rPr>
                <w:b/>
                <w:color w:val="000000"/>
              </w:rPr>
              <w:t>Decontamination Procedures</w:t>
            </w:r>
          </w:p>
        </w:tc>
        <w:tc>
          <w:tcPr>
            <w:tcW w:w="7623" w:type="dxa"/>
            <w:tcBorders>
              <w:top w:val="single" w:sz="6" w:space="0" w:color="auto"/>
              <w:left w:val="single" w:sz="6" w:space="0" w:color="auto"/>
              <w:bottom w:val="single" w:sz="6" w:space="0" w:color="auto"/>
              <w:right w:val="single" w:sz="6" w:space="0" w:color="auto"/>
            </w:tcBorders>
          </w:tcPr>
          <w:p w:rsidR="001E4CFF" w:rsidRDefault="001E4CFF">
            <w:pPr>
              <w:rPr>
                <w:color w:val="000000"/>
              </w:rPr>
            </w:pPr>
            <w:r>
              <w:rPr>
                <w:color w:val="000000"/>
                <w:u w:val="single"/>
              </w:rPr>
              <w:t>Inhalation</w:t>
            </w:r>
            <w:r>
              <w:rPr>
                <w:color w:val="000000"/>
              </w:rPr>
              <w:t xml:space="preserve"> –</w:t>
            </w:r>
            <w:r>
              <w:t xml:space="preserve">Remove to fresh air. If not breathing, give artificial respiration. If breathing is difficult, give oxygen. Get medical attention immediately. </w:t>
            </w:r>
            <w:r>
              <w:rPr>
                <w:color w:val="000000"/>
              </w:rPr>
              <w:t xml:space="preserve"> </w:t>
            </w:r>
          </w:p>
          <w:p w:rsidR="001E4CFF" w:rsidRDefault="001E4CFF">
            <w:pPr>
              <w:rPr>
                <w:color w:val="000000"/>
              </w:rPr>
            </w:pPr>
            <w:r>
              <w:rPr>
                <w:color w:val="000000"/>
                <w:u w:val="single"/>
              </w:rPr>
              <w:t>Skin contact</w:t>
            </w:r>
            <w:r>
              <w:rPr>
                <w:color w:val="000000"/>
              </w:rPr>
              <w:t xml:space="preserve"> –</w:t>
            </w:r>
            <w:r>
              <w:t xml:space="preserve"> Immediately flush skin with plenty of water for at least 15 minutes while removing contaminated clothing and shoes. Get medical attention immediately.</w:t>
            </w:r>
          </w:p>
          <w:p w:rsidR="001E4CFF" w:rsidRDefault="001E4CFF">
            <w:pPr>
              <w:rPr>
                <w:color w:val="000000"/>
              </w:rPr>
            </w:pPr>
            <w:r>
              <w:rPr>
                <w:color w:val="000000"/>
                <w:u w:val="single"/>
              </w:rPr>
              <w:t>Eye contact</w:t>
            </w:r>
            <w:r>
              <w:rPr>
                <w:color w:val="000000"/>
              </w:rPr>
              <w:t xml:space="preserve"> – - </w:t>
            </w:r>
            <w:r>
              <w:t>Immediately flush eyes with plenty of water for at least 15 minutes, lifting lower and upper eyelids occasionally. Get medical attention immediately.</w:t>
            </w:r>
          </w:p>
          <w:p w:rsidR="001E4CFF" w:rsidRDefault="001E4CFF">
            <w:pPr>
              <w:rPr>
                <w:color w:val="000000"/>
              </w:rPr>
            </w:pPr>
            <w:r>
              <w:rPr>
                <w:color w:val="000000"/>
                <w:u w:val="single"/>
              </w:rPr>
              <w:t>Ingestion</w:t>
            </w:r>
            <w:r>
              <w:rPr>
                <w:color w:val="000000"/>
              </w:rPr>
              <w:t xml:space="preserve"> - Do not induce vomiting.  Give 1-2 glasses of milk and water.  Immediately seek medical attention</w:t>
            </w:r>
          </w:p>
        </w:tc>
      </w:tr>
      <w:tr w:rsidR="001E4CFF">
        <w:trPr>
          <w:trHeight w:val="389"/>
        </w:trPr>
        <w:tc>
          <w:tcPr>
            <w:tcW w:w="2466" w:type="dxa"/>
            <w:tcBorders>
              <w:top w:val="single" w:sz="6" w:space="0" w:color="auto"/>
              <w:left w:val="single" w:sz="6" w:space="0" w:color="auto"/>
              <w:bottom w:val="single" w:sz="6" w:space="0" w:color="auto"/>
              <w:right w:val="single" w:sz="6" w:space="0" w:color="auto"/>
            </w:tcBorders>
          </w:tcPr>
          <w:p w:rsidR="001E4CFF" w:rsidRDefault="001E4CFF">
            <w:pPr>
              <w:jc w:val="left"/>
              <w:rPr>
                <w:b/>
                <w:color w:val="000000"/>
              </w:rPr>
            </w:pPr>
            <w:r>
              <w:rPr>
                <w:b/>
                <w:color w:val="000000"/>
              </w:rPr>
              <w:t>Spill Criteria</w:t>
            </w:r>
          </w:p>
        </w:tc>
        <w:tc>
          <w:tcPr>
            <w:tcW w:w="7623" w:type="dxa"/>
            <w:tcBorders>
              <w:top w:val="single" w:sz="6" w:space="0" w:color="auto"/>
              <w:left w:val="single" w:sz="6" w:space="0" w:color="auto"/>
              <w:bottom w:val="single" w:sz="6" w:space="0" w:color="auto"/>
              <w:right w:val="single" w:sz="6" w:space="0" w:color="auto"/>
            </w:tcBorders>
          </w:tcPr>
          <w:p w:rsidR="001E4CFF" w:rsidRDefault="001E4CFF">
            <w:pPr>
              <w:rPr>
                <w:color w:val="000000"/>
              </w:rPr>
            </w:pPr>
            <w:r>
              <w:rPr>
                <w:color w:val="000000"/>
              </w:rPr>
              <w:t>RQ= 100# Small spill/release definition=</w:t>
            </w:r>
            <w:r>
              <w:t>Contain and recover liquid when possible. Collect liquid in an appropriate container or absorb with an inert material (e. g., vermiculite, dry sand, earth), and place in a chemical waste container.</w:t>
            </w:r>
          </w:p>
        </w:tc>
      </w:tr>
      <w:tr w:rsidR="001E4CFF">
        <w:trPr>
          <w:trHeight w:val="995"/>
        </w:trPr>
        <w:tc>
          <w:tcPr>
            <w:tcW w:w="2466" w:type="dxa"/>
            <w:tcBorders>
              <w:top w:val="single" w:sz="6" w:space="0" w:color="auto"/>
              <w:left w:val="single" w:sz="6" w:space="0" w:color="auto"/>
              <w:bottom w:val="single" w:sz="6" w:space="0" w:color="auto"/>
              <w:right w:val="single" w:sz="6" w:space="0" w:color="auto"/>
            </w:tcBorders>
          </w:tcPr>
          <w:p w:rsidR="001E4CFF" w:rsidRDefault="001E4CFF">
            <w:pPr>
              <w:jc w:val="left"/>
              <w:rPr>
                <w:b/>
                <w:color w:val="000000"/>
              </w:rPr>
            </w:pPr>
            <w:r>
              <w:rPr>
                <w:b/>
                <w:color w:val="000000"/>
              </w:rPr>
              <w:t>Special Precaution</w:t>
            </w:r>
          </w:p>
        </w:tc>
        <w:tc>
          <w:tcPr>
            <w:tcW w:w="7623" w:type="dxa"/>
            <w:tcBorders>
              <w:top w:val="single" w:sz="6" w:space="0" w:color="auto"/>
              <w:left w:val="single" w:sz="6" w:space="0" w:color="auto"/>
              <w:bottom w:val="single" w:sz="6" w:space="0" w:color="auto"/>
              <w:right w:val="single" w:sz="6" w:space="0" w:color="auto"/>
            </w:tcBorders>
          </w:tcPr>
          <w:p w:rsidR="001E4CFF" w:rsidRDefault="001E4CFF">
            <w:pPr>
              <w:spacing w:before="100" w:beforeAutospacing="1" w:after="100" w:afterAutospacing="1"/>
              <w:ind w:left="720" w:right="720"/>
              <w:jc w:val="left"/>
              <w:rPr>
                <w:color w:val="000000"/>
              </w:rPr>
            </w:pPr>
            <w:r>
              <w:t xml:space="preserve">Keep in a tightly closed container, stored in a cool, dry, ventilated area. Protect against physical damage. Isolate from incompatible substances. Containers of this material may be hazardous when empty since they retain product residues (vapors, liquid); observe all warnings and precautions listed for the product. </w:t>
            </w:r>
          </w:p>
        </w:tc>
      </w:tr>
    </w:tbl>
    <w:p w:rsidR="001E4CFF" w:rsidRDefault="001E4CFF">
      <w:pPr>
        <w:pStyle w:val="TableHeading"/>
      </w:pPr>
    </w:p>
    <w:p w:rsidR="001E4CFF" w:rsidRDefault="001E4CFF">
      <w:pPr>
        <w:pStyle w:val="TableHeading"/>
      </w:pPr>
      <w:r>
        <w:t xml:space="preserve">Table 12-3  Phosphoric Acid:  Characteristics And Protocols </w:t>
      </w:r>
    </w:p>
    <w:tbl>
      <w:tblPr>
        <w:tblW w:w="10080" w:type="dxa"/>
        <w:tblInd w:w="-252" w:type="dxa"/>
        <w:tblLayout w:type="fixed"/>
        <w:tblLook w:val="0000" w:firstRow="0" w:lastRow="0" w:firstColumn="0" w:lastColumn="0" w:noHBand="0" w:noVBand="0"/>
      </w:tblPr>
      <w:tblGrid>
        <w:gridCol w:w="2700"/>
        <w:gridCol w:w="7380"/>
      </w:tblGrid>
      <w:tr w:rsidR="001E4CFF">
        <w:tc>
          <w:tcPr>
            <w:tcW w:w="2700" w:type="dxa"/>
            <w:tcBorders>
              <w:top w:val="single" w:sz="6" w:space="0" w:color="auto"/>
              <w:left w:val="single" w:sz="6" w:space="0" w:color="auto"/>
              <w:bottom w:val="single" w:sz="6" w:space="0" w:color="auto"/>
              <w:right w:val="single" w:sz="6" w:space="0" w:color="auto"/>
            </w:tcBorders>
          </w:tcPr>
          <w:p w:rsidR="001E4CFF" w:rsidRDefault="001E4CFF">
            <w:pPr>
              <w:rPr>
                <w:b/>
                <w:color w:val="000000"/>
              </w:rPr>
            </w:pPr>
            <w:r>
              <w:rPr>
                <w:b/>
                <w:color w:val="000000"/>
              </w:rPr>
              <w:t>General Health Hazards</w:t>
            </w:r>
          </w:p>
        </w:tc>
        <w:tc>
          <w:tcPr>
            <w:tcW w:w="7380" w:type="dxa"/>
            <w:tcBorders>
              <w:top w:val="single" w:sz="6" w:space="0" w:color="auto"/>
              <w:left w:val="single" w:sz="6" w:space="0" w:color="auto"/>
              <w:bottom w:val="single" w:sz="6" w:space="0" w:color="auto"/>
              <w:right w:val="single" w:sz="6" w:space="0" w:color="auto"/>
            </w:tcBorders>
          </w:tcPr>
          <w:p w:rsidR="001E4CFF" w:rsidRDefault="001E4CFF">
            <w:pPr>
              <w:rPr>
                <w:color w:val="000000"/>
              </w:rPr>
            </w:pPr>
            <w:r>
              <w:rPr>
                <w:color w:val="000000"/>
              </w:rPr>
              <w:t>Harmful or fatal if swallowed.  Causes burns to eyes, skin and mucous membranes.  Mists or sprays will irritate and may damage upper respiratory tract and lungs.  Eye contact may cause permanent blindness.</w:t>
            </w:r>
          </w:p>
        </w:tc>
      </w:tr>
      <w:tr w:rsidR="001E4CFF">
        <w:tc>
          <w:tcPr>
            <w:tcW w:w="2700" w:type="dxa"/>
            <w:tcBorders>
              <w:top w:val="single" w:sz="6" w:space="0" w:color="auto"/>
              <w:left w:val="single" w:sz="6" w:space="0" w:color="auto"/>
              <w:bottom w:val="single" w:sz="6" w:space="0" w:color="auto"/>
              <w:right w:val="single" w:sz="6" w:space="0" w:color="auto"/>
            </w:tcBorders>
          </w:tcPr>
          <w:p w:rsidR="001E4CFF" w:rsidRDefault="001E4CFF">
            <w:pPr>
              <w:rPr>
                <w:b/>
                <w:color w:val="000000"/>
              </w:rPr>
            </w:pPr>
            <w:r>
              <w:rPr>
                <w:b/>
                <w:color w:val="000000"/>
              </w:rPr>
              <w:t>Protection (Equipment and Personnel)</w:t>
            </w:r>
          </w:p>
        </w:tc>
        <w:tc>
          <w:tcPr>
            <w:tcW w:w="7380" w:type="dxa"/>
            <w:tcBorders>
              <w:top w:val="single" w:sz="6" w:space="0" w:color="auto"/>
              <w:left w:val="single" w:sz="6" w:space="0" w:color="auto"/>
              <w:bottom w:val="single" w:sz="6" w:space="0" w:color="auto"/>
              <w:right w:val="single" w:sz="6" w:space="0" w:color="auto"/>
            </w:tcBorders>
          </w:tcPr>
          <w:p w:rsidR="001E4CFF" w:rsidRDefault="001E4CFF">
            <w:pPr>
              <w:rPr>
                <w:color w:val="000000"/>
              </w:rPr>
            </w:pPr>
            <w:r>
              <w:rPr>
                <w:color w:val="000000"/>
                <w:u w:val="single"/>
              </w:rPr>
              <w:t>Eye Protection</w:t>
            </w:r>
            <w:r>
              <w:rPr>
                <w:color w:val="000000"/>
              </w:rPr>
              <w:t xml:space="preserve"> - Chemical splash goggles</w:t>
            </w:r>
          </w:p>
          <w:p w:rsidR="001E4CFF" w:rsidRDefault="001E4CFF">
            <w:pPr>
              <w:rPr>
                <w:color w:val="000000"/>
              </w:rPr>
            </w:pPr>
            <w:r>
              <w:rPr>
                <w:color w:val="000000"/>
                <w:u w:val="single"/>
              </w:rPr>
              <w:t>Skin Protection</w:t>
            </w:r>
            <w:r>
              <w:rPr>
                <w:color w:val="000000"/>
              </w:rPr>
              <w:t xml:space="preserve"> - Rubber gloves, protective clothing</w:t>
            </w:r>
          </w:p>
          <w:p w:rsidR="001E4CFF" w:rsidRDefault="001E4CFF">
            <w:pPr>
              <w:rPr>
                <w:color w:val="000000"/>
              </w:rPr>
            </w:pPr>
            <w:r>
              <w:rPr>
                <w:color w:val="000000"/>
                <w:u w:val="single"/>
              </w:rPr>
              <w:t>Respiratory Protection</w:t>
            </w:r>
            <w:r>
              <w:rPr>
                <w:color w:val="000000"/>
              </w:rPr>
              <w:t xml:space="preserve"> - Not normally required</w:t>
            </w:r>
          </w:p>
        </w:tc>
      </w:tr>
      <w:tr w:rsidR="001E4CFF">
        <w:tc>
          <w:tcPr>
            <w:tcW w:w="2700" w:type="dxa"/>
            <w:tcBorders>
              <w:top w:val="single" w:sz="6" w:space="0" w:color="auto"/>
              <w:left w:val="single" w:sz="6" w:space="0" w:color="auto"/>
              <w:bottom w:val="single" w:sz="6" w:space="0" w:color="auto"/>
              <w:right w:val="single" w:sz="6" w:space="0" w:color="auto"/>
            </w:tcBorders>
          </w:tcPr>
          <w:p w:rsidR="001E4CFF" w:rsidRDefault="001E4CFF">
            <w:pPr>
              <w:rPr>
                <w:b/>
                <w:color w:val="000000"/>
              </w:rPr>
            </w:pPr>
            <w:r>
              <w:rPr>
                <w:b/>
                <w:color w:val="000000"/>
              </w:rPr>
              <w:t>Contamination Symptoms</w:t>
            </w:r>
          </w:p>
        </w:tc>
        <w:tc>
          <w:tcPr>
            <w:tcW w:w="7380" w:type="dxa"/>
            <w:tcBorders>
              <w:top w:val="single" w:sz="6" w:space="0" w:color="auto"/>
              <w:left w:val="single" w:sz="6" w:space="0" w:color="auto"/>
              <w:bottom w:val="single" w:sz="6" w:space="0" w:color="auto"/>
              <w:right w:val="single" w:sz="6" w:space="0" w:color="auto"/>
            </w:tcBorders>
          </w:tcPr>
          <w:p w:rsidR="001E4CFF" w:rsidRDefault="001E4CFF">
            <w:pPr>
              <w:rPr>
                <w:color w:val="000000"/>
              </w:rPr>
            </w:pPr>
            <w:r>
              <w:rPr>
                <w:color w:val="000000"/>
              </w:rPr>
              <w:t>Burns to skin or eyes</w:t>
            </w:r>
          </w:p>
        </w:tc>
      </w:tr>
      <w:tr w:rsidR="001E4CFF">
        <w:tc>
          <w:tcPr>
            <w:tcW w:w="2700" w:type="dxa"/>
            <w:tcBorders>
              <w:top w:val="single" w:sz="6" w:space="0" w:color="auto"/>
              <w:left w:val="single" w:sz="6" w:space="0" w:color="auto"/>
              <w:bottom w:val="single" w:sz="6" w:space="0" w:color="auto"/>
              <w:right w:val="single" w:sz="6" w:space="0" w:color="auto"/>
            </w:tcBorders>
          </w:tcPr>
          <w:p w:rsidR="001E4CFF" w:rsidRDefault="001E4CFF">
            <w:pPr>
              <w:rPr>
                <w:b/>
                <w:color w:val="000000"/>
              </w:rPr>
            </w:pPr>
            <w:r>
              <w:rPr>
                <w:b/>
                <w:color w:val="000000"/>
              </w:rPr>
              <w:t>Decontamination Procedures</w:t>
            </w:r>
          </w:p>
        </w:tc>
        <w:tc>
          <w:tcPr>
            <w:tcW w:w="7380" w:type="dxa"/>
            <w:tcBorders>
              <w:top w:val="single" w:sz="6" w:space="0" w:color="auto"/>
              <w:left w:val="single" w:sz="6" w:space="0" w:color="auto"/>
              <w:bottom w:val="single" w:sz="6" w:space="0" w:color="auto"/>
              <w:right w:val="single" w:sz="6" w:space="0" w:color="auto"/>
            </w:tcBorders>
          </w:tcPr>
          <w:p w:rsidR="001E4CFF" w:rsidRDefault="001E4CFF">
            <w:pPr>
              <w:rPr>
                <w:color w:val="000000"/>
                <w:u w:val="single"/>
              </w:rPr>
            </w:pPr>
            <w:r>
              <w:rPr>
                <w:color w:val="000000"/>
                <w:u w:val="single"/>
              </w:rPr>
              <w:t>Ingestion</w:t>
            </w:r>
            <w:r>
              <w:rPr>
                <w:color w:val="000000"/>
              </w:rPr>
              <w:t xml:space="preserve"> - If person can swallow, give one glass of water or milk.  Do not induce vomiting.  Get immediate medical attention</w:t>
            </w:r>
          </w:p>
          <w:p w:rsidR="001E4CFF" w:rsidRDefault="001E4CFF">
            <w:pPr>
              <w:rPr>
                <w:color w:val="000000"/>
              </w:rPr>
            </w:pPr>
            <w:r>
              <w:rPr>
                <w:color w:val="000000"/>
                <w:u w:val="single"/>
              </w:rPr>
              <w:t>Skin contact</w:t>
            </w:r>
            <w:r>
              <w:rPr>
                <w:color w:val="000000"/>
              </w:rPr>
              <w:t xml:space="preserve"> - </w:t>
            </w:r>
            <w:smartTag w:uri="urn:schemas-microsoft-com:office:smarttags" w:element="place">
              <w:smartTag w:uri="urn:schemas-microsoft-com:office:smarttags" w:element="State">
                <w:r>
                  <w:rPr>
                    <w:color w:val="000000"/>
                  </w:rPr>
                  <w:t>Wash</w:t>
                </w:r>
              </w:smartTag>
            </w:smartTag>
            <w:r>
              <w:rPr>
                <w:color w:val="000000"/>
              </w:rPr>
              <w:t xml:space="preserve"> affected areas with soap and water</w:t>
            </w:r>
          </w:p>
          <w:p w:rsidR="001E4CFF" w:rsidRDefault="001E4CFF">
            <w:pPr>
              <w:rPr>
                <w:color w:val="000000"/>
              </w:rPr>
            </w:pPr>
            <w:r>
              <w:rPr>
                <w:color w:val="000000"/>
                <w:u w:val="single"/>
              </w:rPr>
              <w:t>Eye contact</w:t>
            </w:r>
            <w:r>
              <w:rPr>
                <w:color w:val="000000"/>
              </w:rPr>
              <w:t xml:space="preserve"> - Flush immediately with large amounts of water for at least 15 minutes.  Get immediate medical attention.</w:t>
            </w:r>
          </w:p>
          <w:p w:rsidR="001E4CFF" w:rsidRDefault="001E4CFF">
            <w:pPr>
              <w:rPr>
                <w:color w:val="000000"/>
              </w:rPr>
            </w:pPr>
            <w:r>
              <w:rPr>
                <w:color w:val="000000"/>
                <w:u w:val="single"/>
              </w:rPr>
              <w:t>Inhalation</w:t>
            </w:r>
            <w:r>
              <w:rPr>
                <w:color w:val="000000"/>
              </w:rPr>
              <w:t xml:space="preserve"> - Remove from exposure, administer artificial respiration or oxygen as needed.</w:t>
            </w:r>
          </w:p>
        </w:tc>
      </w:tr>
      <w:tr w:rsidR="001E4CFF">
        <w:tc>
          <w:tcPr>
            <w:tcW w:w="2700" w:type="dxa"/>
            <w:tcBorders>
              <w:top w:val="single" w:sz="6" w:space="0" w:color="auto"/>
              <w:left w:val="single" w:sz="6" w:space="0" w:color="auto"/>
              <w:bottom w:val="single" w:sz="6" w:space="0" w:color="auto"/>
              <w:right w:val="single" w:sz="6" w:space="0" w:color="auto"/>
            </w:tcBorders>
          </w:tcPr>
          <w:p w:rsidR="001E4CFF" w:rsidRDefault="001E4CFF">
            <w:pPr>
              <w:rPr>
                <w:b/>
                <w:color w:val="000000"/>
              </w:rPr>
            </w:pPr>
            <w:r>
              <w:rPr>
                <w:b/>
                <w:color w:val="000000"/>
              </w:rPr>
              <w:t>Special Precautions</w:t>
            </w:r>
          </w:p>
        </w:tc>
        <w:tc>
          <w:tcPr>
            <w:tcW w:w="7380" w:type="dxa"/>
            <w:tcBorders>
              <w:top w:val="single" w:sz="6" w:space="0" w:color="auto"/>
              <w:left w:val="single" w:sz="6" w:space="0" w:color="auto"/>
              <w:bottom w:val="single" w:sz="6" w:space="0" w:color="auto"/>
              <w:right w:val="single" w:sz="6" w:space="0" w:color="auto"/>
            </w:tcBorders>
          </w:tcPr>
          <w:p w:rsidR="001E4CFF" w:rsidRDefault="001E4CFF">
            <w:pPr>
              <w:rPr>
                <w:color w:val="000000"/>
              </w:rPr>
            </w:pPr>
            <w:r>
              <w:rPr>
                <w:color w:val="000000"/>
                <w:u w:val="single"/>
              </w:rPr>
              <w:t>Fire</w:t>
            </w:r>
            <w:r>
              <w:rPr>
                <w:color w:val="000000"/>
              </w:rPr>
              <w:t xml:space="preserve"> - Persons exposed to thermal decomposition products should wear full protective equipment including self-contained breathing apparatus</w:t>
            </w:r>
          </w:p>
        </w:tc>
      </w:tr>
      <w:tr w:rsidR="001E4CFF">
        <w:tc>
          <w:tcPr>
            <w:tcW w:w="2700" w:type="dxa"/>
            <w:tcBorders>
              <w:top w:val="single" w:sz="6" w:space="0" w:color="auto"/>
              <w:left w:val="single" w:sz="6" w:space="0" w:color="auto"/>
              <w:bottom w:val="single" w:sz="6" w:space="0" w:color="auto"/>
              <w:right w:val="single" w:sz="6" w:space="0" w:color="auto"/>
            </w:tcBorders>
          </w:tcPr>
          <w:p w:rsidR="001E4CFF" w:rsidRDefault="001E4CFF">
            <w:pPr>
              <w:rPr>
                <w:b/>
                <w:color w:val="000000"/>
              </w:rPr>
            </w:pPr>
            <w:r>
              <w:rPr>
                <w:b/>
                <w:color w:val="000000"/>
              </w:rPr>
              <w:t>Spill Criteria</w:t>
            </w:r>
          </w:p>
        </w:tc>
        <w:tc>
          <w:tcPr>
            <w:tcW w:w="7380" w:type="dxa"/>
            <w:tcBorders>
              <w:top w:val="single" w:sz="6" w:space="0" w:color="auto"/>
              <w:left w:val="single" w:sz="6" w:space="0" w:color="auto"/>
              <w:bottom w:val="single" w:sz="6" w:space="0" w:color="auto"/>
              <w:right w:val="single" w:sz="6" w:space="0" w:color="auto"/>
            </w:tcBorders>
          </w:tcPr>
          <w:p w:rsidR="001E4CFF" w:rsidRDefault="001E4CFF">
            <w:pPr>
              <w:rPr>
                <w:color w:val="000000"/>
              </w:rPr>
            </w:pPr>
            <w:r>
              <w:rPr>
                <w:color w:val="000000"/>
              </w:rPr>
              <w:t>RQ= 100# Small spill/release definition=</w:t>
            </w:r>
            <w:r>
              <w:t>Contain and recover liquid when possible. Collect liquid in an appropriate container or absorb with an inert material (e. g., vermiculite, dry sand, earth), and place in a chemical waste container.</w:t>
            </w:r>
          </w:p>
        </w:tc>
      </w:tr>
      <w:tr w:rsidR="001E4CFF">
        <w:tc>
          <w:tcPr>
            <w:tcW w:w="2700" w:type="dxa"/>
            <w:tcBorders>
              <w:top w:val="single" w:sz="6" w:space="0" w:color="auto"/>
              <w:left w:val="single" w:sz="6" w:space="0" w:color="auto"/>
              <w:bottom w:val="single" w:sz="6" w:space="0" w:color="auto"/>
              <w:right w:val="single" w:sz="6" w:space="0" w:color="auto"/>
            </w:tcBorders>
          </w:tcPr>
          <w:p w:rsidR="001E4CFF" w:rsidRDefault="001E4CFF">
            <w:pPr>
              <w:rPr>
                <w:b/>
                <w:color w:val="000000"/>
              </w:rPr>
            </w:pPr>
            <w:r>
              <w:rPr>
                <w:b/>
                <w:color w:val="000000"/>
              </w:rPr>
              <w:t>Special Precaution</w:t>
            </w:r>
          </w:p>
        </w:tc>
        <w:tc>
          <w:tcPr>
            <w:tcW w:w="7380" w:type="dxa"/>
            <w:tcBorders>
              <w:top w:val="single" w:sz="6" w:space="0" w:color="auto"/>
              <w:left w:val="single" w:sz="6" w:space="0" w:color="auto"/>
              <w:bottom w:val="single" w:sz="6" w:space="0" w:color="auto"/>
              <w:right w:val="single" w:sz="6" w:space="0" w:color="auto"/>
            </w:tcBorders>
          </w:tcPr>
          <w:p w:rsidR="001E4CFF" w:rsidRDefault="001E4CFF">
            <w:pPr>
              <w:rPr>
                <w:color w:val="000000"/>
              </w:rPr>
            </w:pPr>
            <w:r>
              <w:t>Keep in a tightly closed container, stored in a cool, dry, ventilated area. Protect against physical damage. Isolate from incompatible substances. Containers of this material may be hazardous when empty since they retain product residues (vapors, liquid); observe all warnings and precautions listed for the product.</w:t>
            </w:r>
          </w:p>
        </w:tc>
      </w:tr>
    </w:tbl>
    <w:p w:rsidR="001E4CFF" w:rsidRDefault="001E4CFF">
      <w:pPr>
        <w:pStyle w:val="Heading3"/>
        <w:numPr>
          <w:ilvl w:val="0"/>
          <w:numId w:val="0"/>
        </w:numPr>
        <w:jc w:val="center"/>
        <w:rPr>
          <w:color w:val="000000"/>
        </w:rPr>
      </w:pPr>
    </w:p>
    <w:p w:rsidR="001E4CFF" w:rsidRDefault="001E4CFF"/>
    <w:p w:rsidR="001E4CFF" w:rsidRDefault="001E4CFF"/>
    <w:p w:rsidR="001E4CFF" w:rsidRDefault="001E4CFF"/>
    <w:p w:rsidR="001E4CFF" w:rsidRDefault="001E4CFF">
      <w:pPr>
        <w:pStyle w:val="Heading3"/>
        <w:numPr>
          <w:ilvl w:val="2"/>
          <w:numId w:val="116"/>
        </w:numPr>
        <w:rPr>
          <w:color w:val="000000"/>
        </w:rPr>
      </w:pPr>
      <w:r>
        <w:rPr>
          <w:color w:val="000000"/>
        </w:rPr>
        <w:t>Emergency Coordinator</w:t>
      </w:r>
      <w:bookmarkEnd w:id="654"/>
      <w:bookmarkEnd w:id="655"/>
      <w:bookmarkEnd w:id="656"/>
      <w:bookmarkEnd w:id="657"/>
      <w:bookmarkEnd w:id="658"/>
      <w:bookmarkEnd w:id="659"/>
      <w:bookmarkEnd w:id="660"/>
      <w:bookmarkEnd w:id="661"/>
      <w:bookmarkEnd w:id="662"/>
    </w:p>
    <w:p w:rsidR="001E4CFF" w:rsidRDefault="001E4CFF">
      <w:r>
        <w:t>The Plant Manager will assume the responsibilities of FEC and will immediately assess reported situations.  The assessment will evaluate:</w:t>
      </w:r>
    </w:p>
    <w:p w:rsidR="001E4CFF" w:rsidRDefault="001E4CFF">
      <w:pPr>
        <w:pStyle w:val="BulletIndent"/>
        <w:numPr>
          <w:ilvl w:val="0"/>
          <w:numId w:val="24"/>
        </w:numPr>
        <w:rPr>
          <w:color w:val="000000"/>
        </w:rPr>
      </w:pPr>
      <w:r>
        <w:rPr>
          <w:color w:val="000000"/>
        </w:rPr>
        <w:t>Nature and scope of problem</w:t>
      </w:r>
    </w:p>
    <w:p w:rsidR="001E4CFF" w:rsidRDefault="001E4CFF">
      <w:pPr>
        <w:pStyle w:val="BulletIndent"/>
        <w:numPr>
          <w:ilvl w:val="0"/>
          <w:numId w:val="24"/>
        </w:numPr>
        <w:rPr>
          <w:color w:val="000000"/>
        </w:rPr>
      </w:pPr>
      <w:r>
        <w:rPr>
          <w:color w:val="000000"/>
        </w:rPr>
        <w:t>Steps necessary to protect life, health, environment, and facility operations</w:t>
      </w:r>
    </w:p>
    <w:p w:rsidR="001E4CFF" w:rsidRDefault="001E4CFF">
      <w:pPr>
        <w:pStyle w:val="BulletIndent"/>
        <w:numPr>
          <w:ilvl w:val="0"/>
          <w:numId w:val="24"/>
        </w:numPr>
        <w:spacing w:after="240"/>
        <w:rPr>
          <w:color w:val="000000"/>
        </w:rPr>
      </w:pPr>
      <w:r>
        <w:rPr>
          <w:color w:val="000000"/>
        </w:rPr>
        <w:t>Whether outside emergency responders are needed</w:t>
      </w:r>
    </w:p>
    <w:p w:rsidR="001E4CFF" w:rsidRDefault="001E4CFF">
      <w:r>
        <w:rPr>
          <w:color w:val="000000"/>
        </w:rPr>
        <w:t xml:space="preserve">The FEC will immediately determine the need for and extent of evacuation (if not already accomplished) by consulting with other Supervisors and/or resources listed in Chapter 9 of this ICP.  Once he activates this ICP, he will call the appropriate outside emergency responders to help mitigate the situation.  </w:t>
      </w:r>
      <w:r>
        <w:t>The FEC and his support team will serve as liaisons between the facility and local, state and federal emergency responders.</w:t>
      </w:r>
    </w:p>
    <w:p w:rsidR="001E4CFF" w:rsidRDefault="001E4CFF">
      <w:pPr>
        <w:pStyle w:val="Heading3"/>
        <w:numPr>
          <w:ilvl w:val="2"/>
          <w:numId w:val="116"/>
        </w:numPr>
        <w:rPr>
          <w:color w:val="000000"/>
        </w:rPr>
      </w:pPr>
      <w:bookmarkStart w:id="663" w:name="_Toc419167293"/>
      <w:bookmarkStart w:id="664" w:name="_Toc428341147"/>
      <w:bookmarkStart w:id="665" w:name="_Toc437142279"/>
      <w:bookmarkStart w:id="666" w:name="_Toc448910992"/>
      <w:bookmarkStart w:id="667" w:name="_Toc408994700"/>
      <w:bookmarkStart w:id="668" w:name="_Toc409492161"/>
      <w:bookmarkStart w:id="669" w:name="_Toc409584057"/>
      <w:bookmarkStart w:id="670" w:name="_Toc409585951"/>
      <w:bookmarkStart w:id="671" w:name="_Toc411737350"/>
      <w:r>
        <w:rPr>
          <w:color w:val="000000"/>
        </w:rPr>
        <w:t>Outside Contractors</w:t>
      </w:r>
      <w:bookmarkEnd w:id="663"/>
      <w:bookmarkEnd w:id="664"/>
      <w:bookmarkEnd w:id="665"/>
      <w:bookmarkEnd w:id="666"/>
    </w:p>
    <w:p w:rsidR="001E4CFF" w:rsidRDefault="000B4F56">
      <w:r>
        <w:t xml:space="preserve">We will use is National Response Corporation (ENPRO) located on Waldron Road, Portland Maine. </w:t>
      </w:r>
      <w:r w:rsidR="001E4CFF">
        <w:t>(</w:t>
      </w:r>
      <w:r>
        <w:t xml:space="preserve">See page 37 for phone #) </w:t>
      </w:r>
      <w:r w:rsidR="001E4CFF">
        <w:t>for ammonia leaks and all other hazardous material response)</w:t>
      </w:r>
      <w:r>
        <w:t>.  They</w:t>
      </w:r>
      <w:r w:rsidR="001E4CFF">
        <w:t xml:space="preserve"> will operate under their own emergency response plan and use their own personal protective equipment when called to provide emergency assistance at HP Hood.  The response team will also provide their own decontamination equipment and procedures. </w:t>
      </w:r>
      <w:bookmarkEnd w:id="667"/>
      <w:bookmarkEnd w:id="668"/>
      <w:bookmarkEnd w:id="669"/>
      <w:bookmarkEnd w:id="670"/>
      <w:bookmarkEnd w:id="671"/>
    </w:p>
    <w:p w:rsidR="001E4CFF" w:rsidRDefault="001E4CFF">
      <w:pPr>
        <w:pStyle w:val="Heading3"/>
        <w:numPr>
          <w:ilvl w:val="2"/>
          <w:numId w:val="116"/>
        </w:numPr>
        <w:rPr>
          <w:color w:val="000000"/>
        </w:rPr>
      </w:pPr>
      <w:bookmarkStart w:id="672" w:name="_Toc408994701"/>
      <w:bookmarkStart w:id="673" w:name="_Toc409492162"/>
      <w:bookmarkStart w:id="674" w:name="_Toc409584058"/>
      <w:bookmarkStart w:id="675" w:name="_Toc409585952"/>
      <w:bookmarkStart w:id="676" w:name="_Toc411737351"/>
      <w:bookmarkStart w:id="677" w:name="_Toc419167295"/>
      <w:bookmarkStart w:id="678" w:name="_Toc428341149"/>
      <w:bookmarkStart w:id="679" w:name="_Toc437142281"/>
      <w:bookmarkStart w:id="680" w:name="_Toc448910993"/>
      <w:r>
        <w:rPr>
          <w:color w:val="000000"/>
        </w:rPr>
        <w:t>Medical</w:t>
      </w:r>
      <w:bookmarkEnd w:id="672"/>
      <w:bookmarkEnd w:id="673"/>
      <w:bookmarkEnd w:id="674"/>
      <w:bookmarkEnd w:id="675"/>
      <w:bookmarkEnd w:id="676"/>
      <w:bookmarkEnd w:id="677"/>
      <w:bookmarkEnd w:id="678"/>
      <w:bookmarkEnd w:id="679"/>
      <w:bookmarkEnd w:id="680"/>
      <w:r>
        <w:rPr>
          <w:color w:val="000000"/>
        </w:rPr>
        <w:t xml:space="preserve"> </w:t>
      </w:r>
    </w:p>
    <w:p w:rsidR="001E4CFF" w:rsidRDefault="001E4CFF">
      <w:pPr>
        <w:rPr>
          <w:color w:val="000000"/>
        </w:rPr>
      </w:pPr>
      <w:r>
        <w:rPr>
          <w:color w:val="000000"/>
        </w:rPr>
        <w:t xml:space="preserve">HP Hood does not employ professional medical staff on site.  Employees will be treated at the </w:t>
      </w:r>
      <w:smartTag w:uri="urn:schemas-microsoft-com:office:smarttags" w:element="PlaceName">
        <w:r>
          <w:rPr>
            <w:color w:val="000000"/>
          </w:rPr>
          <w:t>Occupational</w:t>
        </w:r>
      </w:smartTag>
      <w:r>
        <w:rPr>
          <w:color w:val="000000"/>
        </w:rPr>
        <w:t xml:space="preserve"> </w:t>
      </w:r>
      <w:smartTag w:uri="urn:schemas-microsoft-com:office:smarttags" w:element="PlaceName">
        <w:r>
          <w:rPr>
            <w:color w:val="000000"/>
          </w:rPr>
          <w:t>Health &amp; Rehabilitation</w:t>
        </w:r>
      </w:smartTag>
      <w:r>
        <w:rPr>
          <w:color w:val="000000"/>
        </w:rPr>
        <w:t xml:space="preserve"> </w:t>
      </w:r>
      <w:smartTag w:uri="urn:schemas-microsoft-com:office:smarttags" w:element="PlaceType">
        <w:r>
          <w:rPr>
            <w:color w:val="000000"/>
          </w:rPr>
          <w:t>Center</w:t>
        </w:r>
      </w:smartTag>
      <w:r>
        <w:rPr>
          <w:color w:val="000000"/>
        </w:rPr>
        <w:t xml:space="preserve"> or </w:t>
      </w:r>
      <w:smartTag w:uri="urn:schemas-microsoft-com:office:smarttags" w:element="place">
        <w:smartTag w:uri="urn:schemas-microsoft-com:office:smarttags" w:element="PlaceName">
          <w:r>
            <w:rPr>
              <w:color w:val="000000"/>
            </w:rPr>
            <w:t>Maine</w:t>
          </w:r>
        </w:smartTag>
        <w:r>
          <w:rPr>
            <w:color w:val="000000"/>
          </w:rPr>
          <w:t xml:space="preserve"> </w:t>
        </w:r>
        <w:smartTag w:uri="urn:schemas-microsoft-com:office:smarttags" w:element="PlaceName">
          <w:r>
            <w:rPr>
              <w:color w:val="000000"/>
            </w:rPr>
            <w:t>Medical</w:t>
          </w:r>
        </w:smartTag>
        <w:r>
          <w:rPr>
            <w:color w:val="000000"/>
          </w:rPr>
          <w:t xml:space="preserve"> </w:t>
        </w:r>
        <w:smartTag w:uri="urn:schemas-microsoft-com:office:smarttags" w:element="PlaceType">
          <w:r>
            <w:rPr>
              <w:color w:val="000000"/>
            </w:rPr>
            <w:t>Center</w:t>
          </w:r>
        </w:smartTag>
      </w:smartTag>
      <w:r>
        <w:rPr>
          <w:color w:val="000000"/>
        </w:rPr>
        <w:t xml:space="preserve"> in case of a work-related incident.  Employees assisting other injured employees at work should take the following precautions to protect themselves and others against blood borne pathogens:</w:t>
      </w:r>
    </w:p>
    <w:p w:rsidR="001E4CFF" w:rsidRDefault="001E4CFF">
      <w:pPr>
        <w:numPr>
          <w:ilvl w:val="0"/>
          <w:numId w:val="48"/>
        </w:numPr>
        <w:spacing w:after="120"/>
        <w:rPr>
          <w:color w:val="000000"/>
        </w:rPr>
      </w:pPr>
      <w:r>
        <w:rPr>
          <w:color w:val="000000"/>
        </w:rPr>
        <w:t>Wear appropriate personal protection equipment, such as face and/or eye protection and gloves.</w:t>
      </w:r>
    </w:p>
    <w:p w:rsidR="001E4CFF" w:rsidRDefault="001E4CFF">
      <w:pPr>
        <w:numPr>
          <w:ilvl w:val="0"/>
          <w:numId w:val="49"/>
        </w:numPr>
        <w:spacing w:after="120"/>
        <w:rPr>
          <w:color w:val="000000"/>
        </w:rPr>
      </w:pPr>
      <w:r>
        <w:rPr>
          <w:color w:val="000000"/>
        </w:rPr>
        <w:t>If trained in the correct procedures, use absorbent barriers to soak up blood or other infectious materials.</w:t>
      </w:r>
    </w:p>
    <w:p w:rsidR="001E4CFF" w:rsidRDefault="001E4CFF">
      <w:pPr>
        <w:numPr>
          <w:ilvl w:val="0"/>
          <w:numId w:val="50"/>
        </w:numPr>
        <w:spacing w:after="120"/>
        <w:rPr>
          <w:color w:val="000000"/>
        </w:rPr>
      </w:pPr>
      <w:r>
        <w:rPr>
          <w:color w:val="000000"/>
        </w:rPr>
        <w:t>Clean the spill area with an approved disinfecting solution.</w:t>
      </w:r>
    </w:p>
    <w:p w:rsidR="001E4CFF" w:rsidRDefault="001E4CFF">
      <w:pPr>
        <w:numPr>
          <w:ilvl w:val="0"/>
          <w:numId w:val="51"/>
        </w:numPr>
        <w:spacing w:after="120"/>
        <w:rPr>
          <w:color w:val="000000"/>
        </w:rPr>
      </w:pPr>
      <w:r>
        <w:rPr>
          <w:color w:val="000000"/>
        </w:rPr>
        <w:t>Dispose of contaminated materials in an approved waste disposal container.</w:t>
      </w:r>
    </w:p>
    <w:p w:rsidR="001E4CFF" w:rsidRDefault="001E4CFF">
      <w:pPr>
        <w:numPr>
          <w:ilvl w:val="0"/>
          <w:numId w:val="52"/>
        </w:numPr>
        <w:rPr>
          <w:color w:val="000000"/>
        </w:rPr>
      </w:pPr>
      <w:r>
        <w:rPr>
          <w:color w:val="000000"/>
        </w:rPr>
        <w:t>Discard contaminated PPE in an appropriately labeled container.</w:t>
      </w:r>
    </w:p>
    <w:p w:rsidR="001E4CFF" w:rsidRDefault="001E4CFF">
      <w:pPr>
        <w:rPr>
          <w:color w:val="000000"/>
        </w:rPr>
      </w:pPr>
      <w:r>
        <w:rPr>
          <w:color w:val="000000"/>
        </w:rPr>
        <w:t>Employees exposed to blood or body fluids while assisting another worker should do the following:</w:t>
      </w:r>
    </w:p>
    <w:p w:rsidR="001E4CFF" w:rsidRDefault="001E4CFF">
      <w:pPr>
        <w:numPr>
          <w:ilvl w:val="0"/>
          <w:numId w:val="53"/>
        </w:numPr>
        <w:spacing w:after="120"/>
        <w:rPr>
          <w:color w:val="000000"/>
        </w:rPr>
      </w:pPr>
      <w:r>
        <w:rPr>
          <w:color w:val="000000"/>
        </w:rPr>
        <w:t>Use soap and water to wash the body parts that have been contaminated.</w:t>
      </w:r>
    </w:p>
    <w:p w:rsidR="001E4CFF" w:rsidRDefault="001E4CFF">
      <w:pPr>
        <w:numPr>
          <w:ilvl w:val="0"/>
          <w:numId w:val="54"/>
        </w:numPr>
        <w:spacing w:after="120"/>
        <w:rPr>
          <w:color w:val="000000"/>
        </w:rPr>
      </w:pPr>
      <w:r>
        <w:rPr>
          <w:color w:val="000000"/>
        </w:rPr>
        <w:t>Report the incident to their Supervisor.  Early action can prevent the development of hepatitis B and enable affected workers to track potential HIV infection.</w:t>
      </w:r>
    </w:p>
    <w:p w:rsidR="001E4CFF" w:rsidRDefault="001E4CFF">
      <w:pPr>
        <w:numPr>
          <w:ilvl w:val="0"/>
          <w:numId w:val="55"/>
        </w:numPr>
        <w:rPr>
          <w:color w:val="000000"/>
        </w:rPr>
      </w:pPr>
      <w:r>
        <w:rPr>
          <w:color w:val="000000"/>
        </w:rPr>
        <w:t>Complete an incident report with details of the accident.</w:t>
      </w:r>
    </w:p>
    <w:p w:rsidR="001E4CFF" w:rsidRDefault="001E4CFF">
      <w:pPr>
        <w:pStyle w:val="Heading3"/>
        <w:numPr>
          <w:ilvl w:val="2"/>
          <w:numId w:val="116"/>
        </w:numPr>
        <w:rPr>
          <w:color w:val="000000"/>
        </w:rPr>
      </w:pPr>
      <w:bookmarkStart w:id="681" w:name="_Toc408994702"/>
      <w:bookmarkStart w:id="682" w:name="_Toc409492163"/>
      <w:bookmarkStart w:id="683" w:name="_Toc409584059"/>
      <w:bookmarkStart w:id="684" w:name="_Toc409585953"/>
      <w:bookmarkStart w:id="685" w:name="_Toc411737352"/>
      <w:bookmarkStart w:id="686" w:name="_Toc419167296"/>
      <w:bookmarkStart w:id="687" w:name="_Toc428341150"/>
      <w:bookmarkStart w:id="688" w:name="_Toc437142282"/>
      <w:bookmarkStart w:id="689" w:name="_Toc448910994"/>
      <w:r>
        <w:rPr>
          <w:color w:val="000000"/>
        </w:rPr>
        <w:t>Containment</w:t>
      </w:r>
      <w:bookmarkEnd w:id="681"/>
      <w:bookmarkEnd w:id="682"/>
      <w:bookmarkEnd w:id="683"/>
      <w:bookmarkEnd w:id="684"/>
      <w:bookmarkEnd w:id="685"/>
      <w:bookmarkEnd w:id="686"/>
      <w:bookmarkEnd w:id="687"/>
      <w:bookmarkEnd w:id="688"/>
      <w:bookmarkEnd w:id="689"/>
    </w:p>
    <w:p w:rsidR="001E4CFF" w:rsidRDefault="001E4CFF">
      <w:pPr>
        <w:rPr>
          <w:color w:val="000000"/>
        </w:rPr>
      </w:pPr>
      <w:r>
        <w:rPr>
          <w:color w:val="000000"/>
        </w:rPr>
        <w:t>HP Hood employees will respond offensively to chemical releases that are non-emergencies or Level 1 emergencies and defensively in case of Level 2 and 3 emergencies.  Under no circumstances will they attempt to control or contain the release in an “emergency incident”.  Containment will be done by the Portland Fire Department and/or an outside contractor such as Clean Harbors.</w:t>
      </w:r>
    </w:p>
    <w:p w:rsidR="001E4CFF" w:rsidRDefault="001E4CFF">
      <w:pPr>
        <w:pStyle w:val="Heading3"/>
        <w:numPr>
          <w:ilvl w:val="2"/>
          <w:numId w:val="116"/>
        </w:numPr>
        <w:rPr>
          <w:color w:val="000000"/>
        </w:rPr>
      </w:pPr>
      <w:bookmarkStart w:id="690" w:name="_Toc408994703"/>
      <w:bookmarkStart w:id="691" w:name="_Toc409492164"/>
      <w:bookmarkStart w:id="692" w:name="_Toc409584060"/>
      <w:bookmarkStart w:id="693" w:name="_Toc409585954"/>
      <w:bookmarkStart w:id="694" w:name="_Toc411737353"/>
      <w:bookmarkStart w:id="695" w:name="_Toc419167297"/>
      <w:bookmarkStart w:id="696" w:name="_Toc428341151"/>
      <w:bookmarkStart w:id="697" w:name="_Toc437142283"/>
      <w:bookmarkStart w:id="698" w:name="_Toc448910995"/>
      <w:r>
        <w:rPr>
          <w:color w:val="000000"/>
        </w:rPr>
        <w:t>Hazardous Substance Reportable Quantities</w:t>
      </w:r>
      <w:bookmarkEnd w:id="690"/>
      <w:bookmarkEnd w:id="691"/>
      <w:bookmarkEnd w:id="692"/>
      <w:bookmarkEnd w:id="693"/>
      <w:bookmarkEnd w:id="694"/>
      <w:bookmarkEnd w:id="695"/>
      <w:bookmarkEnd w:id="696"/>
      <w:bookmarkEnd w:id="697"/>
      <w:bookmarkEnd w:id="698"/>
    </w:p>
    <w:p w:rsidR="001E4CFF" w:rsidRDefault="001E4CFF">
      <w:pPr>
        <w:rPr>
          <w:color w:val="000000"/>
        </w:rPr>
      </w:pPr>
      <w:r>
        <w:rPr>
          <w:color w:val="000000"/>
        </w:rPr>
        <w:t>If a material released to the ground, water or air and contains hazardous substances, the Plant Manager will determine if the release exceeds an RQ listed in Table 2-1.  If the release exceeds an RQ, then telephone and follow-up written reports will be made immediately as described in Chapter 16 of this Plan.</w:t>
      </w:r>
    </w:p>
    <w:p w:rsidR="001E4CFF" w:rsidRDefault="001E4CFF">
      <w:pPr>
        <w:pStyle w:val="Heading3"/>
        <w:numPr>
          <w:ilvl w:val="2"/>
          <w:numId w:val="116"/>
        </w:numPr>
        <w:rPr>
          <w:color w:val="000000"/>
        </w:rPr>
      </w:pPr>
      <w:bookmarkStart w:id="699" w:name="_Toc408994704"/>
      <w:bookmarkStart w:id="700" w:name="_Toc409492165"/>
      <w:bookmarkStart w:id="701" w:name="_Toc409584061"/>
      <w:bookmarkStart w:id="702" w:name="_Toc409585955"/>
      <w:bookmarkStart w:id="703" w:name="_Toc411737354"/>
      <w:bookmarkStart w:id="704" w:name="_Toc419167298"/>
      <w:bookmarkStart w:id="705" w:name="_Toc428341152"/>
      <w:bookmarkStart w:id="706" w:name="_Toc437142284"/>
      <w:bookmarkStart w:id="707" w:name="_Toc448910996"/>
      <w:r>
        <w:rPr>
          <w:color w:val="000000"/>
        </w:rPr>
        <w:t>Clean-Up</w:t>
      </w:r>
      <w:bookmarkEnd w:id="699"/>
      <w:bookmarkEnd w:id="700"/>
      <w:bookmarkEnd w:id="701"/>
      <w:bookmarkEnd w:id="702"/>
      <w:bookmarkEnd w:id="703"/>
      <w:bookmarkEnd w:id="704"/>
      <w:bookmarkEnd w:id="705"/>
      <w:bookmarkEnd w:id="706"/>
      <w:bookmarkEnd w:id="707"/>
    </w:p>
    <w:p w:rsidR="001E4CFF" w:rsidRDefault="001E4CFF">
      <w:pPr>
        <w:rPr>
          <w:color w:val="000000"/>
        </w:rPr>
      </w:pPr>
      <w:r>
        <w:rPr>
          <w:color w:val="000000"/>
        </w:rPr>
        <w:t>The FEC will facilitate proper clean-up after the spill has been contained by outside contractors and all threats to human life or the environment have been eliminated. The FEC will ensure all clean-up and disposal activities are protective of human health, safety, and the environment, and comply with all applicable environmental laws.</w:t>
      </w:r>
    </w:p>
    <w:p w:rsidR="001E4CFF" w:rsidRDefault="001E4CFF">
      <w:pPr>
        <w:pStyle w:val="Heading3"/>
        <w:numPr>
          <w:ilvl w:val="2"/>
          <w:numId w:val="116"/>
        </w:numPr>
        <w:rPr>
          <w:color w:val="000000"/>
        </w:rPr>
      </w:pPr>
      <w:bookmarkStart w:id="708" w:name="_Toc408994705"/>
      <w:bookmarkStart w:id="709" w:name="_Toc409492166"/>
      <w:bookmarkStart w:id="710" w:name="_Toc409584062"/>
      <w:bookmarkStart w:id="711" w:name="_Toc409585956"/>
      <w:bookmarkStart w:id="712" w:name="_Toc411737355"/>
      <w:bookmarkStart w:id="713" w:name="_Toc419167299"/>
      <w:bookmarkStart w:id="714" w:name="_Toc428341153"/>
      <w:bookmarkStart w:id="715" w:name="_Toc437142285"/>
      <w:bookmarkStart w:id="716" w:name="_Toc448910997"/>
      <w:r>
        <w:rPr>
          <w:color w:val="000000"/>
        </w:rPr>
        <w:t>Decontamination</w:t>
      </w:r>
      <w:bookmarkEnd w:id="708"/>
      <w:bookmarkEnd w:id="709"/>
      <w:bookmarkEnd w:id="710"/>
      <w:bookmarkEnd w:id="711"/>
      <w:bookmarkEnd w:id="712"/>
      <w:bookmarkEnd w:id="713"/>
      <w:bookmarkEnd w:id="714"/>
      <w:bookmarkEnd w:id="715"/>
      <w:bookmarkEnd w:id="716"/>
      <w:r>
        <w:rPr>
          <w:color w:val="000000"/>
        </w:rPr>
        <w:t xml:space="preserve"> </w:t>
      </w:r>
    </w:p>
    <w:p w:rsidR="001E4CFF" w:rsidRDefault="001E4CFF">
      <w:pPr>
        <w:rPr>
          <w:color w:val="000000"/>
        </w:rPr>
      </w:pPr>
      <w:r>
        <w:rPr>
          <w:color w:val="000000"/>
        </w:rPr>
        <w:t xml:space="preserve">The outside contractor called on to respond to an emergency will be responsible for decontamination of the incident area.  Decontamination waste, such as gloves, protective clothing and absorbent material will be classified as either non-hazardous or hazardous waste, and will be stored and disposed of in accordance with applicable federal, state, and local laws. </w:t>
      </w:r>
    </w:p>
    <w:p w:rsidR="001E4CFF" w:rsidRDefault="001E4CFF">
      <w:pPr>
        <w:pStyle w:val="Heading3"/>
        <w:numPr>
          <w:ilvl w:val="2"/>
          <w:numId w:val="116"/>
        </w:numPr>
        <w:rPr>
          <w:color w:val="000000"/>
        </w:rPr>
      </w:pPr>
      <w:bookmarkStart w:id="717" w:name="_Toc408994706"/>
      <w:bookmarkStart w:id="718" w:name="_Toc409492167"/>
      <w:bookmarkStart w:id="719" w:name="_Toc409584063"/>
      <w:bookmarkStart w:id="720" w:name="_Toc409585957"/>
      <w:bookmarkStart w:id="721" w:name="_Toc411737356"/>
      <w:bookmarkStart w:id="722" w:name="_Toc419167300"/>
      <w:bookmarkStart w:id="723" w:name="_Toc428341154"/>
      <w:bookmarkStart w:id="724" w:name="_Toc437142286"/>
      <w:bookmarkStart w:id="725" w:name="_Toc448910998"/>
      <w:r>
        <w:rPr>
          <w:color w:val="000000"/>
        </w:rPr>
        <w:t>Notifications</w:t>
      </w:r>
      <w:bookmarkEnd w:id="717"/>
      <w:bookmarkEnd w:id="718"/>
      <w:bookmarkEnd w:id="719"/>
      <w:bookmarkEnd w:id="720"/>
      <w:bookmarkEnd w:id="721"/>
      <w:bookmarkEnd w:id="722"/>
      <w:bookmarkEnd w:id="723"/>
      <w:bookmarkEnd w:id="724"/>
      <w:bookmarkEnd w:id="725"/>
    </w:p>
    <w:p w:rsidR="001E4CFF" w:rsidRDefault="001E4CFF">
      <w:pPr>
        <w:rPr>
          <w:color w:val="000000"/>
        </w:rPr>
      </w:pPr>
      <w:r>
        <w:rPr>
          <w:color w:val="000000"/>
        </w:rPr>
        <w:t>The Plant Manager or designee is responsible for reporting reportable incidents to the appropriate regulatory and corporate parties.  HP Hood’s reporting procedures are described in detail in Chapter 16.</w:t>
      </w:r>
    </w:p>
    <w:p w:rsidR="001E4CFF" w:rsidRDefault="00EE333E">
      <w:pPr>
        <w:pStyle w:val="Heading3"/>
        <w:numPr>
          <w:ilvl w:val="2"/>
          <w:numId w:val="116"/>
        </w:numPr>
        <w:rPr>
          <w:color w:val="000000"/>
        </w:rPr>
      </w:pPr>
      <w:bookmarkStart w:id="726" w:name="_Toc408994707"/>
      <w:bookmarkStart w:id="727" w:name="_Toc409492168"/>
      <w:bookmarkStart w:id="728" w:name="_Toc409584064"/>
      <w:bookmarkStart w:id="729" w:name="_Toc409585958"/>
      <w:bookmarkStart w:id="730" w:name="_Toc411737357"/>
      <w:bookmarkStart w:id="731" w:name="_Toc419167301"/>
      <w:bookmarkStart w:id="732" w:name="_Toc428341155"/>
      <w:bookmarkStart w:id="733" w:name="_Toc437142287"/>
      <w:bookmarkStart w:id="734" w:name="_Toc448910999"/>
      <w:r>
        <w:rPr>
          <w:color w:val="000000"/>
        </w:rPr>
        <w:t>Investigation a</w:t>
      </w:r>
      <w:r w:rsidR="001E4CFF">
        <w:rPr>
          <w:color w:val="000000"/>
        </w:rPr>
        <w:t>nd Critique</w:t>
      </w:r>
      <w:bookmarkEnd w:id="726"/>
      <w:bookmarkEnd w:id="727"/>
      <w:bookmarkEnd w:id="728"/>
      <w:bookmarkEnd w:id="729"/>
      <w:bookmarkEnd w:id="730"/>
      <w:bookmarkEnd w:id="731"/>
      <w:bookmarkEnd w:id="732"/>
      <w:bookmarkEnd w:id="733"/>
      <w:bookmarkEnd w:id="734"/>
    </w:p>
    <w:p w:rsidR="001E4CFF" w:rsidRDefault="001E4CFF">
      <w:pPr>
        <w:rPr>
          <w:color w:val="000000"/>
        </w:rPr>
      </w:pPr>
      <w:r>
        <w:rPr>
          <w:color w:val="000000"/>
        </w:rPr>
        <w:t>HP Hood will conduct an investigation into the cause of the spill, the emergency response, and the corrective action needed to prevent a repeat incident as described in Chapter 17.  If this ICP fails for any reason, it will be amended.</w:t>
      </w:r>
    </w:p>
    <w:p w:rsidR="001E4CFF" w:rsidRDefault="001E4CFF">
      <w:pPr>
        <w:pStyle w:val="Heading2"/>
        <w:numPr>
          <w:ilvl w:val="1"/>
          <w:numId w:val="116"/>
        </w:numPr>
        <w:rPr>
          <w:color w:val="000000"/>
        </w:rPr>
      </w:pPr>
      <w:bookmarkStart w:id="735" w:name="_Toc408994708"/>
      <w:bookmarkStart w:id="736" w:name="_Toc409492169"/>
      <w:bookmarkStart w:id="737" w:name="_Toc409584065"/>
      <w:bookmarkStart w:id="738" w:name="_Toc409585959"/>
      <w:bookmarkStart w:id="739" w:name="_Toc411737358"/>
      <w:bookmarkStart w:id="740" w:name="_Toc419167302"/>
      <w:bookmarkStart w:id="741" w:name="_Toc428341156"/>
      <w:bookmarkStart w:id="742" w:name="_Toc437142288"/>
      <w:bookmarkStart w:id="743" w:name="_Toc448911000"/>
      <w:r>
        <w:rPr>
          <w:color w:val="000000"/>
        </w:rPr>
        <w:t>Non-Hazardous Material Spill Response</w:t>
      </w:r>
      <w:bookmarkEnd w:id="735"/>
      <w:bookmarkEnd w:id="736"/>
      <w:bookmarkEnd w:id="737"/>
      <w:bookmarkEnd w:id="738"/>
      <w:bookmarkEnd w:id="739"/>
      <w:bookmarkEnd w:id="740"/>
      <w:bookmarkEnd w:id="741"/>
      <w:bookmarkEnd w:id="742"/>
      <w:bookmarkEnd w:id="743"/>
    </w:p>
    <w:p w:rsidR="001E4CFF" w:rsidRDefault="001E4CFF">
      <w:pPr>
        <w:rPr>
          <w:color w:val="000000"/>
        </w:rPr>
      </w:pPr>
      <w:r>
        <w:rPr>
          <w:color w:val="000000"/>
        </w:rPr>
        <w:t xml:space="preserve">Immediately upon recognizing that a spill of non-hazardous material has occurred (i.e. motor oil), or has the potential to occur, the Plant Manager will be called at extension </w:t>
      </w:r>
      <w:r w:rsidR="00FA65C4">
        <w:rPr>
          <w:color w:val="000000"/>
        </w:rPr>
        <w:t>3725</w:t>
      </w:r>
      <w:r>
        <w:rPr>
          <w:color w:val="000000"/>
        </w:rPr>
        <w:t>.  The caller should describe the location, nature and type of material involved in the spill.  The Plant Manager will consider the following:</w:t>
      </w:r>
    </w:p>
    <w:p w:rsidR="001E4CFF" w:rsidRDefault="001E4CFF">
      <w:pPr>
        <w:pStyle w:val="BulletIndent"/>
        <w:numPr>
          <w:ilvl w:val="0"/>
          <w:numId w:val="24"/>
        </w:numPr>
        <w:rPr>
          <w:color w:val="000000"/>
        </w:rPr>
      </w:pPr>
      <w:r>
        <w:rPr>
          <w:color w:val="000000"/>
        </w:rPr>
        <w:t>Sizing-up the situation;</w:t>
      </w:r>
    </w:p>
    <w:p w:rsidR="001E4CFF" w:rsidRDefault="001E4CFF">
      <w:pPr>
        <w:pStyle w:val="BulletIndent"/>
        <w:numPr>
          <w:ilvl w:val="0"/>
          <w:numId w:val="24"/>
        </w:numPr>
        <w:rPr>
          <w:color w:val="000000"/>
        </w:rPr>
      </w:pPr>
      <w:r>
        <w:rPr>
          <w:color w:val="000000"/>
        </w:rPr>
        <w:t>Threat to human health and safety;</w:t>
      </w:r>
    </w:p>
    <w:p w:rsidR="001E4CFF" w:rsidRDefault="001E4CFF">
      <w:pPr>
        <w:pStyle w:val="BulletIndent"/>
        <w:numPr>
          <w:ilvl w:val="0"/>
          <w:numId w:val="24"/>
        </w:numPr>
        <w:rPr>
          <w:color w:val="000000"/>
        </w:rPr>
      </w:pPr>
      <w:r>
        <w:rPr>
          <w:color w:val="000000"/>
        </w:rPr>
        <w:t>Containment;</w:t>
      </w:r>
    </w:p>
    <w:p w:rsidR="001E4CFF" w:rsidRDefault="001E4CFF">
      <w:pPr>
        <w:pStyle w:val="BulletIndent"/>
        <w:numPr>
          <w:ilvl w:val="0"/>
          <w:numId w:val="24"/>
        </w:numPr>
        <w:rPr>
          <w:color w:val="000000"/>
        </w:rPr>
      </w:pPr>
      <w:r>
        <w:rPr>
          <w:color w:val="000000"/>
        </w:rPr>
        <w:t>Clean-up;</w:t>
      </w:r>
    </w:p>
    <w:p w:rsidR="001E4CFF" w:rsidRDefault="001E4CFF">
      <w:pPr>
        <w:pStyle w:val="BulletIndent"/>
        <w:numPr>
          <w:ilvl w:val="0"/>
          <w:numId w:val="24"/>
        </w:numPr>
        <w:rPr>
          <w:color w:val="000000"/>
        </w:rPr>
      </w:pPr>
      <w:r>
        <w:rPr>
          <w:color w:val="000000"/>
        </w:rPr>
        <w:t>Notifications; and</w:t>
      </w:r>
    </w:p>
    <w:p w:rsidR="001E4CFF" w:rsidRDefault="001E4CFF">
      <w:pPr>
        <w:pStyle w:val="BulletIndent"/>
        <w:numPr>
          <w:ilvl w:val="0"/>
          <w:numId w:val="24"/>
        </w:numPr>
        <w:spacing w:after="240"/>
        <w:rPr>
          <w:color w:val="000000"/>
        </w:rPr>
      </w:pPr>
      <w:r>
        <w:rPr>
          <w:color w:val="000000"/>
        </w:rPr>
        <w:t>Investigation and critique</w:t>
      </w:r>
      <w:bookmarkEnd w:id="632"/>
      <w:bookmarkEnd w:id="633"/>
      <w:bookmarkEnd w:id="634"/>
      <w:bookmarkEnd w:id="635"/>
      <w:r>
        <w:rPr>
          <w:color w:val="000000"/>
        </w:rPr>
        <w:t>.</w:t>
      </w:r>
    </w:p>
    <w:p w:rsidR="001E4CFF" w:rsidRDefault="001E4CFF">
      <w:pPr>
        <w:pStyle w:val="Heading2"/>
        <w:numPr>
          <w:ilvl w:val="1"/>
          <w:numId w:val="116"/>
        </w:numPr>
        <w:rPr>
          <w:color w:val="000000"/>
        </w:rPr>
      </w:pPr>
      <w:bookmarkStart w:id="744" w:name="_Toc419167303"/>
      <w:bookmarkStart w:id="745" w:name="_Toc428341157"/>
      <w:bookmarkStart w:id="746" w:name="_Toc437142289"/>
      <w:bookmarkStart w:id="747" w:name="_Toc448911001"/>
      <w:r>
        <w:rPr>
          <w:color w:val="000000"/>
        </w:rPr>
        <w:t>Fire Emergency</w:t>
      </w:r>
      <w:bookmarkEnd w:id="744"/>
      <w:bookmarkEnd w:id="745"/>
      <w:bookmarkEnd w:id="746"/>
      <w:bookmarkEnd w:id="747"/>
    </w:p>
    <w:p w:rsidR="001E4CFF" w:rsidRDefault="001E4CFF">
      <w:pPr>
        <w:rPr>
          <w:color w:val="000000"/>
        </w:rPr>
      </w:pPr>
      <w:r>
        <w:rPr>
          <w:color w:val="000000"/>
        </w:rPr>
        <w:t>When the fire alarm is activated, the FEC or nearest Supervisor will investigate the fire and call the Portland Fire Department for assistance.  The Plant Manager, FEC or nearest supervisor will determine if the fire poses danger to all or part of the plant and if a portion of the or the entire facility should be evacuated.</w:t>
      </w:r>
    </w:p>
    <w:p w:rsidR="001E4CFF" w:rsidRDefault="001E4CFF">
      <w:pPr>
        <w:rPr>
          <w:color w:val="000000"/>
        </w:rPr>
      </w:pPr>
      <w:r>
        <w:rPr>
          <w:color w:val="000000"/>
        </w:rPr>
        <w:t xml:space="preserve">The Fire Chief or his designee will assume the role of IC on arriving, and take charge of mitigating the emergency.  If the plant has not been evacuated, the Plant Manager will meet the fire department in the parking lot.  If the plant has been evacuated, the FEC will meet the fire department at the off-site muster point/command post and apprise them of the situation. </w:t>
      </w:r>
    </w:p>
    <w:p w:rsidR="001E4CFF" w:rsidRDefault="001E4CFF">
      <w:pPr>
        <w:pStyle w:val="TableHeading"/>
        <w:jc w:val="both"/>
        <w:rPr>
          <w:color w:val="000000"/>
        </w:rPr>
      </w:pPr>
    </w:p>
    <w:p w:rsidR="001E4CFF" w:rsidRDefault="001E4CFF">
      <w:pPr>
        <w:pStyle w:val="TableFigureHeading"/>
        <w:spacing w:after="0"/>
      </w:pPr>
    </w:p>
    <w:p w:rsidR="001E4CFF" w:rsidRDefault="001E4CFF">
      <w:pPr>
        <w:rPr>
          <w:color w:val="000000"/>
        </w:rPr>
        <w:sectPr w:rsidR="001E4CFF">
          <w:pgSz w:w="12240" w:h="15840" w:code="1"/>
          <w:pgMar w:top="2160" w:right="1440" w:bottom="1440" w:left="1440" w:header="720" w:footer="720" w:gutter="0"/>
          <w:paperSrc w:first="7" w:other="7"/>
          <w:cols w:space="720"/>
        </w:sectPr>
      </w:pPr>
    </w:p>
    <w:p w:rsidR="001E4CFF" w:rsidRDefault="001E4CFF">
      <w:pPr>
        <w:pStyle w:val="Heading1"/>
        <w:numPr>
          <w:ilvl w:val="0"/>
          <w:numId w:val="116"/>
        </w:numPr>
      </w:pPr>
      <w:bookmarkStart w:id="748" w:name="_Toc373567876"/>
      <w:bookmarkStart w:id="749" w:name="_Toc391104828"/>
      <w:bookmarkStart w:id="750" w:name="_Toc406404268"/>
      <w:bookmarkStart w:id="751" w:name="_Toc406469446"/>
      <w:bookmarkStart w:id="752" w:name="_Toc406471028"/>
      <w:bookmarkStart w:id="753" w:name="_Toc406471194"/>
      <w:bookmarkStart w:id="754" w:name="_Toc406840183"/>
      <w:bookmarkStart w:id="755" w:name="_Toc406980146"/>
      <w:bookmarkStart w:id="756" w:name="_Toc407158920"/>
      <w:bookmarkStart w:id="757" w:name="_Toc407159198"/>
      <w:bookmarkStart w:id="758" w:name="_Toc408994709"/>
      <w:bookmarkStart w:id="759" w:name="_Toc409492170"/>
      <w:bookmarkStart w:id="760" w:name="_Toc409584066"/>
      <w:bookmarkStart w:id="761" w:name="_Toc409585960"/>
      <w:bookmarkStart w:id="762" w:name="_Toc437142290"/>
      <w:bookmarkStart w:id="763" w:name="_Toc448911002"/>
      <w:r>
        <w:t>Evacuation Routes, Safe Distances, And Places Of Refuge</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rsidR="001E4CFF" w:rsidRDefault="001E4CFF">
      <w:r>
        <w:t>This Chapter identifies primary and alternate internal evacuation routes, emergency shut-down procedures, evacuation muster points, headcount procedures, safe distances, places of refuge, and shelter-in-place procedures.  It also identifies the steps the plant takes if areas outside the plant boundary could be impacted by an emergency event at the plant.  The purpose of this Chapter is to ensure orderly and coordinated evacuation of the facility and to coordinate with local authorities, where necessary, for the evacuation of the citizens in close proximity to the facility.  This Chapter complies with the requirements of 29 C.F.R. § 1910.120(q)(2)(iv) and (vi); and 38 M.R.S.A. § 1318-C(1)(I).</w:t>
      </w:r>
    </w:p>
    <w:p w:rsidR="001E4CFF" w:rsidRDefault="001E4CFF">
      <w:pPr>
        <w:pStyle w:val="Heading2"/>
        <w:numPr>
          <w:ilvl w:val="1"/>
          <w:numId w:val="116"/>
        </w:numPr>
      </w:pPr>
      <w:bookmarkStart w:id="764" w:name="_Toc373567877"/>
      <w:bookmarkStart w:id="765" w:name="_Toc391104829"/>
      <w:bookmarkStart w:id="766" w:name="_Toc406404269"/>
      <w:bookmarkStart w:id="767" w:name="_Toc406469447"/>
      <w:bookmarkStart w:id="768" w:name="_Toc406471029"/>
      <w:bookmarkStart w:id="769" w:name="_Toc406471195"/>
      <w:bookmarkStart w:id="770" w:name="_Toc406840184"/>
      <w:bookmarkStart w:id="771" w:name="_Toc406980147"/>
      <w:bookmarkStart w:id="772" w:name="_Toc407158921"/>
      <w:bookmarkStart w:id="773" w:name="_Toc407159199"/>
      <w:bookmarkStart w:id="774" w:name="_Toc408994710"/>
      <w:bookmarkStart w:id="775" w:name="_Toc409492171"/>
      <w:bookmarkStart w:id="776" w:name="_Toc409584067"/>
      <w:bookmarkStart w:id="777" w:name="_Toc409585961"/>
      <w:bookmarkStart w:id="778" w:name="_Toc437142291"/>
      <w:bookmarkStart w:id="779" w:name="_Toc448911003"/>
      <w:r>
        <w:t>Potential Causes For Evacuation</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rsidR="001E4CFF" w:rsidRDefault="001E4CFF">
      <w:r>
        <w:t>The plant uses certain chemicals that, if released or spilled in large quantities, might pose a threat to the lives and safety of people and require partial or total evacuation of the plant.  In addition, other events may also require partial or total plant evacuation.  These substances and/or events include, without limitation: (1) a large release of a hazardous chemical; (2) a fire; (3) severe weather; or (4) a bomb threat or terrorist attack.</w:t>
      </w:r>
    </w:p>
    <w:p w:rsidR="001E4CFF" w:rsidRDefault="001E4CFF">
      <w:pPr>
        <w:pStyle w:val="Heading2"/>
        <w:numPr>
          <w:ilvl w:val="1"/>
          <w:numId w:val="116"/>
        </w:numPr>
      </w:pPr>
      <w:bookmarkStart w:id="780" w:name="_Toc373567878"/>
      <w:bookmarkStart w:id="781" w:name="_Toc391104830"/>
      <w:bookmarkStart w:id="782" w:name="_Toc406404270"/>
      <w:bookmarkStart w:id="783" w:name="_Toc406469448"/>
      <w:bookmarkStart w:id="784" w:name="_Toc406471030"/>
      <w:bookmarkStart w:id="785" w:name="_Toc406471196"/>
      <w:bookmarkStart w:id="786" w:name="_Toc406840185"/>
      <w:bookmarkStart w:id="787" w:name="_Toc406980148"/>
      <w:bookmarkStart w:id="788" w:name="_Toc407158922"/>
      <w:bookmarkStart w:id="789" w:name="_Toc407159200"/>
      <w:bookmarkStart w:id="790" w:name="_Toc408994711"/>
      <w:bookmarkStart w:id="791" w:name="_Toc409492172"/>
      <w:bookmarkStart w:id="792" w:name="_Toc409584068"/>
      <w:bookmarkStart w:id="793" w:name="_Toc409585962"/>
      <w:bookmarkStart w:id="794" w:name="_Toc437142292"/>
      <w:bookmarkStart w:id="795" w:name="_Toc448911004"/>
      <w:r>
        <w:t>Evacuation Decision And Notice</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rsidR="001E4CFF" w:rsidRDefault="001E4CFF">
      <w:r>
        <w:t xml:space="preserve">All employees are trained to inform a Supervisor upon discovering a spill or release of any chemical, fire, or learning of any situation that may constitute an emergency.  Upon notification of such a situation, the Plant Manager will assume the role of </w:t>
      </w:r>
      <w:r w:rsidR="00530F98">
        <w:t>Facility Emergency Coordinator (</w:t>
      </w:r>
      <w:r>
        <w:t>FEC</w:t>
      </w:r>
      <w:r w:rsidR="00530F98">
        <w:t>)</w:t>
      </w:r>
      <w:r>
        <w:t xml:space="preserve">.  If the Plant Manager is not present, an alternate FEC will take charge.  The FEC will immediately assess the situation and determine whether evacuation is necessary.  The Supervisor at the scene of the incident can also authorize evacuation if there is an immediate, life threatening situation. If an emergency incident requires all or part of the plant to be evacuated, the procedures described below will be followed.  </w:t>
      </w:r>
    </w:p>
    <w:p w:rsidR="001E4CFF" w:rsidRDefault="001E4CFF">
      <w:pPr>
        <w:pStyle w:val="Heading2"/>
        <w:numPr>
          <w:ilvl w:val="1"/>
          <w:numId w:val="116"/>
        </w:numPr>
      </w:pPr>
      <w:bookmarkStart w:id="796" w:name="_Toc398312830"/>
      <w:bookmarkStart w:id="797" w:name="_Toc398313658"/>
      <w:bookmarkStart w:id="798" w:name="_Toc398314175"/>
      <w:bookmarkStart w:id="799" w:name="_Toc398314933"/>
      <w:bookmarkStart w:id="800" w:name="_Toc398315270"/>
      <w:bookmarkStart w:id="801" w:name="_Toc398316469"/>
      <w:bookmarkStart w:id="802" w:name="_Toc402781001"/>
      <w:bookmarkStart w:id="803" w:name="_Toc414336080"/>
      <w:bookmarkStart w:id="804" w:name="_Toc437142293"/>
      <w:bookmarkStart w:id="805" w:name="_Toc448911005"/>
      <w:r>
        <w:t>Emergency Evacuation Procedures</w:t>
      </w:r>
      <w:bookmarkEnd w:id="796"/>
      <w:bookmarkEnd w:id="797"/>
      <w:bookmarkEnd w:id="798"/>
      <w:bookmarkEnd w:id="799"/>
      <w:bookmarkEnd w:id="800"/>
      <w:bookmarkEnd w:id="801"/>
      <w:bookmarkEnd w:id="802"/>
      <w:bookmarkEnd w:id="803"/>
      <w:bookmarkEnd w:id="804"/>
      <w:bookmarkEnd w:id="805"/>
    </w:p>
    <w:p w:rsidR="001E4CFF" w:rsidRDefault="001E4CFF">
      <w:r>
        <w:t xml:space="preserve">The first step to effective evacuation is alerting and warning the employees.  The procedures for notifying employees at the facility are described in Chapter 11.  Employees ordered to evacuate an area should leave by the nearest safe exit in an orderly fashion.  Operating machinery should be secured according to existing </w:t>
      </w:r>
      <w:r w:rsidR="00530F98" w:rsidRPr="00781F72">
        <w:t>standard operating</w:t>
      </w:r>
      <w:r w:rsidRPr="00781F72">
        <w:t xml:space="preserve"> procedures</w:t>
      </w:r>
      <w:r w:rsidR="00530F98" w:rsidRPr="00781F72">
        <w:t xml:space="preserve"> (SOP)</w:t>
      </w:r>
      <w:r w:rsidRPr="00781F72">
        <w:t>,</w:t>
      </w:r>
      <w:r>
        <w:t xml:space="preserve"> if it can be done without risk.  </w:t>
      </w:r>
      <w:r w:rsidR="008E42E1">
        <w:t>Muster</w:t>
      </w:r>
      <w:r>
        <w:t xml:space="preserve"> points are assigned for employees evacuating the facility and are provided in Section 13.5.</w:t>
      </w:r>
    </w:p>
    <w:p w:rsidR="001E4CFF" w:rsidRDefault="001E4CFF">
      <w:r>
        <w:t>Evacuation routes are posted throughout the facility.   These evacuation routes have been designed to ensure a safe and orderly evacuation of employees, visitors and contractors from all plant areas.  While specifically designed for use during fires and chemical spills or releases, these routes may also be implemented during other types of emergencies.  Because every emergency is unique, the appropriateness of pre-designated evacuation route will depend in part on the circumstances posed by the emergency (e.g., type of event, incident level, weather conditions, location, etc.) and the decisions made by the trained emergency responders.  If smoke, heat, chemical exposure, or any other circumstance make execution of the duties specified below unsafe, they should not be attempted.  Rather, employees should wait for instructions from the FEC or trained Emergency Response Personnel.  These instructions and the notification of evacuation will be made via the PA system.</w:t>
      </w:r>
    </w:p>
    <w:p w:rsidR="001E4CFF" w:rsidRDefault="001E4CFF">
      <w:pPr>
        <w:pStyle w:val="Heading3"/>
        <w:numPr>
          <w:ilvl w:val="2"/>
          <w:numId w:val="116"/>
        </w:numPr>
      </w:pPr>
      <w:bookmarkStart w:id="806" w:name="_Toc398312831"/>
      <w:bookmarkStart w:id="807" w:name="_Toc398313659"/>
      <w:bookmarkStart w:id="808" w:name="_Toc398314176"/>
      <w:bookmarkStart w:id="809" w:name="_Toc398314934"/>
      <w:bookmarkStart w:id="810" w:name="_Toc398315271"/>
      <w:bookmarkStart w:id="811" w:name="_Toc398316470"/>
      <w:bookmarkStart w:id="812" w:name="_Toc402781002"/>
      <w:bookmarkStart w:id="813" w:name="_Toc414336081"/>
      <w:bookmarkStart w:id="814" w:name="_Toc437142294"/>
      <w:bookmarkStart w:id="815" w:name="_Toc448911006"/>
      <w:r>
        <w:t>Internal Evacuation</w:t>
      </w:r>
      <w:bookmarkEnd w:id="806"/>
      <w:bookmarkEnd w:id="807"/>
      <w:bookmarkEnd w:id="808"/>
      <w:bookmarkEnd w:id="809"/>
      <w:bookmarkEnd w:id="810"/>
      <w:bookmarkEnd w:id="811"/>
      <w:bookmarkEnd w:id="812"/>
      <w:bookmarkEnd w:id="813"/>
      <w:bookmarkEnd w:id="814"/>
      <w:bookmarkEnd w:id="815"/>
    </w:p>
    <w:p w:rsidR="001E4CFF" w:rsidRDefault="001E4CFF">
      <w:r>
        <w:t>Upon activation of an evacuation by the FEC, all employees will be instructed over the PA system to evacuate through the nearest marked emergency exit, unless that exit is inappropriate due to the emergency.  When the primary emergency exit is inaccessible, the nearest alternate exit will be used.  Emergency escape routes are posted throughout the facility (see Figure 13-1) and described in Table 13-1 below</w:t>
      </w:r>
      <w:r>
        <w:rPr>
          <w:i/>
        </w:rPr>
        <w:t>.</w:t>
      </w:r>
      <w:r>
        <w:t xml:space="preserve">  All employees will report to the pre-designated muster points (see Section 13.5).</w:t>
      </w:r>
    </w:p>
    <w:p w:rsidR="001E4CFF" w:rsidRDefault="001E4CFF">
      <w:pPr>
        <w:pStyle w:val="TableHeading"/>
      </w:pPr>
      <w:bookmarkStart w:id="816" w:name="_Toc448911072"/>
      <w:r>
        <w:t>Table 13-1 Primary and Alternate Evacuation Routes</w:t>
      </w:r>
      <w:bookmarkEnd w:id="816"/>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368"/>
        <w:gridCol w:w="1710"/>
        <w:gridCol w:w="3150"/>
        <w:gridCol w:w="3241"/>
      </w:tblGrid>
      <w:tr w:rsidR="001E4CFF">
        <w:tc>
          <w:tcPr>
            <w:tcW w:w="1368" w:type="dxa"/>
            <w:tcBorders>
              <w:top w:val="double" w:sz="6" w:space="0" w:color="auto"/>
              <w:left w:val="double" w:sz="6" w:space="0" w:color="auto"/>
              <w:bottom w:val="single" w:sz="6" w:space="0" w:color="auto"/>
              <w:right w:val="nil"/>
            </w:tcBorders>
          </w:tcPr>
          <w:p w:rsidR="001E4CFF" w:rsidRDefault="001E4CFF">
            <w:pPr>
              <w:rPr>
                <w:b/>
              </w:rPr>
            </w:pPr>
            <w:r>
              <w:rPr>
                <w:b/>
              </w:rPr>
              <w:t>Floor</w:t>
            </w:r>
          </w:p>
        </w:tc>
        <w:tc>
          <w:tcPr>
            <w:tcW w:w="1710" w:type="dxa"/>
            <w:tcBorders>
              <w:top w:val="double" w:sz="6" w:space="0" w:color="auto"/>
              <w:left w:val="single" w:sz="6" w:space="0" w:color="auto"/>
              <w:bottom w:val="single" w:sz="6" w:space="0" w:color="auto"/>
              <w:right w:val="single" w:sz="6" w:space="0" w:color="auto"/>
            </w:tcBorders>
          </w:tcPr>
          <w:p w:rsidR="001E4CFF" w:rsidRDefault="001E4CFF">
            <w:pPr>
              <w:jc w:val="left"/>
              <w:rPr>
                <w:b/>
              </w:rPr>
            </w:pPr>
            <w:r>
              <w:rPr>
                <w:b/>
              </w:rPr>
              <w:t>Area</w:t>
            </w:r>
          </w:p>
        </w:tc>
        <w:tc>
          <w:tcPr>
            <w:tcW w:w="3150" w:type="dxa"/>
            <w:tcBorders>
              <w:top w:val="double" w:sz="6" w:space="0" w:color="auto"/>
              <w:left w:val="nil"/>
              <w:bottom w:val="single" w:sz="6" w:space="0" w:color="auto"/>
              <w:right w:val="nil"/>
            </w:tcBorders>
          </w:tcPr>
          <w:p w:rsidR="001E4CFF" w:rsidRDefault="001E4CFF">
            <w:pPr>
              <w:jc w:val="left"/>
              <w:rPr>
                <w:b/>
              </w:rPr>
            </w:pPr>
            <w:r>
              <w:rPr>
                <w:b/>
              </w:rPr>
              <w:t xml:space="preserve">Primary </w:t>
            </w:r>
            <w:smartTag w:uri="urn:schemas-microsoft-com:office:smarttags" w:element="Street">
              <w:smartTag w:uri="urn:schemas-microsoft-com:office:smarttags" w:element="address">
                <w:r>
                  <w:rPr>
                    <w:b/>
                  </w:rPr>
                  <w:t>Evacuation Route</w:t>
                </w:r>
              </w:smartTag>
            </w:smartTag>
          </w:p>
        </w:tc>
        <w:tc>
          <w:tcPr>
            <w:tcW w:w="3241" w:type="dxa"/>
            <w:tcBorders>
              <w:top w:val="double" w:sz="6" w:space="0" w:color="auto"/>
              <w:left w:val="single" w:sz="6" w:space="0" w:color="auto"/>
              <w:bottom w:val="single" w:sz="6" w:space="0" w:color="auto"/>
              <w:right w:val="double" w:sz="6" w:space="0" w:color="auto"/>
            </w:tcBorders>
          </w:tcPr>
          <w:p w:rsidR="001E4CFF" w:rsidRDefault="001E4CFF">
            <w:pPr>
              <w:jc w:val="left"/>
              <w:rPr>
                <w:b/>
              </w:rPr>
            </w:pPr>
            <w:r>
              <w:rPr>
                <w:b/>
              </w:rPr>
              <w:t xml:space="preserve">Alternate </w:t>
            </w:r>
            <w:smartTag w:uri="urn:schemas-microsoft-com:office:smarttags" w:element="Street">
              <w:smartTag w:uri="urn:schemas-microsoft-com:office:smarttags" w:element="address">
                <w:r>
                  <w:rPr>
                    <w:b/>
                  </w:rPr>
                  <w:t>Evacuation Route</w:t>
                </w:r>
              </w:smartTag>
            </w:smartTag>
          </w:p>
        </w:tc>
      </w:tr>
      <w:tr w:rsidR="001E4CFF">
        <w:tc>
          <w:tcPr>
            <w:tcW w:w="1368" w:type="dxa"/>
            <w:tcBorders>
              <w:top w:val="nil"/>
              <w:left w:val="double" w:sz="6" w:space="0" w:color="auto"/>
              <w:bottom w:val="nil"/>
              <w:right w:val="nil"/>
            </w:tcBorders>
          </w:tcPr>
          <w:p w:rsidR="001E4CFF" w:rsidRDefault="001E4CFF">
            <w:r>
              <w:t>Cellar</w:t>
            </w:r>
          </w:p>
        </w:tc>
        <w:tc>
          <w:tcPr>
            <w:tcW w:w="1710" w:type="dxa"/>
            <w:tcBorders>
              <w:top w:val="nil"/>
              <w:left w:val="single" w:sz="6" w:space="0" w:color="auto"/>
              <w:bottom w:val="nil"/>
              <w:right w:val="single" w:sz="6" w:space="0" w:color="auto"/>
            </w:tcBorders>
          </w:tcPr>
          <w:p w:rsidR="001E4CFF" w:rsidRDefault="001E4CFF">
            <w:pPr>
              <w:jc w:val="left"/>
            </w:pPr>
            <w:r>
              <w:t>Cellar</w:t>
            </w:r>
          </w:p>
        </w:tc>
        <w:tc>
          <w:tcPr>
            <w:tcW w:w="3150" w:type="dxa"/>
            <w:tcBorders>
              <w:top w:val="nil"/>
              <w:left w:val="nil"/>
              <w:bottom w:val="nil"/>
              <w:right w:val="nil"/>
            </w:tcBorders>
          </w:tcPr>
          <w:p w:rsidR="001E4CFF" w:rsidRDefault="001E4CFF">
            <w:pPr>
              <w:jc w:val="left"/>
            </w:pPr>
            <w:r>
              <w:t>Use Stairs to Front Door</w:t>
            </w:r>
          </w:p>
        </w:tc>
        <w:tc>
          <w:tcPr>
            <w:tcW w:w="3241" w:type="dxa"/>
            <w:tcBorders>
              <w:top w:val="nil"/>
              <w:left w:val="single" w:sz="6" w:space="0" w:color="auto"/>
              <w:bottom w:val="nil"/>
              <w:right w:val="double" w:sz="6" w:space="0" w:color="auto"/>
            </w:tcBorders>
          </w:tcPr>
          <w:p w:rsidR="001E4CFF" w:rsidRDefault="001E4CFF">
            <w:pPr>
              <w:jc w:val="left"/>
            </w:pPr>
            <w:r>
              <w:t xml:space="preserve">Use Back Stairs to exit across from the </w:t>
            </w:r>
            <w:smartTag w:uri="urn:schemas-microsoft-com:office:smarttags" w:element="place">
              <w:smartTag w:uri="urn:schemas-microsoft-com:office:smarttags" w:element="PlaceName">
                <w:r>
                  <w:t>Boiler</w:t>
                </w:r>
              </w:smartTag>
              <w:r>
                <w:t xml:space="preserve"> </w:t>
              </w:r>
              <w:smartTag w:uri="urn:schemas-microsoft-com:office:smarttags" w:element="PlaceType">
                <w:r>
                  <w:t>Building</w:t>
                </w:r>
              </w:smartTag>
            </w:smartTag>
          </w:p>
        </w:tc>
      </w:tr>
      <w:tr w:rsidR="001E4CFF">
        <w:tc>
          <w:tcPr>
            <w:tcW w:w="1368" w:type="dxa"/>
            <w:tcBorders>
              <w:top w:val="single" w:sz="6" w:space="0" w:color="auto"/>
              <w:left w:val="double" w:sz="6" w:space="0" w:color="auto"/>
              <w:bottom w:val="nil"/>
              <w:right w:val="nil"/>
            </w:tcBorders>
          </w:tcPr>
          <w:p w:rsidR="001E4CFF" w:rsidRDefault="001E4CFF">
            <w:r>
              <w:t>First Floor</w:t>
            </w:r>
          </w:p>
        </w:tc>
        <w:tc>
          <w:tcPr>
            <w:tcW w:w="1710" w:type="dxa"/>
            <w:tcBorders>
              <w:top w:val="single" w:sz="6" w:space="0" w:color="auto"/>
              <w:left w:val="single" w:sz="6" w:space="0" w:color="auto"/>
              <w:bottom w:val="nil"/>
              <w:right w:val="single" w:sz="6" w:space="0" w:color="auto"/>
            </w:tcBorders>
          </w:tcPr>
          <w:p w:rsidR="001E4CFF" w:rsidRDefault="001E4CFF">
            <w:pPr>
              <w:jc w:val="left"/>
            </w:pPr>
            <w:r>
              <w:t>Chest</w:t>
            </w:r>
          </w:p>
        </w:tc>
        <w:tc>
          <w:tcPr>
            <w:tcW w:w="3150" w:type="dxa"/>
            <w:tcBorders>
              <w:top w:val="single" w:sz="6" w:space="0" w:color="auto"/>
              <w:left w:val="nil"/>
              <w:bottom w:val="nil"/>
              <w:right w:val="nil"/>
            </w:tcBorders>
          </w:tcPr>
          <w:p w:rsidR="001E4CFF" w:rsidRDefault="001E4CFF">
            <w:pPr>
              <w:jc w:val="left"/>
            </w:pPr>
            <w:r>
              <w:t>Use nearest door - walk through Overhead doors to outside</w:t>
            </w:r>
          </w:p>
        </w:tc>
        <w:tc>
          <w:tcPr>
            <w:tcW w:w="3241" w:type="dxa"/>
            <w:tcBorders>
              <w:top w:val="single" w:sz="6" w:space="0" w:color="auto"/>
              <w:left w:val="single" w:sz="6" w:space="0" w:color="auto"/>
              <w:bottom w:val="nil"/>
              <w:right w:val="double" w:sz="6" w:space="0" w:color="auto"/>
            </w:tcBorders>
          </w:tcPr>
          <w:p w:rsidR="001E4CFF" w:rsidRDefault="001E4CFF">
            <w:pPr>
              <w:jc w:val="left"/>
            </w:pPr>
            <w:r>
              <w:t>Use an alternate overhead door</w:t>
            </w:r>
          </w:p>
        </w:tc>
      </w:tr>
      <w:tr w:rsidR="001E4CFF">
        <w:tc>
          <w:tcPr>
            <w:tcW w:w="1368" w:type="dxa"/>
            <w:tcBorders>
              <w:top w:val="nil"/>
              <w:left w:val="double" w:sz="6" w:space="0" w:color="auto"/>
              <w:bottom w:val="nil"/>
              <w:right w:val="nil"/>
            </w:tcBorders>
          </w:tcPr>
          <w:p w:rsidR="001E4CFF" w:rsidRDefault="001E4CFF"/>
        </w:tc>
        <w:tc>
          <w:tcPr>
            <w:tcW w:w="1710" w:type="dxa"/>
            <w:tcBorders>
              <w:top w:val="single" w:sz="6" w:space="0" w:color="auto"/>
              <w:left w:val="single" w:sz="6" w:space="0" w:color="auto"/>
              <w:bottom w:val="single" w:sz="6" w:space="0" w:color="auto"/>
              <w:right w:val="single" w:sz="6" w:space="0" w:color="auto"/>
            </w:tcBorders>
          </w:tcPr>
          <w:p w:rsidR="001E4CFF" w:rsidRDefault="001E4CFF">
            <w:pPr>
              <w:jc w:val="left"/>
            </w:pPr>
            <w:r>
              <w:t>Receiving</w:t>
            </w:r>
          </w:p>
        </w:tc>
        <w:tc>
          <w:tcPr>
            <w:tcW w:w="3150" w:type="dxa"/>
            <w:tcBorders>
              <w:top w:val="single" w:sz="6" w:space="0" w:color="auto"/>
              <w:left w:val="nil"/>
              <w:bottom w:val="single" w:sz="6" w:space="0" w:color="auto"/>
              <w:right w:val="nil"/>
            </w:tcBorders>
          </w:tcPr>
          <w:p w:rsidR="001E4CFF" w:rsidRDefault="001E4CFF">
            <w:pPr>
              <w:jc w:val="left"/>
            </w:pPr>
            <w:r>
              <w:t xml:space="preserve">Use nearest exit in </w:t>
            </w:r>
            <w:smartTag w:uri="urn:schemas-microsoft-com:office:smarttags" w:element="place">
              <w:smartTag w:uri="urn:schemas-microsoft-com:office:smarttags" w:element="PlaceName">
                <w:r>
                  <w:t>Receiving</w:t>
                </w:r>
              </w:smartTag>
              <w:r>
                <w:t xml:space="preserve"> </w:t>
              </w:r>
              <w:smartTag w:uri="urn:schemas-microsoft-com:office:smarttags" w:element="PlaceType">
                <w:r>
                  <w:t>Bay</w:t>
                </w:r>
              </w:smartTag>
            </w:smartTag>
          </w:p>
        </w:tc>
        <w:tc>
          <w:tcPr>
            <w:tcW w:w="3241" w:type="dxa"/>
            <w:tcBorders>
              <w:top w:val="single" w:sz="6" w:space="0" w:color="auto"/>
              <w:left w:val="single" w:sz="6" w:space="0" w:color="auto"/>
              <w:bottom w:val="single" w:sz="6" w:space="0" w:color="auto"/>
              <w:right w:val="double" w:sz="6" w:space="0" w:color="auto"/>
            </w:tcBorders>
          </w:tcPr>
          <w:p w:rsidR="001E4CFF" w:rsidRDefault="001E4CFF">
            <w:pPr>
              <w:jc w:val="left"/>
            </w:pPr>
            <w:r>
              <w:t>Use Front Door</w:t>
            </w:r>
          </w:p>
        </w:tc>
      </w:tr>
      <w:tr w:rsidR="001E4CFF">
        <w:tc>
          <w:tcPr>
            <w:tcW w:w="1368" w:type="dxa"/>
            <w:tcBorders>
              <w:top w:val="nil"/>
              <w:left w:val="double" w:sz="6" w:space="0" w:color="auto"/>
              <w:bottom w:val="nil"/>
              <w:right w:val="nil"/>
            </w:tcBorders>
          </w:tcPr>
          <w:p w:rsidR="001E4CFF" w:rsidRDefault="001E4CFF"/>
        </w:tc>
        <w:tc>
          <w:tcPr>
            <w:tcW w:w="1710" w:type="dxa"/>
            <w:tcBorders>
              <w:top w:val="nil"/>
              <w:left w:val="single" w:sz="6" w:space="0" w:color="auto"/>
              <w:bottom w:val="nil"/>
              <w:right w:val="single" w:sz="6" w:space="0" w:color="auto"/>
            </w:tcBorders>
          </w:tcPr>
          <w:p w:rsidR="001E4CFF" w:rsidRDefault="001E4CFF">
            <w:pPr>
              <w:jc w:val="left"/>
            </w:pPr>
            <w:r>
              <w:t>Pasteurizer</w:t>
            </w:r>
          </w:p>
        </w:tc>
        <w:tc>
          <w:tcPr>
            <w:tcW w:w="3150" w:type="dxa"/>
            <w:tcBorders>
              <w:top w:val="nil"/>
              <w:left w:val="nil"/>
              <w:bottom w:val="nil"/>
              <w:right w:val="nil"/>
            </w:tcBorders>
          </w:tcPr>
          <w:p w:rsidR="001E4CFF" w:rsidRDefault="001E4CFF">
            <w:pPr>
              <w:jc w:val="left"/>
            </w:pPr>
            <w:r>
              <w:t>Use Front door</w:t>
            </w:r>
          </w:p>
        </w:tc>
        <w:tc>
          <w:tcPr>
            <w:tcW w:w="3241" w:type="dxa"/>
            <w:tcBorders>
              <w:top w:val="nil"/>
              <w:left w:val="single" w:sz="6" w:space="0" w:color="auto"/>
              <w:bottom w:val="nil"/>
              <w:right w:val="double" w:sz="6" w:space="0" w:color="auto"/>
            </w:tcBorders>
          </w:tcPr>
          <w:p w:rsidR="001E4CFF" w:rsidRDefault="001E4CFF">
            <w:pPr>
              <w:jc w:val="left"/>
            </w:pPr>
            <w:r>
              <w:t xml:space="preserve">Exit through </w:t>
            </w:r>
            <w:smartTag w:uri="urn:schemas-microsoft-com:office:smarttags" w:element="place">
              <w:smartTag w:uri="urn:schemas-microsoft-com:office:smarttags" w:element="PlaceName">
                <w:r>
                  <w:t>Receiving</w:t>
                </w:r>
              </w:smartTag>
              <w:r>
                <w:t xml:space="preserve"> </w:t>
              </w:r>
              <w:smartTag w:uri="urn:schemas-microsoft-com:office:smarttags" w:element="PlaceType">
                <w:r>
                  <w:t>Bay</w:t>
                </w:r>
              </w:smartTag>
            </w:smartTag>
            <w:r>
              <w:t xml:space="preserve"> doors</w:t>
            </w:r>
          </w:p>
        </w:tc>
      </w:tr>
      <w:tr w:rsidR="001E4CFF">
        <w:tc>
          <w:tcPr>
            <w:tcW w:w="1368" w:type="dxa"/>
            <w:tcBorders>
              <w:top w:val="nil"/>
              <w:left w:val="double" w:sz="6" w:space="0" w:color="auto"/>
              <w:bottom w:val="nil"/>
              <w:right w:val="nil"/>
            </w:tcBorders>
          </w:tcPr>
          <w:p w:rsidR="001E4CFF" w:rsidRDefault="001E4CFF"/>
        </w:tc>
        <w:tc>
          <w:tcPr>
            <w:tcW w:w="1710" w:type="dxa"/>
            <w:tcBorders>
              <w:top w:val="single" w:sz="6" w:space="0" w:color="auto"/>
              <w:left w:val="single" w:sz="6" w:space="0" w:color="auto"/>
              <w:bottom w:val="single" w:sz="6" w:space="0" w:color="auto"/>
              <w:right w:val="single" w:sz="6" w:space="0" w:color="auto"/>
            </w:tcBorders>
          </w:tcPr>
          <w:p w:rsidR="001E4CFF" w:rsidRDefault="001E4CFF">
            <w:pPr>
              <w:jc w:val="left"/>
            </w:pPr>
            <w:r>
              <w:t>Filling Operators</w:t>
            </w:r>
          </w:p>
        </w:tc>
        <w:tc>
          <w:tcPr>
            <w:tcW w:w="3150" w:type="dxa"/>
            <w:tcBorders>
              <w:top w:val="single" w:sz="6" w:space="0" w:color="auto"/>
              <w:left w:val="nil"/>
              <w:bottom w:val="single" w:sz="6" w:space="0" w:color="auto"/>
              <w:right w:val="nil"/>
            </w:tcBorders>
          </w:tcPr>
          <w:p w:rsidR="001E4CFF" w:rsidRDefault="001E4CFF">
            <w:pPr>
              <w:jc w:val="left"/>
            </w:pPr>
            <w:r>
              <w:t>Use Cellar Exit</w:t>
            </w:r>
          </w:p>
        </w:tc>
        <w:tc>
          <w:tcPr>
            <w:tcW w:w="3241" w:type="dxa"/>
            <w:tcBorders>
              <w:top w:val="single" w:sz="6" w:space="0" w:color="auto"/>
              <w:left w:val="single" w:sz="6" w:space="0" w:color="auto"/>
              <w:bottom w:val="single" w:sz="6" w:space="0" w:color="auto"/>
              <w:right w:val="double" w:sz="6" w:space="0" w:color="auto"/>
            </w:tcBorders>
          </w:tcPr>
          <w:p w:rsidR="001E4CFF" w:rsidRDefault="001E4CFF">
            <w:pPr>
              <w:jc w:val="left"/>
            </w:pPr>
            <w:r>
              <w:t>Use Boiler or Case Dock Exits</w:t>
            </w:r>
          </w:p>
        </w:tc>
      </w:tr>
      <w:tr w:rsidR="001E4CFF">
        <w:tc>
          <w:tcPr>
            <w:tcW w:w="1368" w:type="dxa"/>
            <w:tcBorders>
              <w:top w:val="nil"/>
              <w:left w:val="double" w:sz="6" w:space="0" w:color="auto"/>
              <w:bottom w:val="nil"/>
              <w:right w:val="nil"/>
            </w:tcBorders>
          </w:tcPr>
          <w:p w:rsidR="001E4CFF" w:rsidRDefault="001E4CFF"/>
        </w:tc>
        <w:tc>
          <w:tcPr>
            <w:tcW w:w="1710" w:type="dxa"/>
            <w:tcBorders>
              <w:top w:val="nil"/>
              <w:left w:val="single" w:sz="6" w:space="0" w:color="auto"/>
              <w:bottom w:val="nil"/>
              <w:right w:val="single" w:sz="6" w:space="0" w:color="auto"/>
            </w:tcBorders>
          </w:tcPr>
          <w:p w:rsidR="001E4CFF" w:rsidRDefault="001E4CFF">
            <w:pPr>
              <w:jc w:val="left"/>
            </w:pPr>
            <w:r>
              <w:t>Case Dock</w:t>
            </w:r>
          </w:p>
        </w:tc>
        <w:tc>
          <w:tcPr>
            <w:tcW w:w="3150" w:type="dxa"/>
            <w:tcBorders>
              <w:top w:val="nil"/>
              <w:left w:val="nil"/>
              <w:bottom w:val="nil"/>
              <w:right w:val="nil"/>
            </w:tcBorders>
          </w:tcPr>
          <w:p w:rsidR="001E4CFF" w:rsidRDefault="001E4CFF">
            <w:pPr>
              <w:jc w:val="left"/>
            </w:pPr>
            <w:r>
              <w:t>Use nearest exit on Case Dock</w:t>
            </w:r>
          </w:p>
        </w:tc>
        <w:tc>
          <w:tcPr>
            <w:tcW w:w="3241" w:type="dxa"/>
            <w:tcBorders>
              <w:top w:val="nil"/>
              <w:left w:val="single" w:sz="6" w:space="0" w:color="auto"/>
              <w:bottom w:val="nil"/>
              <w:right w:val="double" w:sz="6" w:space="0" w:color="auto"/>
            </w:tcBorders>
          </w:tcPr>
          <w:p w:rsidR="001E4CFF" w:rsidRDefault="001E4CFF">
            <w:pPr>
              <w:jc w:val="left"/>
            </w:pPr>
            <w:r>
              <w:t>Use Front Door</w:t>
            </w:r>
          </w:p>
        </w:tc>
      </w:tr>
      <w:tr w:rsidR="001E4CFF">
        <w:tc>
          <w:tcPr>
            <w:tcW w:w="1368" w:type="dxa"/>
            <w:tcBorders>
              <w:top w:val="single" w:sz="6" w:space="0" w:color="auto"/>
              <w:left w:val="double" w:sz="6" w:space="0" w:color="auto"/>
              <w:bottom w:val="nil"/>
              <w:right w:val="nil"/>
            </w:tcBorders>
          </w:tcPr>
          <w:p w:rsidR="001E4CFF" w:rsidRDefault="001E4CFF">
            <w:r>
              <w:t>Second Floor</w:t>
            </w:r>
          </w:p>
        </w:tc>
        <w:tc>
          <w:tcPr>
            <w:tcW w:w="1710" w:type="dxa"/>
            <w:tcBorders>
              <w:top w:val="single" w:sz="6" w:space="0" w:color="auto"/>
              <w:left w:val="single" w:sz="6" w:space="0" w:color="auto"/>
              <w:bottom w:val="nil"/>
              <w:right w:val="single" w:sz="6" w:space="0" w:color="auto"/>
            </w:tcBorders>
          </w:tcPr>
          <w:p w:rsidR="001E4CFF" w:rsidRDefault="001E4CFF">
            <w:pPr>
              <w:jc w:val="left"/>
            </w:pPr>
            <w:r>
              <w:t>Front Offices</w:t>
            </w:r>
          </w:p>
        </w:tc>
        <w:tc>
          <w:tcPr>
            <w:tcW w:w="3150" w:type="dxa"/>
            <w:tcBorders>
              <w:top w:val="single" w:sz="6" w:space="0" w:color="auto"/>
              <w:left w:val="nil"/>
              <w:bottom w:val="nil"/>
              <w:right w:val="nil"/>
            </w:tcBorders>
          </w:tcPr>
          <w:p w:rsidR="001E4CFF" w:rsidRDefault="001E4CFF">
            <w:pPr>
              <w:jc w:val="left"/>
            </w:pPr>
            <w:r>
              <w:t>Use Front Stairway to Ground Floor Lobby to Front Door</w:t>
            </w:r>
          </w:p>
        </w:tc>
        <w:tc>
          <w:tcPr>
            <w:tcW w:w="3241" w:type="dxa"/>
            <w:tcBorders>
              <w:top w:val="single" w:sz="6" w:space="0" w:color="auto"/>
              <w:left w:val="single" w:sz="6" w:space="0" w:color="auto"/>
              <w:bottom w:val="nil"/>
              <w:right w:val="double" w:sz="6" w:space="0" w:color="auto"/>
            </w:tcBorders>
          </w:tcPr>
          <w:p w:rsidR="001E4CFF" w:rsidRDefault="001E4CFF">
            <w:pPr>
              <w:jc w:val="left"/>
            </w:pPr>
            <w:r>
              <w:t>Use Back Stairway, to Receiving, to outside</w:t>
            </w:r>
          </w:p>
        </w:tc>
      </w:tr>
      <w:tr w:rsidR="001E4CFF">
        <w:tc>
          <w:tcPr>
            <w:tcW w:w="1368" w:type="dxa"/>
            <w:tcBorders>
              <w:top w:val="nil"/>
              <w:left w:val="double" w:sz="6" w:space="0" w:color="auto"/>
              <w:bottom w:val="single" w:sz="6" w:space="0" w:color="auto"/>
              <w:right w:val="nil"/>
            </w:tcBorders>
          </w:tcPr>
          <w:p w:rsidR="001E4CFF" w:rsidRDefault="001E4CFF"/>
        </w:tc>
        <w:tc>
          <w:tcPr>
            <w:tcW w:w="1710" w:type="dxa"/>
            <w:tcBorders>
              <w:top w:val="single" w:sz="6" w:space="0" w:color="auto"/>
              <w:left w:val="single" w:sz="6" w:space="0" w:color="auto"/>
              <w:bottom w:val="nil"/>
              <w:right w:val="single" w:sz="6" w:space="0" w:color="auto"/>
            </w:tcBorders>
          </w:tcPr>
          <w:p w:rsidR="001E4CFF" w:rsidRDefault="001E4CFF">
            <w:pPr>
              <w:jc w:val="left"/>
            </w:pPr>
            <w:r>
              <w:t>Lab, Lunch Room, Back Offices and Rest Rooms</w:t>
            </w:r>
          </w:p>
        </w:tc>
        <w:tc>
          <w:tcPr>
            <w:tcW w:w="3150" w:type="dxa"/>
            <w:tcBorders>
              <w:top w:val="single" w:sz="6" w:space="0" w:color="auto"/>
              <w:left w:val="nil"/>
              <w:bottom w:val="nil"/>
              <w:right w:val="nil"/>
            </w:tcBorders>
          </w:tcPr>
          <w:p w:rsidR="001E4CFF" w:rsidRDefault="001E4CFF">
            <w:pPr>
              <w:jc w:val="left"/>
            </w:pPr>
            <w:r>
              <w:t>Use Stairs to Front Door</w:t>
            </w:r>
          </w:p>
        </w:tc>
        <w:tc>
          <w:tcPr>
            <w:tcW w:w="3241" w:type="dxa"/>
            <w:tcBorders>
              <w:top w:val="single" w:sz="6" w:space="0" w:color="auto"/>
              <w:left w:val="single" w:sz="6" w:space="0" w:color="auto"/>
              <w:bottom w:val="nil"/>
              <w:right w:val="double" w:sz="6" w:space="0" w:color="auto"/>
            </w:tcBorders>
          </w:tcPr>
          <w:p w:rsidR="001E4CFF" w:rsidRDefault="001E4CFF">
            <w:pPr>
              <w:jc w:val="left"/>
            </w:pPr>
            <w:r>
              <w:t>Use the Lunch Room Emergency Exit Door, onto roof, to Fire Escape.</w:t>
            </w:r>
          </w:p>
        </w:tc>
      </w:tr>
      <w:tr w:rsidR="001E4CFF">
        <w:tc>
          <w:tcPr>
            <w:tcW w:w="1368" w:type="dxa"/>
            <w:tcBorders>
              <w:top w:val="nil"/>
              <w:left w:val="double" w:sz="6" w:space="0" w:color="auto"/>
              <w:right w:val="nil"/>
            </w:tcBorders>
          </w:tcPr>
          <w:p w:rsidR="001E4CFF" w:rsidRDefault="001E4CFF">
            <w:r>
              <w:t>Third Floor</w:t>
            </w:r>
          </w:p>
        </w:tc>
        <w:tc>
          <w:tcPr>
            <w:tcW w:w="1710" w:type="dxa"/>
            <w:tcBorders>
              <w:top w:val="single" w:sz="6" w:space="0" w:color="auto"/>
              <w:left w:val="single" w:sz="6" w:space="0" w:color="auto"/>
              <w:bottom w:val="single" w:sz="6" w:space="0" w:color="auto"/>
              <w:right w:val="single" w:sz="6" w:space="0" w:color="auto"/>
            </w:tcBorders>
          </w:tcPr>
          <w:p w:rsidR="001E4CFF" w:rsidRDefault="001E4CFF">
            <w:pPr>
              <w:jc w:val="left"/>
            </w:pPr>
            <w:r>
              <w:t>Conference Room, Back Offices</w:t>
            </w:r>
          </w:p>
        </w:tc>
        <w:tc>
          <w:tcPr>
            <w:tcW w:w="3150" w:type="dxa"/>
            <w:tcBorders>
              <w:top w:val="single" w:sz="6" w:space="0" w:color="auto"/>
              <w:left w:val="nil"/>
              <w:bottom w:val="single" w:sz="6" w:space="0" w:color="auto"/>
              <w:right w:val="nil"/>
            </w:tcBorders>
          </w:tcPr>
          <w:p w:rsidR="001E4CFF" w:rsidRDefault="001E4CFF">
            <w:pPr>
              <w:jc w:val="left"/>
            </w:pPr>
            <w:r>
              <w:t>Use Stairs to Front Door on the Ground Floor</w:t>
            </w:r>
          </w:p>
        </w:tc>
        <w:tc>
          <w:tcPr>
            <w:tcW w:w="3241" w:type="dxa"/>
            <w:tcBorders>
              <w:top w:val="single" w:sz="6" w:space="0" w:color="auto"/>
              <w:left w:val="single" w:sz="6" w:space="0" w:color="auto"/>
              <w:bottom w:val="single" w:sz="6" w:space="0" w:color="auto"/>
              <w:right w:val="double" w:sz="6" w:space="0" w:color="auto"/>
            </w:tcBorders>
          </w:tcPr>
          <w:p w:rsidR="001E4CFF" w:rsidRDefault="001E4CFF">
            <w:pPr>
              <w:jc w:val="left"/>
            </w:pPr>
            <w:r>
              <w:t>Use Fire Door to Roof to Fire Escape to the ground</w:t>
            </w:r>
          </w:p>
        </w:tc>
      </w:tr>
      <w:tr w:rsidR="001E4CFF">
        <w:tc>
          <w:tcPr>
            <w:tcW w:w="1368" w:type="dxa"/>
            <w:tcBorders>
              <w:left w:val="double" w:sz="6" w:space="0" w:color="auto"/>
              <w:bottom w:val="double" w:sz="6" w:space="0" w:color="auto"/>
              <w:right w:val="nil"/>
            </w:tcBorders>
          </w:tcPr>
          <w:p w:rsidR="001E4CFF" w:rsidRDefault="001E4CFF"/>
        </w:tc>
        <w:tc>
          <w:tcPr>
            <w:tcW w:w="1710" w:type="dxa"/>
            <w:tcBorders>
              <w:top w:val="nil"/>
              <w:left w:val="single" w:sz="6" w:space="0" w:color="auto"/>
              <w:bottom w:val="double" w:sz="6" w:space="0" w:color="auto"/>
              <w:right w:val="single" w:sz="6" w:space="0" w:color="auto"/>
            </w:tcBorders>
          </w:tcPr>
          <w:p w:rsidR="001E4CFF" w:rsidRDefault="001E4CFF">
            <w:pPr>
              <w:jc w:val="left"/>
            </w:pPr>
            <w:r>
              <w:t>Front Offices</w:t>
            </w:r>
          </w:p>
        </w:tc>
        <w:tc>
          <w:tcPr>
            <w:tcW w:w="3150" w:type="dxa"/>
            <w:tcBorders>
              <w:top w:val="nil"/>
              <w:left w:val="nil"/>
              <w:bottom w:val="double" w:sz="6" w:space="0" w:color="auto"/>
              <w:right w:val="nil"/>
            </w:tcBorders>
          </w:tcPr>
          <w:p w:rsidR="001E4CFF" w:rsidRDefault="001E4CFF">
            <w:pPr>
              <w:jc w:val="left"/>
            </w:pPr>
            <w:r>
              <w:t>Use Stairs to Front Door on the Ground Floor</w:t>
            </w:r>
          </w:p>
        </w:tc>
        <w:tc>
          <w:tcPr>
            <w:tcW w:w="3241" w:type="dxa"/>
            <w:tcBorders>
              <w:top w:val="nil"/>
              <w:left w:val="single" w:sz="6" w:space="0" w:color="auto"/>
              <w:bottom w:val="double" w:sz="6" w:space="0" w:color="auto"/>
              <w:right w:val="double" w:sz="6" w:space="0" w:color="auto"/>
            </w:tcBorders>
          </w:tcPr>
          <w:p w:rsidR="001E4CFF" w:rsidRDefault="001E4CFF">
            <w:pPr>
              <w:jc w:val="left"/>
            </w:pPr>
            <w:r>
              <w:t>Use stairs to second floor Lunch Room Emergency Exit Door, onto roof, to Fire Escape</w:t>
            </w:r>
          </w:p>
          <w:p w:rsidR="008F4558" w:rsidRDefault="008F4558">
            <w:pPr>
              <w:jc w:val="left"/>
            </w:pPr>
          </w:p>
          <w:p w:rsidR="008F4558" w:rsidRDefault="008F4558">
            <w:pPr>
              <w:jc w:val="left"/>
            </w:pPr>
          </w:p>
          <w:p w:rsidR="008F4558" w:rsidRDefault="008F4558">
            <w:pPr>
              <w:jc w:val="left"/>
            </w:pPr>
          </w:p>
        </w:tc>
      </w:tr>
    </w:tbl>
    <w:p w:rsidR="008F4558" w:rsidRPr="00487721" w:rsidRDefault="008F4558" w:rsidP="008F4558">
      <w:pPr>
        <w:pStyle w:val="Heading3"/>
        <w:numPr>
          <w:ilvl w:val="2"/>
          <w:numId w:val="116"/>
        </w:numPr>
      </w:pPr>
      <w:bookmarkStart w:id="817" w:name="_Toc398312832"/>
      <w:bookmarkStart w:id="818" w:name="_Toc398313660"/>
      <w:bookmarkStart w:id="819" w:name="_Toc398314177"/>
      <w:bookmarkStart w:id="820" w:name="_Toc398314935"/>
      <w:bookmarkStart w:id="821" w:name="_Toc398315272"/>
      <w:bookmarkStart w:id="822" w:name="_Toc398316471"/>
      <w:bookmarkStart w:id="823" w:name="_Toc402781003"/>
      <w:bookmarkStart w:id="824" w:name="_Toc414336082"/>
      <w:bookmarkStart w:id="825" w:name="_Toc437142295"/>
      <w:bookmarkStart w:id="826" w:name="_Toc448911007"/>
      <w:r w:rsidRPr="00487721">
        <w:t>Roles and Responsibilities</w:t>
      </w:r>
    </w:p>
    <w:p w:rsidR="008F4558" w:rsidRPr="00487721" w:rsidRDefault="008F4558" w:rsidP="008F4558">
      <w:pPr>
        <w:rPr>
          <w:i/>
          <w:sz w:val="24"/>
        </w:rPr>
      </w:pPr>
      <w:r w:rsidRPr="00487721">
        <w:rPr>
          <w:i/>
          <w:sz w:val="24"/>
        </w:rPr>
        <w:t>This policy is written for off</w:t>
      </w:r>
      <w:r w:rsidR="003B7563" w:rsidRPr="00487721">
        <w:rPr>
          <w:i/>
          <w:sz w:val="24"/>
        </w:rPr>
        <w:t xml:space="preserve">-shift events when the leadership at this facility consists of a warehouse supervisor and production supervisor. </w:t>
      </w:r>
      <w:r w:rsidR="00487721" w:rsidRPr="004071AF">
        <w:rPr>
          <w:i/>
          <w:sz w:val="24"/>
        </w:rPr>
        <w:t>These supervisors may utilize employees to help them “clear” the building.</w:t>
      </w:r>
      <w:r w:rsidR="00487721" w:rsidRPr="00487721">
        <w:rPr>
          <w:i/>
          <w:sz w:val="24"/>
        </w:rPr>
        <w:t xml:space="preserve">  </w:t>
      </w:r>
      <w:r w:rsidR="0078197B" w:rsidRPr="00487721">
        <w:rPr>
          <w:i/>
          <w:sz w:val="24"/>
        </w:rPr>
        <w:t>The decision to call 9-1-1 will be made by the FEC based on observations made.</w:t>
      </w:r>
      <w:r w:rsidR="00487721" w:rsidRPr="00487721">
        <w:rPr>
          <w:i/>
          <w:sz w:val="24"/>
        </w:rPr>
        <w:t xml:space="preserve"> </w:t>
      </w:r>
    </w:p>
    <w:p w:rsidR="001E6AAC" w:rsidRPr="00487721" w:rsidRDefault="003B7563" w:rsidP="001E6AAC">
      <w:r w:rsidRPr="00487721">
        <w:t xml:space="preserve">Warehouse Supervisor- Shall walk through the warehouse, reprocessing room, D-bag room, case-room, Fed 2 filler, FOGG filler confirming all employees in these areas have evacuated the building. </w:t>
      </w:r>
      <w:r w:rsidR="0078197B" w:rsidRPr="00487721">
        <w:t>Having completed the</w:t>
      </w:r>
      <w:r w:rsidRPr="00487721">
        <w:t xml:space="preserve"> sweep the supervisor will</w:t>
      </w:r>
      <w:r w:rsidR="0078197B" w:rsidRPr="00487721">
        <w:t xml:space="preserve"> pick up the muster point kit located in the shipping office and</w:t>
      </w:r>
      <w:r w:rsidRPr="00487721">
        <w:t xml:space="preserve"> proceed to the muster point. Arriving at the muster point the supervisor will direct employees to gather by department in preparation for the head count.</w:t>
      </w:r>
      <w:r w:rsidR="007C499E" w:rsidRPr="00487721">
        <w:t xml:space="preserve"> The supervisor must account for the location of the on-duty yard-jockeys and brief them on the emergency.</w:t>
      </w:r>
      <w:r w:rsidRPr="00487721">
        <w:t xml:space="preserve"> </w:t>
      </w:r>
      <w:r w:rsidR="001E6AAC" w:rsidRPr="00487721">
        <w:t xml:space="preserve">Select three (3) employees to assist with pedestrian and traffic control into the facility. Post the selected employees at (1) the front entrance on Park Ave., (2) The Shipping department entrance, (3) Parking lot entrance. The two (2) employees posted at pedestrian entrances will be instructed to control access to these areas so that individuals do not re-enter the facility. The one (1) employee posted at the parking lot entrance will be instructed to control vehicle access into the parking lot. The supervisor will equip these three (3) employees with a reflective vest, a flashlight, </w:t>
      </w:r>
      <w:r w:rsidR="0078197B" w:rsidRPr="00487721">
        <w:t xml:space="preserve">and a radio to communicate. </w:t>
      </w:r>
      <w:r w:rsidR="0078197B" w:rsidRPr="004071AF">
        <w:t xml:space="preserve">The supervisor will now call </w:t>
      </w:r>
      <w:r w:rsidR="007B74E1" w:rsidRPr="004071AF">
        <w:t>Management: Keith Sturgis, Jerry Witham, Richard Seiler, and John Marchildon</w:t>
      </w:r>
      <w:r w:rsidR="0078197B" w:rsidRPr="004071AF">
        <w:t xml:space="preserve"> to report the emergency.</w:t>
      </w:r>
      <w:r w:rsidR="00E45822" w:rsidRPr="00487721">
        <w:t xml:space="preserve"> </w:t>
      </w:r>
      <w:r w:rsidR="004071AF">
        <w:t xml:space="preserve"> Phone numbers are loaded into business cell phones and listed on page 78 of this document. </w:t>
      </w:r>
      <w:r w:rsidR="00E45822" w:rsidRPr="00487721">
        <w:t xml:space="preserve">The supervisor will await the arrival of the production supervisor to review </w:t>
      </w:r>
      <w:r w:rsidR="002E5D5B" w:rsidRPr="00487721">
        <w:t xml:space="preserve">the </w:t>
      </w:r>
      <w:r w:rsidR="00E45822" w:rsidRPr="00487721">
        <w:t>current status and coordinate the head count.</w:t>
      </w:r>
    </w:p>
    <w:p w:rsidR="002E5D5B" w:rsidRPr="00487721" w:rsidRDefault="00E45822" w:rsidP="002E5D5B">
      <w:r w:rsidRPr="00487721">
        <w:t>Production Supervisor- Shall walk through the filling room, processing room, past &amp; raw silo alleys, maintenance shop &amp; utility room, air compressor room, boiler room, raw receiving, second floor office spaces, restrooms, Lab, third floor offices, restroom, conference room, parts room.</w:t>
      </w:r>
      <w:r w:rsidR="002E5D5B" w:rsidRPr="00487721">
        <w:t xml:space="preserve"> Having completed the sweep the supervisor will pick up the visitor log located at the receptionist window, and the first responder go-bag located in the m</w:t>
      </w:r>
      <w:r w:rsidR="00781F72" w:rsidRPr="00487721">
        <w:t>a</w:t>
      </w:r>
      <w:r w:rsidR="002E5D5B" w:rsidRPr="00487721">
        <w:t>in office and proceed to the muster point. Arriving at the muster point the supervisor will link up with the warehouse supervisor to review the current status and coordinate the head count.</w:t>
      </w:r>
    </w:p>
    <w:p w:rsidR="00487721" w:rsidRPr="00487721" w:rsidRDefault="00487721" w:rsidP="002E5D5B"/>
    <w:p w:rsidR="00E45822" w:rsidRPr="00745F23" w:rsidRDefault="007C499E" w:rsidP="001E6AAC">
      <w:r w:rsidRPr="00487721">
        <w:t>Employees- Upon realizing the need to evacuate, employees are asked to turn off the equipment at their work station provided they are not in immediate danger. Then exit the facility by using the nearest safe exit and proceed to the muster point. Reminder do not go to your locker or car. At the muster area report in to your supervisor and then form with your department group</w:t>
      </w:r>
      <w:r w:rsidR="00745F23" w:rsidRPr="00487721">
        <w:t>.</w:t>
      </w:r>
      <w:r w:rsidR="00F6311D" w:rsidRPr="00487721">
        <w:t xml:space="preserve"> The use of cell phones and social media are prohibited in the muster area.</w:t>
      </w:r>
      <w:r w:rsidR="009A2C75">
        <w:rPr>
          <w:i/>
          <w:color w:val="FF0000"/>
        </w:rPr>
        <w:t xml:space="preserve"> </w:t>
      </w:r>
    </w:p>
    <w:p w:rsidR="00E45822" w:rsidRPr="001E6AAC" w:rsidRDefault="00E45822" w:rsidP="001E6AAC">
      <w:pPr>
        <w:rPr>
          <w:sz w:val="24"/>
        </w:rPr>
      </w:pPr>
    </w:p>
    <w:p w:rsidR="001E4CFF" w:rsidRDefault="001E4CFF">
      <w:pPr>
        <w:pStyle w:val="Heading3"/>
        <w:numPr>
          <w:ilvl w:val="2"/>
          <w:numId w:val="116"/>
        </w:numPr>
      </w:pPr>
      <w:r>
        <w:t>Post Evacuation Assessment; Accounting for all Personnel</w:t>
      </w:r>
      <w:bookmarkEnd w:id="817"/>
      <w:bookmarkEnd w:id="818"/>
      <w:bookmarkEnd w:id="819"/>
      <w:bookmarkEnd w:id="820"/>
      <w:bookmarkEnd w:id="821"/>
      <w:bookmarkEnd w:id="822"/>
      <w:bookmarkEnd w:id="823"/>
      <w:bookmarkEnd w:id="824"/>
      <w:bookmarkEnd w:id="825"/>
      <w:bookmarkEnd w:id="826"/>
    </w:p>
    <w:p w:rsidR="001E4CFF" w:rsidRDefault="001E4CFF">
      <w:r>
        <w:t>The Supervisors of each department are responsible for taking post evacuation head counts and making sure all HP Hood employees</w:t>
      </w:r>
      <w:r w:rsidR="002E5D5B">
        <w:t xml:space="preserve"> </w:t>
      </w:r>
      <w:r w:rsidR="002E5D5B" w:rsidRPr="00487721">
        <w:t>and visitors/contractors</w:t>
      </w:r>
      <w:r w:rsidRPr="00487721">
        <w:t xml:space="preserve"> are</w:t>
      </w:r>
      <w:r>
        <w:t xml:space="preserve"> accounted for.  After arriving at the designated muster point, each employee is responsible to report to his/her Supervisor so that the Supervisors can be assured that all employees have safely exited the facility.  This is accomplished by employees from each department forming in separate groups.  The Supervisors will report their headcount results immediately to the FEC. </w:t>
      </w:r>
    </w:p>
    <w:p w:rsidR="001E4CFF" w:rsidRDefault="001E4CFF">
      <w:r>
        <w:t xml:space="preserve">Should an employee be unaccounted for, the FEC will communicate this information to the emergency response team entering the unsafe space to immediately retrieve any missing personnel.  It is the responsibility of the </w:t>
      </w:r>
      <w:r w:rsidR="002E5D5B">
        <w:t xml:space="preserve">Supervisors to keep track of </w:t>
      </w:r>
      <w:r>
        <w:t>contractors and visitors entering the plant and inform them of evacuation and mustering procedures.  During an emergency, the Supervisor notifies the FEC ab</w:t>
      </w:r>
      <w:r w:rsidR="002E5D5B">
        <w:t xml:space="preserve">out the evacuation status of </w:t>
      </w:r>
      <w:r>
        <w:t>contractors and visitors under their supervision.</w:t>
      </w:r>
    </w:p>
    <w:p w:rsidR="001E4CFF" w:rsidRDefault="001E4CFF">
      <w:r>
        <w:t>In order to manage and control an evacuation, the FEC or his designee will be positioned at the southeast corner of the facility on the sidewalk (near the Country Department).  All Supervisors or lead persons will report to this location after they have completed their evacuation duties.  The FEC will assign employees to secure the front entrance, maintenance entrance, and the shipping entrance to be assured that no one will enter the building.</w:t>
      </w:r>
    </w:p>
    <w:p w:rsidR="001E4CFF" w:rsidRDefault="001E4CFF">
      <w:pPr>
        <w:pStyle w:val="Heading3"/>
        <w:numPr>
          <w:ilvl w:val="2"/>
          <w:numId w:val="116"/>
        </w:numPr>
      </w:pPr>
      <w:bookmarkStart w:id="827" w:name="_Toc398312833"/>
      <w:bookmarkStart w:id="828" w:name="_Toc398313661"/>
      <w:bookmarkStart w:id="829" w:name="_Toc398314178"/>
      <w:bookmarkStart w:id="830" w:name="_Toc398314936"/>
      <w:bookmarkStart w:id="831" w:name="_Toc398315273"/>
      <w:bookmarkStart w:id="832" w:name="_Toc398316472"/>
      <w:bookmarkStart w:id="833" w:name="_Toc402781004"/>
      <w:bookmarkStart w:id="834" w:name="_Toc414336083"/>
      <w:bookmarkStart w:id="835" w:name="_Toc437142296"/>
      <w:bookmarkStart w:id="836" w:name="_Toc448911008"/>
      <w:r>
        <w:t>Community Evacuation</w:t>
      </w:r>
      <w:bookmarkEnd w:id="827"/>
      <w:bookmarkEnd w:id="828"/>
      <w:bookmarkEnd w:id="829"/>
      <w:bookmarkEnd w:id="830"/>
      <w:bookmarkEnd w:id="831"/>
      <w:bookmarkEnd w:id="832"/>
      <w:bookmarkEnd w:id="833"/>
      <w:bookmarkEnd w:id="834"/>
      <w:bookmarkEnd w:id="835"/>
      <w:bookmarkEnd w:id="836"/>
    </w:p>
    <w:p w:rsidR="001E4CFF" w:rsidRDefault="001E4CFF">
      <w:r>
        <w:t>The IC may inform the Chief Elected Official and/or other appropriate municipal officers to consider evacuation or sheltering of the public if an event at the facility could adversely impact off-site areas.  Prior to informing an elected official, the IC will consider:</w:t>
      </w:r>
    </w:p>
    <w:p w:rsidR="001E4CFF" w:rsidRDefault="001E4CFF">
      <w:pPr>
        <w:pStyle w:val="BulletIndent"/>
        <w:numPr>
          <w:ilvl w:val="0"/>
          <w:numId w:val="34"/>
        </w:numPr>
      </w:pPr>
      <w:r>
        <w:t>Evidence that a significant release of hazardous materials could pose a threat beyond the plant boundary;</w:t>
      </w:r>
    </w:p>
    <w:p w:rsidR="001E4CFF" w:rsidRDefault="001E4CFF">
      <w:pPr>
        <w:pStyle w:val="BulletIndent"/>
        <w:numPr>
          <w:ilvl w:val="0"/>
          <w:numId w:val="34"/>
        </w:numPr>
      </w:pPr>
      <w:r>
        <w:t>Fire involves areas containing hazardous chemicals which could pose a threat beyond the plant boundary; and</w:t>
      </w:r>
    </w:p>
    <w:p w:rsidR="001E4CFF" w:rsidRDefault="001E4CFF">
      <w:pPr>
        <w:pStyle w:val="BulletIndent"/>
        <w:numPr>
          <w:ilvl w:val="0"/>
          <w:numId w:val="34"/>
        </w:numPr>
        <w:spacing w:after="240"/>
      </w:pPr>
      <w:r>
        <w:t>Potential for explosion which could pose a threat beyond the plant boundary.</w:t>
      </w:r>
    </w:p>
    <w:p w:rsidR="001E4CFF" w:rsidRDefault="001E4CFF">
      <w:r>
        <w:t xml:space="preserve">The technical support staff at the plant will assist the municipal officials with any information they need to make off-site evacuation decisions.  </w:t>
      </w:r>
    </w:p>
    <w:p w:rsidR="001E4CFF" w:rsidRDefault="001E4CFF">
      <w:r>
        <w:t>It is the responsibility of the Portland Fire Department, working in conjunction with other city and county entities, to decide whether community evacuation is appropriate.  If a community evacuation is ordered, the Portland Fire Department will initiate and complete the evacuation in accordance with the Cumberland County Emergency Management Plan.</w:t>
      </w:r>
    </w:p>
    <w:p w:rsidR="001E4CFF" w:rsidRDefault="001E4CFF">
      <w:r>
        <w:t>In the event of a Level II or III emergency incident at the facility, various municipal agencies may be involved in the response.  As discussed in Chapter 18, arrangements have been made with various public and private emergency response entities to coordinate effective emergency response at the plant.</w:t>
      </w:r>
    </w:p>
    <w:p w:rsidR="001E4CFF" w:rsidRDefault="001E4CFF">
      <w:pPr>
        <w:pStyle w:val="Heading3"/>
        <w:numPr>
          <w:ilvl w:val="2"/>
          <w:numId w:val="116"/>
        </w:numPr>
      </w:pPr>
      <w:bookmarkStart w:id="837" w:name="_Toc398312834"/>
      <w:bookmarkStart w:id="838" w:name="_Toc398313662"/>
      <w:bookmarkStart w:id="839" w:name="_Toc398314179"/>
      <w:bookmarkStart w:id="840" w:name="_Toc398314937"/>
      <w:bookmarkStart w:id="841" w:name="_Toc398315274"/>
      <w:bookmarkStart w:id="842" w:name="_Toc398316473"/>
      <w:bookmarkStart w:id="843" w:name="_Toc402781005"/>
      <w:bookmarkStart w:id="844" w:name="_Toc414336084"/>
      <w:bookmarkStart w:id="845" w:name="_Toc437142297"/>
      <w:bookmarkStart w:id="846" w:name="_Toc448911009"/>
      <w:r>
        <w:t>Re-Entry for HP Hood Employees</w:t>
      </w:r>
      <w:bookmarkEnd w:id="837"/>
      <w:bookmarkEnd w:id="838"/>
      <w:bookmarkEnd w:id="839"/>
      <w:bookmarkEnd w:id="840"/>
      <w:bookmarkEnd w:id="841"/>
      <w:bookmarkEnd w:id="842"/>
      <w:bookmarkEnd w:id="843"/>
      <w:bookmarkEnd w:id="844"/>
      <w:bookmarkEnd w:id="845"/>
      <w:bookmarkEnd w:id="846"/>
    </w:p>
    <w:p w:rsidR="001E4CFF" w:rsidRDefault="001E4CFF">
      <w:r>
        <w:t>No employee shall attempt to enter the building after an evacuation until the Incident Commander (external contractor) of the hazardous materials response team or Portland Fire Chief in conjunction with the FEC has determined if it is safe to do so.  The outside emergency responder is responsible for making this decision based on air monitoring and/or visual assessment.  Upon clearance of the area, employees are allowed to re-enter.  Local emergency officials are responsible for informing the community when they may return to evacuated areas.  The FEC and his support team will assist the local emergency officials with information they may need to make that determination.</w:t>
      </w:r>
    </w:p>
    <w:p w:rsidR="001E4CFF" w:rsidRDefault="001E4CFF">
      <w:pPr>
        <w:pStyle w:val="Heading2"/>
        <w:numPr>
          <w:ilvl w:val="1"/>
          <w:numId w:val="116"/>
        </w:numPr>
      </w:pPr>
      <w:bookmarkStart w:id="847" w:name="_Toc448911010"/>
      <w:bookmarkStart w:id="848" w:name="_Toc398312835"/>
      <w:bookmarkStart w:id="849" w:name="_Toc398313663"/>
      <w:bookmarkStart w:id="850" w:name="_Toc398314180"/>
      <w:bookmarkStart w:id="851" w:name="_Toc398314938"/>
      <w:bookmarkStart w:id="852" w:name="_Toc398315275"/>
      <w:bookmarkStart w:id="853" w:name="_Toc398316474"/>
      <w:bookmarkStart w:id="854" w:name="_Toc402781006"/>
      <w:bookmarkStart w:id="855" w:name="_Toc414336085"/>
      <w:bookmarkStart w:id="856" w:name="_Toc437142298"/>
      <w:r>
        <w:t>Sheltering Procedures</w:t>
      </w:r>
      <w:bookmarkEnd w:id="847"/>
    </w:p>
    <w:p w:rsidR="001E4CFF" w:rsidRDefault="001E4CFF">
      <w:r>
        <w:t xml:space="preserve">Sheltering may take one of two forms during a chemical emergency: in-place sheltering within the threatened area or sheltering following evacuation out of the threatened area.  </w:t>
      </w:r>
    </w:p>
    <w:p w:rsidR="001E4CFF" w:rsidRDefault="001E4CFF">
      <w:pPr>
        <w:pStyle w:val="Heading3"/>
        <w:numPr>
          <w:ilvl w:val="2"/>
          <w:numId w:val="116"/>
        </w:numPr>
      </w:pPr>
      <w:bookmarkStart w:id="857" w:name="_Toc448911011"/>
      <w:r>
        <w:t>Sheltering In Place Within The Facility</w:t>
      </w:r>
      <w:bookmarkEnd w:id="848"/>
      <w:bookmarkEnd w:id="849"/>
      <w:bookmarkEnd w:id="850"/>
      <w:bookmarkEnd w:id="851"/>
      <w:bookmarkEnd w:id="852"/>
      <w:bookmarkEnd w:id="853"/>
      <w:bookmarkEnd w:id="854"/>
      <w:bookmarkEnd w:id="855"/>
      <w:bookmarkEnd w:id="856"/>
      <w:bookmarkEnd w:id="857"/>
    </w:p>
    <w:p w:rsidR="001E4CFF" w:rsidRDefault="001E4CFF">
      <w:r>
        <w:t>This strategy is used when it is recognized by the Facility Emergency Coordinator that employees cannot be safely evacuated from an area prior to the arrival of toxic cloud.  The FEC will instruct the employees through previously described notification procedures to take shelter where they are located.  Employees who take shelter in-place should observe the following procedures:</w:t>
      </w:r>
    </w:p>
    <w:p w:rsidR="001E4CFF" w:rsidRDefault="001E4CFF">
      <w:pPr>
        <w:numPr>
          <w:ilvl w:val="0"/>
          <w:numId w:val="34"/>
        </w:numPr>
        <w:spacing w:after="60"/>
      </w:pPr>
      <w:r>
        <w:t>Close all doors and windows</w:t>
      </w:r>
    </w:p>
    <w:p w:rsidR="001E4CFF" w:rsidRDefault="001E4CFF">
      <w:pPr>
        <w:numPr>
          <w:ilvl w:val="0"/>
          <w:numId w:val="34"/>
        </w:numPr>
        <w:spacing w:after="60"/>
      </w:pPr>
      <w:r>
        <w:t>Secure openings under doorways</w:t>
      </w:r>
    </w:p>
    <w:p w:rsidR="001E4CFF" w:rsidRDefault="001E4CFF">
      <w:pPr>
        <w:numPr>
          <w:ilvl w:val="0"/>
          <w:numId w:val="34"/>
        </w:numPr>
        <w:spacing w:after="60"/>
      </w:pPr>
      <w:r>
        <w:t xml:space="preserve">Disconnect air conditioners and fans </w:t>
      </w:r>
    </w:p>
    <w:p w:rsidR="001E4CFF" w:rsidRDefault="001E4CFF">
      <w:pPr>
        <w:numPr>
          <w:ilvl w:val="0"/>
          <w:numId w:val="34"/>
        </w:numPr>
      </w:pPr>
      <w:r>
        <w:t>Lower the thermostat setting of any heater to minimize the intake of external air</w:t>
      </w:r>
    </w:p>
    <w:p w:rsidR="001E4CFF" w:rsidRDefault="001E4CFF">
      <w:r>
        <w:t>Airborne toxins vary in their weight relative to air.  The FEC and his technical staff is contacted to determine whether the particular chemical is heavier or lighter than air.  Persons in the building are directed to where it is most advantageous to take shelter within the building.  The FEC authorizes the notification of the people sheltered within the facility as to when the cloud has cleared the air and it is safe to exit.</w:t>
      </w:r>
    </w:p>
    <w:p w:rsidR="001E4CFF" w:rsidRDefault="001E4CFF">
      <w:pPr>
        <w:pStyle w:val="Heading3"/>
        <w:numPr>
          <w:ilvl w:val="2"/>
          <w:numId w:val="116"/>
        </w:numPr>
      </w:pPr>
      <w:bookmarkStart w:id="858" w:name="_Toc448911012"/>
      <w:r>
        <w:t>Sheltering Following Evacuation</w:t>
      </w:r>
      <w:bookmarkEnd w:id="858"/>
    </w:p>
    <w:p w:rsidR="001E4CFF" w:rsidRDefault="001E4CFF">
      <w:r>
        <w:t>In the event of adverse weather conditions during evacuation, shelters are designated at or near the employee assembly points.  Employees evacuated off the facility boundaries are instructed to meet at a designated off-site assembly point.  The nearest available shelter to be used by employees evacuated off-site is Denny's Restaurant.</w:t>
      </w:r>
    </w:p>
    <w:p w:rsidR="001E4CFF" w:rsidRDefault="001E4CFF">
      <w:pPr>
        <w:pStyle w:val="Heading2"/>
        <w:numPr>
          <w:ilvl w:val="1"/>
          <w:numId w:val="116"/>
        </w:numPr>
      </w:pPr>
      <w:bookmarkStart w:id="859" w:name="_Toc408994713"/>
      <w:bookmarkStart w:id="860" w:name="_Toc409492174"/>
      <w:bookmarkStart w:id="861" w:name="_Toc409584070"/>
      <w:bookmarkStart w:id="862" w:name="_Toc409585964"/>
      <w:bookmarkStart w:id="863" w:name="_Toc437142301"/>
      <w:bookmarkStart w:id="864" w:name="_Toc448911013"/>
      <w:r>
        <w:t>Muster Points</w:t>
      </w:r>
      <w:bookmarkEnd w:id="859"/>
      <w:bookmarkEnd w:id="860"/>
      <w:bookmarkEnd w:id="861"/>
      <w:bookmarkEnd w:id="862"/>
      <w:bookmarkEnd w:id="863"/>
      <w:bookmarkEnd w:id="864"/>
    </w:p>
    <w:p w:rsidR="001E4CFF" w:rsidRDefault="001E4CFF">
      <w:bookmarkStart w:id="865" w:name="_Toc437142302"/>
      <w:r>
        <w:t xml:space="preserve">In the event that HP Hood must totally evacuate the </w:t>
      </w:r>
      <w:r w:rsidR="008E42E1">
        <w:t xml:space="preserve">plant </w:t>
      </w:r>
      <w:r>
        <w:t>facility, all employees are instructed to evacuate the building using the nearest exits and assemble in the Hood Parking Lot near the blow mold building</w:t>
      </w:r>
      <w:r w:rsidRPr="00487721">
        <w:t xml:space="preserve">.  If it is necessary to be further away, employees </w:t>
      </w:r>
      <w:r w:rsidR="008E42E1" w:rsidRPr="00487721">
        <w:t>will be directed to a designated location by the FEC</w:t>
      </w:r>
      <w:r w:rsidRPr="00487721">
        <w:t>.</w:t>
      </w:r>
      <w:bookmarkEnd w:id="865"/>
      <w:r w:rsidRPr="00487721">
        <w:t xml:space="preserve">  In case of inclement weather, the employees will </w:t>
      </w:r>
      <w:r w:rsidR="008E42E1" w:rsidRPr="00487721">
        <w:t>be directed</w:t>
      </w:r>
      <w:r w:rsidRPr="00487721">
        <w:t xml:space="preserve"> in</w:t>
      </w:r>
      <w:r w:rsidR="008E42E1" w:rsidRPr="00487721">
        <w:t>to the 2</w:t>
      </w:r>
      <w:r w:rsidR="008E42E1" w:rsidRPr="00487721">
        <w:rPr>
          <w:vertAlign w:val="superscript"/>
        </w:rPr>
        <w:t>nd</w:t>
      </w:r>
      <w:r w:rsidR="008E42E1" w:rsidRPr="00487721">
        <w:t xml:space="preserve"> floor of the </w:t>
      </w:r>
      <w:r w:rsidR="00EE333E" w:rsidRPr="00487721">
        <w:t>Carvel</w:t>
      </w:r>
      <w:r w:rsidRPr="00487721">
        <w:t xml:space="preserve"> building. </w:t>
      </w:r>
      <w:r w:rsidR="008E42E1" w:rsidRPr="00487721">
        <w:t>If the Carvel building needs to be evacuated b</w:t>
      </w:r>
      <w:r w:rsidRPr="00487721">
        <w:t>low mold/sales employees will go to the 2</w:t>
      </w:r>
      <w:r w:rsidRPr="00487721">
        <w:rPr>
          <w:vertAlign w:val="superscript"/>
        </w:rPr>
        <w:t>nd</w:t>
      </w:r>
      <w:r w:rsidRPr="00487721">
        <w:t xml:space="preserve"> floor foyer</w:t>
      </w:r>
      <w:r w:rsidR="008E42E1" w:rsidRPr="00487721">
        <w:t xml:space="preserve"> of the plant</w:t>
      </w:r>
      <w:r w:rsidR="008F4558" w:rsidRPr="00487721">
        <w:t xml:space="preserve"> unless the FEC designates a different muster point.</w:t>
      </w:r>
    </w:p>
    <w:p w:rsidR="001E4CFF" w:rsidRDefault="001E4CFF">
      <w:pPr>
        <w:pStyle w:val="Heading2"/>
        <w:numPr>
          <w:ilvl w:val="1"/>
          <w:numId w:val="116"/>
        </w:numPr>
      </w:pPr>
      <w:bookmarkStart w:id="866" w:name="_Toc373567882"/>
      <w:bookmarkStart w:id="867" w:name="_Toc391104834"/>
      <w:bookmarkStart w:id="868" w:name="_Toc406404280"/>
      <w:bookmarkStart w:id="869" w:name="_Toc406469452"/>
      <w:bookmarkStart w:id="870" w:name="_Toc406471034"/>
      <w:bookmarkStart w:id="871" w:name="_Toc406471200"/>
      <w:bookmarkStart w:id="872" w:name="_Toc406840189"/>
      <w:bookmarkStart w:id="873" w:name="_Toc406980152"/>
      <w:bookmarkStart w:id="874" w:name="_Toc407158926"/>
      <w:bookmarkStart w:id="875" w:name="_Toc407159204"/>
      <w:bookmarkStart w:id="876" w:name="_Toc408994734"/>
      <w:bookmarkStart w:id="877" w:name="_Toc409492195"/>
      <w:bookmarkStart w:id="878" w:name="_Toc409584091"/>
      <w:bookmarkStart w:id="879" w:name="_Toc409585985"/>
      <w:bookmarkStart w:id="880" w:name="_Toc437142304"/>
      <w:bookmarkStart w:id="881" w:name="_Toc448911014"/>
      <w:r>
        <w:t>Search And Rescue</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rsidR="001E4CFF" w:rsidRDefault="001E4CFF">
      <w:r>
        <w:t>If the headcount analysis following an evacuation reveals that people are missing, the IC will determine if a search and rescue effort should be conducted.  These efforts, if necessary, will be conducted by outside trained response personnel.</w:t>
      </w:r>
    </w:p>
    <w:p w:rsidR="001E4CFF" w:rsidRDefault="001E4CFF">
      <w:pPr>
        <w:rPr>
          <w:color w:val="000000"/>
        </w:rPr>
        <w:sectPr w:rsidR="001E4CFF" w:rsidSect="004D2040">
          <w:pgSz w:w="12240" w:h="15840" w:code="1"/>
          <w:pgMar w:top="2160" w:right="1440" w:bottom="1440" w:left="1440" w:header="720" w:footer="720" w:gutter="0"/>
          <w:paperSrc w:first="15" w:other="15"/>
          <w:cols w:space="720"/>
        </w:sectPr>
      </w:pPr>
    </w:p>
    <w:p w:rsidR="001E4CFF" w:rsidRDefault="001E4CFF">
      <w:pPr>
        <w:pStyle w:val="FigureHeading"/>
      </w:pPr>
      <w:bookmarkStart w:id="882" w:name="_Toc448911080"/>
      <w:r>
        <w:t>Figure 13-1.  Evacuation Maps</w:t>
      </w:r>
      <w:bookmarkEnd w:id="882"/>
    </w:p>
    <w:p w:rsidR="001E4CFF" w:rsidRDefault="00CC5ABD">
      <w:pPr>
        <w:pStyle w:val="FigureHeading"/>
      </w:pPr>
      <w:r>
        <w:rPr>
          <w:noProof/>
        </w:rPr>
        <w:drawing>
          <wp:inline distT="0" distB="0" distL="0" distR="0" wp14:anchorId="74EA3982" wp14:editId="58AD18D3">
            <wp:extent cx="5186843" cy="33813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9406" cy="3383046"/>
                    </a:xfrm>
                    <a:prstGeom prst="rect">
                      <a:avLst/>
                    </a:prstGeom>
                    <a:noFill/>
                    <a:ln>
                      <a:noFill/>
                    </a:ln>
                  </pic:spPr>
                </pic:pic>
              </a:graphicData>
            </a:graphic>
          </wp:inline>
        </w:drawing>
      </w:r>
    </w:p>
    <w:p w:rsidR="001E4CFF" w:rsidRDefault="001E4CFF">
      <w:pPr>
        <w:pStyle w:val="FigureHeading"/>
      </w:pPr>
    </w:p>
    <w:p w:rsidR="001E4CFF" w:rsidRDefault="00534BE9">
      <w:pPr>
        <w:pStyle w:val="FigureHeading"/>
      </w:pPr>
      <w:r>
        <w:rPr>
          <w:noProof/>
          <w:sz w:val="72"/>
        </w:rPr>
        <w:drawing>
          <wp:inline distT="0" distB="0" distL="0" distR="0" wp14:anchorId="5EAA927E" wp14:editId="50C2E156">
            <wp:extent cx="4962832" cy="3053136"/>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4558" cy="3054198"/>
                    </a:xfrm>
                    <a:prstGeom prst="rect">
                      <a:avLst/>
                    </a:prstGeom>
                    <a:noFill/>
                    <a:ln>
                      <a:noFill/>
                    </a:ln>
                  </pic:spPr>
                </pic:pic>
              </a:graphicData>
            </a:graphic>
          </wp:inline>
        </w:drawing>
      </w:r>
    </w:p>
    <w:p w:rsidR="001E4CFF" w:rsidRDefault="001E4CFF">
      <w:pPr>
        <w:pStyle w:val="FigureHeading"/>
      </w:pPr>
    </w:p>
    <w:p w:rsidR="002F2638" w:rsidRDefault="002F2638">
      <w:pPr>
        <w:pStyle w:val="FigureHeading"/>
      </w:pPr>
      <w:r>
        <w:rPr>
          <w:noProof/>
          <w:sz w:val="52"/>
        </w:rPr>
        <w:drawing>
          <wp:inline distT="0" distB="0" distL="0" distR="0" wp14:anchorId="0FFED405" wp14:editId="3E1872A6">
            <wp:extent cx="5014452" cy="34158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6508" cy="3417208"/>
                    </a:xfrm>
                    <a:prstGeom prst="rect">
                      <a:avLst/>
                    </a:prstGeom>
                    <a:noFill/>
                    <a:ln>
                      <a:noFill/>
                    </a:ln>
                  </pic:spPr>
                </pic:pic>
              </a:graphicData>
            </a:graphic>
          </wp:inline>
        </w:drawing>
      </w:r>
    </w:p>
    <w:p w:rsidR="001E4CFF" w:rsidRDefault="001E4CFF">
      <w:pPr>
        <w:pStyle w:val="FigureHeading"/>
      </w:pPr>
      <w:r>
        <w:object w:dxaOrig="720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237.75pt" o:ole="">
            <v:imagedata r:id="rId22" o:title=""/>
          </v:shape>
          <o:OLEObject Type="Embed" ProgID="PowerPoint.Slide.8" ShapeID="_x0000_i1025" DrawAspect="Content" ObjectID="_1616318034" r:id="rId23"/>
        </w:object>
      </w:r>
    </w:p>
    <w:p w:rsidR="001E4CFF" w:rsidRDefault="001E4CFF">
      <w:pPr>
        <w:pStyle w:val="FigureHeading"/>
      </w:pPr>
    </w:p>
    <w:p w:rsidR="001E4CFF" w:rsidRDefault="001E4CFF">
      <w:pPr>
        <w:jc w:val="center"/>
        <w:rPr>
          <w:b/>
          <w:color w:val="000000"/>
        </w:rPr>
      </w:pPr>
    </w:p>
    <w:p w:rsidR="001E4CFF" w:rsidRDefault="001E4CFF">
      <w:pPr>
        <w:jc w:val="center"/>
        <w:rPr>
          <w:b/>
          <w:color w:val="000000"/>
        </w:rPr>
      </w:pPr>
    </w:p>
    <w:p w:rsidR="001E4CFF" w:rsidRDefault="001E4CFF">
      <w:pPr>
        <w:jc w:val="center"/>
        <w:rPr>
          <w:b/>
          <w:color w:val="000000"/>
        </w:rPr>
        <w:sectPr w:rsidR="001E4CFF">
          <w:pgSz w:w="12240" w:h="15840"/>
          <w:pgMar w:top="2160" w:right="1440" w:bottom="1440" w:left="1440" w:header="720" w:footer="720" w:gutter="0"/>
          <w:paperSrc w:first="7" w:other="7"/>
          <w:cols w:space="720"/>
        </w:sectPr>
      </w:pPr>
    </w:p>
    <w:p w:rsidR="001E4CFF" w:rsidRDefault="001E4CFF">
      <w:pPr>
        <w:pStyle w:val="Heading1"/>
        <w:numPr>
          <w:ilvl w:val="0"/>
          <w:numId w:val="116"/>
        </w:numPr>
        <w:rPr>
          <w:color w:val="000000"/>
        </w:rPr>
      </w:pPr>
      <w:bookmarkStart w:id="883" w:name="_Toc391104841"/>
      <w:bookmarkStart w:id="884" w:name="_Toc406404287"/>
      <w:bookmarkStart w:id="885" w:name="_Toc406469459"/>
      <w:bookmarkStart w:id="886" w:name="_Toc406471041"/>
      <w:bookmarkStart w:id="887" w:name="_Toc406471207"/>
      <w:bookmarkStart w:id="888" w:name="_Toc406840195"/>
      <w:bookmarkStart w:id="889" w:name="_Toc407158932"/>
      <w:bookmarkStart w:id="890" w:name="_Toc407159210"/>
      <w:bookmarkStart w:id="891" w:name="_Toc408994739"/>
      <w:bookmarkStart w:id="892" w:name="_Toc409492200"/>
      <w:bookmarkStart w:id="893" w:name="_Toc409584096"/>
      <w:bookmarkStart w:id="894" w:name="_Toc409585990"/>
      <w:bookmarkStart w:id="895" w:name="_Toc437142309"/>
      <w:bookmarkStart w:id="896" w:name="_Toc448911015"/>
      <w:r>
        <w:rPr>
          <w:color w:val="000000"/>
        </w:rPr>
        <w:t>Site Security AND Control</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r>
        <w:rPr>
          <w:color w:val="000000"/>
        </w:rPr>
        <w:t xml:space="preserve"> </w:t>
      </w:r>
    </w:p>
    <w:p w:rsidR="001E4CFF" w:rsidRDefault="001E4CFF">
      <w:pPr>
        <w:rPr>
          <w:color w:val="000000"/>
        </w:rPr>
      </w:pPr>
      <w:r>
        <w:rPr>
          <w:color w:val="000000"/>
        </w:rPr>
        <w:t>This Chapter describes the routine security measures HP Hood implements to protect the plant and the security measures HP Hood implements during an emergency to ensure the protection of human health, the environment and property.  This Chapter meets the requirements of 29 C.F.R. § 1910.120(q)(2)(v).</w:t>
      </w:r>
    </w:p>
    <w:p w:rsidR="001E4CFF" w:rsidRDefault="001E4CFF">
      <w:pPr>
        <w:pStyle w:val="Heading2"/>
        <w:numPr>
          <w:ilvl w:val="1"/>
          <w:numId w:val="116"/>
        </w:numPr>
        <w:rPr>
          <w:color w:val="000000"/>
        </w:rPr>
      </w:pPr>
      <w:bookmarkStart w:id="897" w:name="_Toc437142310"/>
      <w:bookmarkStart w:id="898" w:name="_Toc448911016"/>
      <w:bookmarkStart w:id="899" w:name="_Toc373567891"/>
      <w:bookmarkStart w:id="900" w:name="_Toc391104842"/>
      <w:bookmarkStart w:id="901" w:name="_Toc406404288"/>
      <w:bookmarkStart w:id="902" w:name="_Toc406469460"/>
      <w:bookmarkStart w:id="903" w:name="_Toc406471042"/>
      <w:bookmarkStart w:id="904" w:name="_Toc406471208"/>
      <w:bookmarkStart w:id="905" w:name="_Toc406840196"/>
      <w:bookmarkStart w:id="906" w:name="_Toc407158933"/>
      <w:bookmarkStart w:id="907" w:name="_Toc407159211"/>
      <w:bookmarkStart w:id="908" w:name="_Toc408994740"/>
      <w:bookmarkStart w:id="909" w:name="_Toc409492201"/>
      <w:bookmarkStart w:id="910" w:name="_Toc409584097"/>
      <w:bookmarkStart w:id="911" w:name="_Toc409585991"/>
      <w:r>
        <w:rPr>
          <w:color w:val="000000"/>
        </w:rPr>
        <w:t>Site Security</w:t>
      </w:r>
      <w:bookmarkEnd w:id="897"/>
      <w:bookmarkEnd w:id="898"/>
      <w:r>
        <w:rPr>
          <w:color w:val="000000"/>
        </w:rPr>
        <w:t xml:space="preserve"> </w:t>
      </w:r>
      <w:bookmarkEnd w:id="899"/>
      <w:bookmarkEnd w:id="900"/>
      <w:bookmarkEnd w:id="901"/>
      <w:bookmarkEnd w:id="902"/>
      <w:bookmarkEnd w:id="903"/>
      <w:bookmarkEnd w:id="904"/>
      <w:bookmarkEnd w:id="905"/>
      <w:bookmarkEnd w:id="906"/>
      <w:bookmarkEnd w:id="907"/>
      <w:bookmarkEnd w:id="908"/>
      <w:bookmarkEnd w:id="909"/>
      <w:bookmarkEnd w:id="910"/>
      <w:bookmarkEnd w:id="911"/>
    </w:p>
    <w:p w:rsidR="001E4CFF" w:rsidRDefault="001E4CFF">
      <w:pPr>
        <w:rPr>
          <w:color w:val="000000"/>
        </w:rPr>
      </w:pPr>
      <w:r>
        <w:rPr>
          <w:color w:val="000000"/>
        </w:rPr>
        <w:t xml:space="preserve">The facility can be accessed through five entrances: main entrance, maintenance entrance, Country Department entrance, M.T. Case entrance, and shipping entrance.  All contractors and visitors to the facility must authorized to be on the site by a HP Hood employee.  Visitors are not permitted to roam around the facility freely unless authorized by a HP Hood employee.  The facility is small and well manned and it is not possible for a guest to go unnoticed by HP Hood employees. </w:t>
      </w:r>
    </w:p>
    <w:p w:rsidR="001E4CFF" w:rsidRDefault="001E4CFF">
      <w:pPr>
        <w:pStyle w:val="Heading2"/>
        <w:numPr>
          <w:ilvl w:val="1"/>
          <w:numId w:val="116"/>
        </w:numPr>
        <w:rPr>
          <w:color w:val="000000"/>
        </w:rPr>
      </w:pPr>
      <w:bookmarkStart w:id="912" w:name="_Toc373567892"/>
      <w:bookmarkStart w:id="913" w:name="_Toc391104843"/>
      <w:bookmarkStart w:id="914" w:name="_Toc406404289"/>
      <w:bookmarkStart w:id="915" w:name="_Toc406469461"/>
      <w:bookmarkStart w:id="916" w:name="_Toc406471043"/>
      <w:bookmarkStart w:id="917" w:name="_Toc406471209"/>
      <w:bookmarkStart w:id="918" w:name="_Toc406840197"/>
      <w:bookmarkStart w:id="919" w:name="_Toc407158934"/>
      <w:bookmarkStart w:id="920" w:name="_Toc407159212"/>
      <w:bookmarkStart w:id="921" w:name="_Toc408994741"/>
      <w:bookmarkStart w:id="922" w:name="_Toc409492202"/>
      <w:bookmarkStart w:id="923" w:name="_Toc409584098"/>
      <w:bookmarkStart w:id="924" w:name="_Toc409585992"/>
      <w:bookmarkStart w:id="925" w:name="_Toc437142311"/>
      <w:bookmarkStart w:id="926" w:name="_Toc448911017"/>
      <w:r>
        <w:rPr>
          <w:color w:val="000000"/>
        </w:rPr>
        <w:t>Security Measures Implemented During Emergency Incidents</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rsidR="001E4CFF" w:rsidRDefault="001E4CFF">
      <w:pPr>
        <w:rPr>
          <w:color w:val="000000"/>
        </w:rPr>
      </w:pPr>
      <w:r>
        <w:rPr>
          <w:color w:val="000000"/>
        </w:rPr>
        <w:t>During an emergency incident, HP Hood evacuates all threatened personnel, forbids entry by anyone other than outside emergency responders, and establishes control zones around the affected area(s).  The purpose of setting up control zones is to minimize the potential adverse impact of the incident on employees, citizens, responders, the environment, and property.</w:t>
      </w:r>
    </w:p>
    <w:p w:rsidR="001E4CFF" w:rsidRDefault="001E4CFF">
      <w:pPr>
        <w:rPr>
          <w:color w:val="000000"/>
        </w:rPr>
      </w:pPr>
      <w:r>
        <w:rPr>
          <w:color w:val="000000"/>
        </w:rPr>
        <w:t>Upon notification that a hazardous materials emergency exists within the facility, the first trained responder will establish the control zones and designate other employees to assist with evacuations or perimeter security.  As more qualified outside responders arrive, control zones will be modified to meet the existing situation.</w:t>
      </w:r>
    </w:p>
    <w:p w:rsidR="001E4CFF" w:rsidRDefault="001E4CFF">
      <w:pPr>
        <w:rPr>
          <w:color w:val="000000"/>
        </w:rPr>
      </w:pPr>
      <w:r>
        <w:rPr>
          <w:color w:val="000000"/>
        </w:rPr>
        <w:t>Upon notification that an emergency exists within the facility, employees will immediately restrict facility access to only essential emergency response personnel.  All entry points will be secured immediately, if possible.</w:t>
      </w:r>
    </w:p>
    <w:p w:rsidR="001E4CFF" w:rsidRDefault="001E4CFF">
      <w:pPr>
        <w:pStyle w:val="Heading3"/>
        <w:numPr>
          <w:ilvl w:val="2"/>
          <w:numId w:val="116"/>
        </w:numPr>
        <w:rPr>
          <w:color w:val="000000"/>
        </w:rPr>
      </w:pPr>
      <w:bookmarkStart w:id="927" w:name="_Toc373567893"/>
      <w:bookmarkStart w:id="928" w:name="_Toc391104844"/>
      <w:bookmarkStart w:id="929" w:name="_Toc406404290"/>
      <w:bookmarkStart w:id="930" w:name="_Toc406469462"/>
      <w:bookmarkStart w:id="931" w:name="_Toc406471044"/>
      <w:bookmarkStart w:id="932" w:name="_Toc406471210"/>
      <w:bookmarkStart w:id="933" w:name="_Toc406840198"/>
      <w:bookmarkStart w:id="934" w:name="_Toc407158935"/>
      <w:bookmarkStart w:id="935" w:name="_Toc407159213"/>
      <w:bookmarkStart w:id="936" w:name="_Toc408994742"/>
      <w:bookmarkStart w:id="937" w:name="_Toc409492203"/>
      <w:bookmarkStart w:id="938" w:name="_Toc409584099"/>
      <w:bookmarkStart w:id="939" w:name="_Toc409585993"/>
      <w:bookmarkStart w:id="940" w:name="_Toc437142312"/>
      <w:bookmarkStart w:id="941" w:name="_Toc448911018"/>
      <w:r>
        <w:rPr>
          <w:color w:val="000000"/>
        </w:rPr>
        <w:t>Establishing Control Zones</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rsidR="001E4CFF" w:rsidRDefault="001E4CFF">
      <w:pPr>
        <w:rPr>
          <w:color w:val="000000"/>
        </w:rPr>
      </w:pPr>
      <w:r>
        <w:rPr>
          <w:color w:val="000000"/>
        </w:rPr>
        <w:t>The IC, with guidance from the FEC, will immediately designate three major zones around the affected area for all emergencies.  These zones serve to reduce the risk to personnel and equipment by controlling and directing tactical operations.  Authorized personnel will move through access control points only.  Each zone is described below.</w:t>
      </w:r>
    </w:p>
    <w:p w:rsidR="001E4CFF" w:rsidRDefault="00A15A17" w:rsidP="00A15A17">
      <w:pPr>
        <w:pStyle w:val="Heading4"/>
        <w:numPr>
          <w:ilvl w:val="0"/>
          <w:numId w:val="0"/>
        </w:numPr>
        <w:ind w:firstLine="720"/>
        <w:rPr>
          <w:color w:val="000000"/>
        </w:rPr>
      </w:pPr>
      <w:bookmarkStart w:id="942" w:name="_Toc406404291"/>
      <w:r>
        <w:rPr>
          <w:color w:val="000000"/>
        </w:rPr>
        <w:t xml:space="preserve">A) </w:t>
      </w:r>
      <w:r w:rsidR="001E4CFF">
        <w:rPr>
          <w:color w:val="000000"/>
        </w:rPr>
        <w:t>Hot Zone (Exclusion Zone)</w:t>
      </w:r>
      <w:bookmarkEnd w:id="942"/>
    </w:p>
    <w:p w:rsidR="001E4CFF" w:rsidRDefault="001E4CFF">
      <w:pPr>
        <w:rPr>
          <w:b/>
          <w:color w:val="000000"/>
        </w:rPr>
      </w:pPr>
      <w:r>
        <w:rPr>
          <w:color w:val="000000"/>
        </w:rPr>
        <w:t>The Hot Zone is the area of most concern.  Access into this area may be permitted only by trained responders with the use of proper PPE and the buddy system.  All other Standard Safety and Operating Procedures will be adhered to for Hot Zone operations.  The Hot Zone will extend far enough to prevent adverse effects from hazardous materials.  Only those responders necessary to control the incident or rescue others may enter this area.  No HP Hood employees may enter the hot zone.</w:t>
      </w:r>
    </w:p>
    <w:p w:rsidR="001E4CFF" w:rsidRPr="00C71AEB" w:rsidRDefault="00A15A17" w:rsidP="00A15A17">
      <w:pPr>
        <w:pStyle w:val="Heading4"/>
        <w:numPr>
          <w:ilvl w:val="0"/>
          <w:numId w:val="0"/>
        </w:numPr>
        <w:ind w:firstLine="720"/>
        <w:rPr>
          <w:color w:val="000000"/>
          <w:lang w:val="fr-FR"/>
        </w:rPr>
      </w:pPr>
      <w:bookmarkStart w:id="943" w:name="_Toc406404292"/>
      <w:r w:rsidRPr="00A15A17">
        <w:rPr>
          <w:color w:val="000000"/>
          <w:lang w:val="fr-FR"/>
        </w:rPr>
        <w:t>B)</w:t>
      </w:r>
      <w:r>
        <w:rPr>
          <w:b w:val="0"/>
          <w:color w:val="000000"/>
          <w:lang w:val="fr-FR"/>
        </w:rPr>
        <w:t xml:space="preserve"> </w:t>
      </w:r>
      <w:r w:rsidR="001E4CFF" w:rsidRPr="00C71AEB">
        <w:rPr>
          <w:color w:val="000000"/>
          <w:lang w:val="fr-FR"/>
        </w:rPr>
        <w:t xml:space="preserve">Warm Zone (Contamination </w:t>
      </w:r>
      <w:r w:rsidR="00FE337E" w:rsidRPr="00C71AEB">
        <w:rPr>
          <w:color w:val="000000"/>
          <w:lang w:val="fr-FR"/>
        </w:rPr>
        <w:t>Réduction</w:t>
      </w:r>
      <w:r w:rsidR="001E4CFF" w:rsidRPr="00C71AEB">
        <w:rPr>
          <w:color w:val="000000"/>
          <w:lang w:val="fr-FR"/>
        </w:rPr>
        <w:t xml:space="preserve"> Zone)</w:t>
      </w:r>
      <w:bookmarkEnd w:id="943"/>
    </w:p>
    <w:p w:rsidR="001E4CFF" w:rsidRDefault="001E4CFF">
      <w:pPr>
        <w:rPr>
          <w:color w:val="000000"/>
        </w:rPr>
      </w:pPr>
      <w:r>
        <w:rPr>
          <w:color w:val="000000"/>
        </w:rPr>
        <w:t>The Warm Zone is an area of limited access.  The purpose of the Warm Zone is to reduce the spread of contamination and control access to and from the Hot Zone.  It also serves as a buffer zone and, at least initially, is not contaminated.  Contamination in this Zone should remain in the Decontamination Corridor, which is also located in this Zone.  Entry and exit from the Hot Zone will always be accomplished through the Decontamination Corridor which will be controlled and secured.  PPE may be required in this area.  The Back</w:t>
      </w:r>
      <w:r>
        <w:rPr>
          <w:color w:val="000000"/>
        </w:rPr>
        <w:noBreakHyphen/>
        <w:t>Up Response Team will position themselves in a clean area of the Warm Zone during Hot Zone operations.  The size of this zone will be determined by the nature of the incident and the size of the decontamination operations to be conducted within.  The IC, in conjunction with the FEC, will determine where the zones are for each emergency.</w:t>
      </w:r>
    </w:p>
    <w:p w:rsidR="001E4CFF" w:rsidRDefault="001E4CFF" w:rsidP="0025387D">
      <w:pPr>
        <w:pStyle w:val="Heading4"/>
        <w:numPr>
          <w:ilvl w:val="0"/>
          <w:numId w:val="127"/>
        </w:numPr>
        <w:rPr>
          <w:color w:val="000000"/>
        </w:rPr>
      </w:pPr>
      <w:bookmarkStart w:id="944" w:name="_Toc406404293"/>
      <w:r>
        <w:rPr>
          <w:color w:val="000000"/>
        </w:rPr>
        <w:t>Cold Zone (Support Zone)</w:t>
      </w:r>
      <w:bookmarkEnd w:id="944"/>
    </w:p>
    <w:p w:rsidR="001E4CFF" w:rsidRDefault="001E4CFF">
      <w:pPr>
        <w:rPr>
          <w:color w:val="000000"/>
        </w:rPr>
      </w:pPr>
      <w:r>
        <w:rPr>
          <w:color w:val="000000"/>
        </w:rPr>
        <w:t>The Cold Zone is the area which borders the outer perimeter of the Warm Zone and is a clean area set up for support operations.  It will be upwind and uphill, if possible, from the Hot and Warm Zones and as far away from the Hot Zone as necessary for safe operations.  This zone will have a secure outer boundary.</w:t>
      </w:r>
    </w:p>
    <w:p w:rsidR="001E4CFF" w:rsidRDefault="001E4CFF">
      <w:pPr>
        <w:pStyle w:val="Heading3"/>
        <w:numPr>
          <w:ilvl w:val="2"/>
          <w:numId w:val="116"/>
        </w:numPr>
        <w:rPr>
          <w:color w:val="000000"/>
        </w:rPr>
      </w:pPr>
      <w:bookmarkStart w:id="945" w:name="_Toc373567894"/>
      <w:bookmarkStart w:id="946" w:name="_Toc391104845"/>
      <w:bookmarkStart w:id="947" w:name="_Toc406404294"/>
      <w:bookmarkStart w:id="948" w:name="_Toc406469463"/>
      <w:bookmarkStart w:id="949" w:name="_Toc406471045"/>
      <w:bookmarkStart w:id="950" w:name="_Toc406471211"/>
      <w:bookmarkStart w:id="951" w:name="_Toc406840199"/>
      <w:bookmarkStart w:id="952" w:name="_Toc407158936"/>
      <w:bookmarkStart w:id="953" w:name="_Toc407159214"/>
      <w:bookmarkStart w:id="954" w:name="_Toc408994743"/>
      <w:bookmarkStart w:id="955" w:name="_Toc409492204"/>
      <w:bookmarkStart w:id="956" w:name="_Toc409584100"/>
      <w:bookmarkStart w:id="957" w:name="_Toc409585994"/>
      <w:bookmarkStart w:id="958" w:name="_Toc437142313"/>
      <w:bookmarkStart w:id="959" w:name="_Toc448911019"/>
      <w:r>
        <w:rPr>
          <w:color w:val="000000"/>
        </w:rPr>
        <w:t>Identifying Control Zones</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rsidR="001E4CFF" w:rsidRDefault="001E4CFF">
      <w:pPr>
        <w:rPr>
          <w:color w:val="000000"/>
        </w:rPr>
      </w:pPr>
      <w:r>
        <w:rPr>
          <w:color w:val="000000"/>
        </w:rPr>
        <w:t>Control zones will be defined based on results of sampling, monitoring, and/or incident investigation.  If monitoring instruments are not immediately available, the emergency response team will use physical data and chemical information to determine the safest zones.  Extended zones may be necessary until the zones are accurately defined.</w:t>
      </w:r>
    </w:p>
    <w:p w:rsidR="001E4CFF" w:rsidRDefault="001E4CFF">
      <w:pPr>
        <w:rPr>
          <w:color w:val="000000"/>
        </w:rPr>
      </w:pPr>
      <w:r>
        <w:rPr>
          <w:color w:val="000000"/>
        </w:rPr>
        <w:t>The criteria for establishing zone boundaries include:</w:t>
      </w:r>
    </w:p>
    <w:p w:rsidR="001E4CFF" w:rsidRDefault="001E4CFF">
      <w:pPr>
        <w:numPr>
          <w:ilvl w:val="0"/>
          <w:numId w:val="56"/>
        </w:numPr>
        <w:spacing w:after="60"/>
        <w:rPr>
          <w:color w:val="000000"/>
        </w:rPr>
      </w:pPr>
      <w:r>
        <w:rPr>
          <w:color w:val="000000"/>
        </w:rPr>
        <w:t>Visual survey and investigation of the incident.</w:t>
      </w:r>
    </w:p>
    <w:p w:rsidR="001E4CFF" w:rsidRDefault="001E4CFF">
      <w:pPr>
        <w:numPr>
          <w:ilvl w:val="0"/>
          <w:numId w:val="57"/>
        </w:numPr>
        <w:spacing w:after="60"/>
        <w:rPr>
          <w:color w:val="000000"/>
        </w:rPr>
      </w:pPr>
      <w:r>
        <w:rPr>
          <w:color w:val="000000"/>
        </w:rPr>
        <w:t>Location and types of hazardous materials and other hazards in the area.</w:t>
      </w:r>
    </w:p>
    <w:p w:rsidR="001E4CFF" w:rsidRDefault="001E4CFF">
      <w:pPr>
        <w:numPr>
          <w:ilvl w:val="0"/>
          <w:numId w:val="58"/>
        </w:numPr>
        <w:spacing w:after="60"/>
        <w:rPr>
          <w:color w:val="000000"/>
        </w:rPr>
      </w:pPr>
      <w:r>
        <w:rPr>
          <w:color w:val="000000"/>
        </w:rPr>
        <w:t xml:space="preserve">Analysis of data on physical and chemical properties of hazardous materials involved.  </w:t>
      </w:r>
    </w:p>
    <w:p w:rsidR="001E4CFF" w:rsidRDefault="001E4CFF">
      <w:pPr>
        <w:numPr>
          <w:ilvl w:val="0"/>
          <w:numId w:val="59"/>
        </w:numPr>
        <w:spacing w:after="60"/>
        <w:rPr>
          <w:color w:val="000000"/>
        </w:rPr>
      </w:pPr>
      <w:r>
        <w:rPr>
          <w:color w:val="000000"/>
        </w:rPr>
        <w:t>The ability to safely access the contaminated area.</w:t>
      </w:r>
    </w:p>
    <w:p w:rsidR="001E4CFF" w:rsidRDefault="001E4CFF">
      <w:pPr>
        <w:numPr>
          <w:ilvl w:val="0"/>
          <w:numId w:val="60"/>
        </w:numPr>
        <w:spacing w:after="60"/>
        <w:rPr>
          <w:color w:val="000000"/>
        </w:rPr>
      </w:pPr>
      <w:r>
        <w:rPr>
          <w:color w:val="000000"/>
        </w:rPr>
        <w:t>Area necessary for the control zones to be effective.</w:t>
      </w:r>
    </w:p>
    <w:p w:rsidR="001E4CFF" w:rsidRDefault="001E4CFF">
      <w:pPr>
        <w:numPr>
          <w:ilvl w:val="0"/>
          <w:numId w:val="61"/>
        </w:numPr>
        <w:spacing w:after="60"/>
        <w:rPr>
          <w:color w:val="000000"/>
        </w:rPr>
      </w:pPr>
      <w:r>
        <w:rPr>
          <w:color w:val="000000"/>
        </w:rPr>
        <w:t>Current and anticipated weather conditions.</w:t>
      </w:r>
    </w:p>
    <w:p w:rsidR="001E4CFF" w:rsidRDefault="001E4CFF">
      <w:pPr>
        <w:numPr>
          <w:ilvl w:val="0"/>
          <w:numId w:val="62"/>
        </w:numPr>
        <w:spacing w:after="60"/>
        <w:rPr>
          <w:color w:val="000000"/>
        </w:rPr>
      </w:pPr>
      <w:r>
        <w:rPr>
          <w:color w:val="000000"/>
        </w:rPr>
        <w:t>Number of personnel available to properly control these zones.</w:t>
      </w:r>
    </w:p>
    <w:p w:rsidR="001E4CFF" w:rsidRDefault="001E4CFF">
      <w:pPr>
        <w:numPr>
          <w:ilvl w:val="0"/>
          <w:numId w:val="63"/>
        </w:numPr>
        <w:rPr>
          <w:color w:val="000000"/>
        </w:rPr>
      </w:pPr>
      <w:r>
        <w:rPr>
          <w:color w:val="000000"/>
        </w:rPr>
        <w:t>Number of victims and potential exposure of personnel and the public.</w:t>
      </w:r>
    </w:p>
    <w:p w:rsidR="001E4CFF" w:rsidRDefault="001E4CFF">
      <w:pPr>
        <w:pStyle w:val="Heading3"/>
        <w:numPr>
          <w:ilvl w:val="2"/>
          <w:numId w:val="116"/>
        </w:numPr>
        <w:rPr>
          <w:color w:val="000000"/>
        </w:rPr>
      </w:pPr>
      <w:bookmarkStart w:id="960" w:name="_Toc373567895"/>
      <w:bookmarkStart w:id="961" w:name="_Toc391104846"/>
      <w:bookmarkStart w:id="962" w:name="_Toc406404295"/>
      <w:bookmarkStart w:id="963" w:name="_Toc406469464"/>
      <w:bookmarkStart w:id="964" w:name="_Toc406471046"/>
      <w:bookmarkStart w:id="965" w:name="_Toc406471212"/>
      <w:bookmarkStart w:id="966" w:name="_Toc406840200"/>
      <w:bookmarkStart w:id="967" w:name="_Toc407158937"/>
      <w:bookmarkStart w:id="968" w:name="_Toc407159215"/>
      <w:bookmarkStart w:id="969" w:name="_Toc408994744"/>
      <w:bookmarkStart w:id="970" w:name="_Toc409492205"/>
      <w:bookmarkStart w:id="971" w:name="_Toc409584101"/>
      <w:bookmarkStart w:id="972" w:name="_Toc409585995"/>
      <w:bookmarkStart w:id="973" w:name="_Toc437142314"/>
      <w:bookmarkStart w:id="974" w:name="_Toc448911020"/>
      <w:r>
        <w:rPr>
          <w:color w:val="000000"/>
        </w:rPr>
        <w:t>Securing Control</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rsidR="001E4CFF" w:rsidRDefault="001E4CFF">
      <w:pPr>
        <w:rPr>
          <w:color w:val="000000"/>
        </w:rPr>
      </w:pPr>
      <w:r>
        <w:rPr>
          <w:color w:val="000000"/>
        </w:rPr>
        <w:t>Once the Control Zones have been determined, they will be clearly marked.  This may be done by using hazard tape, rope, warning cones, or by any other effective means.  Personnel will then be strategically placed around the perimeter of the Cold Zone and, if necessary, the Warm Zone to restrict access by unauthorized personnel.  Personnel chosen for this job may not have completed formal emergency response training.  However, they will be briefed on site safety policies and hazard exposure information.</w:t>
      </w:r>
    </w:p>
    <w:p w:rsidR="001E4CFF" w:rsidRDefault="001E4CFF">
      <w:pPr>
        <w:rPr>
          <w:color w:val="000000"/>
        </w:rPr>
        <w:sectPr w:rsidR="001E4CFF">
          <w:pgSz w:w="12240" w:h="15840"/>
          <w:pgMar w:top="2160" w:right="1440" w:bottom="1440" w:left="1440" w:header="720" w:footer="720" w:gutter="0"/>
          <w:paperSrc w:first="7" w:other="7"/>
          <w:cols w:space="720"/>
        </w:sectPr>
      </w:pPr>
    </w:p>
    <w:p w:rsidR="001E4CFF" w:rsidRDefault="001E4CFF">
      <w:pPr>
        <w:pStyle w:val="Heading1"/>
        <w:numPr>
          <w:ilvl w:val="0"/>
          <w:numId w:val="116"/>
        </w:numPr>
      </w:pPr>
      <w:bookmarkStart w:id="975" w:name="_Toc373567898"/>
      <w:bookmarkStart w:id="976" w:name="_Toc385406962"/>
      <w:bookmarkStart w:id="977" w:name="_Toc391098502"/>
      <w:bookmarkStart w:id="978" w:name="_Toc406404297"/>
      <w:bookmarkStart w:id="979" w:name="_Toc406469466"/>
      <w:bookmarkStart w:id="980" w:name="_Toc406471048"/>
      <w:bookmarkStart w:id="981" w:name="_Toc406471214"/>
      <w:bookmarkStart w:id="982" w:name="_Toc406840201"/>
      <w:bookmarkStart w:id="983" w:name="_Toc407158938"/>
      <w:bookmarkStart w:id="984" w:name="_Toc407159216"/>
      <w:bookmarkStart w:id="985" w:name="_Toc408994745"/>
      <w:bookmarkStart w:id="986" w:name="_Toc409492206"/>
      <w:bookmarkStart w:id="987" w:name="_Toc409584102"/>
      <w:bookmarkStart w:id="988" w:name="_Toc409585996"/>
      <w:bookmarkStart w:id="989" w:name="_Toc411737395"/>
      <w:bookmarkStart w:id="990" w:name="_Toc419167329"/>
      <w:bookmarkStart w:id="991" w:name="_Toc436210978"/>
      <w:bookmarkStart w:id="992" w:name="_Toc448911021"/>
      <w:r>
        <w:t>Decontamination Procedures And Polices</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rsidR="001E4CFF" w:rsidRDefault="001E4CFF">
      <w:pPr>
        <w:rPr>
          <w:color w:val="000000"/>
        </w:rPr>
      </w:pPr>
      <w:r>
        <w:rPr>
          <w:color w:val="000000"/>
        </w:rPr>
        <w:t>This Chapter describes the decontamination procedures followed during emergency response operations involving hazardous material at the facility.  See 29 C.F.R. § 1910.120(q)(2)(vii).  It should be noted that decontamination is performed by the outside contractor responding to the emergency (e.g. Clean Harbors).</w:t>
      </w:r>
    </w:p>
    <w:p w:rsidR="001E4CFF" w:rsidRDefault="001E4CFF">
      <w:pPr>
        <w:pStyle w:val="Heading2"/>
        <w:numPr>
          <w:ilvl w:val="1"/>
          <w:numId w:val="116"/>
        </w:numPr>
        <w:rPr>
          <w:color w:val="000000"/>
        </w:rPr>
      </w:pPr>
      <w:bookmarkStart w:id="993" w:name="_Toc373567899"/>
      <w:bookmarkStart w:id="994" w:name="_Toc385406963"/>
      <w:bookmarkStart w:id="995" w:name="_Toc391098503"/>
      <w:bookmarkStart w:id="996" w:name="_Toc406404298"/>
      <w:bookmarkStart w:id="997" w:name="_Toc406469467"/>
      <w:bookmarkStart w:id="998" w:name="_Toc406471049"/>
      <w:bookmarkStart w:id="999" w:name="_Toc406471215"/>
      <w:bookmarkStart w:id="1000" w:name="_Toc406840202"/>
      <w:bookmarkStart w:id="1001" w:name="_Toc407158939"/>
      <w:bookmarkStart w:id="1002" w:name="_Toc407159217"/>
      <w:bookmarkStart w:id="1003" w:name="_Toc408994746"/>
      <w:bookmarkStart w:id="1004" w:name="_Toc409492207"/>
      <w:bookmarkStart w:id="1005" w:name="_Toc409584103"/>
      <w:bookmarkStart w:id="1006" w:name="_Toc409585997"/>
      <w:bookmarkStart w:id="1007" w:name="_Toc411737396"/>
      <w:bookmarkStart w:id="1008" w:name="_Toc419167330"/>
      <w:bookmarkStart w:id="1009" w:name="_Toc436210979"/>
      <w:bookmarkStart w:id="1010" w:name="_Toc448911022"/>
      <w:r>
        <w:rPr>
          <w:color w:val="000000"/>
        </w:rPr>
        <w:t>Decontamination Policies And Procedures</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rsidR="001E4CFF" w:rsidRDefault="001E4CFF">
      <w:pPr>
        <w:rPr>
          <w:color w:val="000000"/>
        </w:rPr>
      </w:pPr>
      <w:r>
        <w:rPr>
          <w:color w:val="000000"/>
        </w:rPr>
        <w:t xml:space="preserve">OSHA defines decontamination  as “the means of removal of hazardous substances from employees and their equipment to the extent necessary to preclude the occurrence of foreseeable adverse health </w:t>
      </w:r>
      <w:proofErr w:type="spellStart"/>
      <w:r>
        <w:rPr>
          <w:color w:val="000000"/>
        </w:rPr>
        <w:t>affects</w:t>
      </w:r>
      <w:proofErr w:type="spellEnd"/>
      <w:r>
        <w:rPr>
          <w:color w:val="000000"/>
        </w:rPr>
        <w:t xml:space="preserve">.”  29 C.F.R. § 1910.120(a)(3).  This Chapter describes the policies and procedures to be used whenever decontamination is necessary.  It also defines when decontamination is necessary. </w:t>
      </w:r>
    </w:p>
    <w:p w:rsidR="001E4CFF" w:rsidRDefault="001E4CFF">
      <w:pPr>
        <w:pStyle w:val="Heading3"/>
        <w:numPr>
          <w:ilvl w:val="2"/>
          <w:numId w:val="116"/>
        </w:numPr>
        <w:rPr>
          <w:color w:val="000000"/>
        </w:rPr>
      </w:pPr>
      <w:bookmarkStart w:id="1011" w:name="_Toc373567900"/>
      <w:bookmarkStart w:id="1012" w:name="_Toc385406964"/>
      <w:bookmarkStart w:id="1013" w:name="_Toc391098504"/>
      <w:bookmarkStart w:id="1014" w:name="_Toc406404299"/>
      <w:bookmarkStart w:id="1015" w:name="_Toc406469468"/>
      <w:bookmarkStart w:id="1016" w:name="_Toc406471050"/>
      <w:bookmarkStart w:id="1017" w:name="_Toc406471216"/>
      <w:bookmarkStart w:id="1018" w:name="_Toc406840203"/>
      <w:bookmarkStart w:id="1019" w:name="_Toc407158940"/>
      <w:bookmarkStart w:id="1020" w:name="_Toc407159218"/>
      <w:bookmarkStart w:id="1021" w:name="_Toc408994747"/>
      <w:bookmarkStart w:id="1022" w:name="_Toc409492208"/>
      <w:bookmarkStart w:id="1023" w:name="_Toc409584104"/>
      <w:bookmarkStart w:id="1024" w:name="_Toc409585998"/>
      <w:bookmarkStart w:id="1025" w:name="_Toc411737397"/>
      <w:bookmarkStart w:id="1026" w:name="_Toc419167331"/>
      <w:bookmarkStart w:id="1027" w:name="_Toc436210980"/>
      <w:bookmarkStart w:id="1028" w:name="_Toc448911023"/>
      <w:r>
        <w:rPr>
          <w:color w:val="000000"/>
        </w:rPr>
        <w:t>Importance of Decontamination</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rsidR="001E4CFF" w:rsidRDefault="001E4CFF">
      <w:pPr>
        <w:rPr>
          <w:color w:val="000000"/>
        </w:rPr>
      </w:pPr>
      <w:r>
        <w:rPr>
          <w:color w:val="000000"/>
        </w:rPr>
        <w:t>Practicing proper decontamination procedures both during and after a hazardous materials incident helps prevent unnecessary personnel exposure to hazardous materials and reduces the potential spread of the material involved.  The benefits of conducting proper decontamination are critical and cannot be over-emphasized.</w:t>
      </w:r>
    </w:p>
    <w:p w:rsidR="001E4CFF" w:rsidRDefault="001E4CFF">
      <w:pPr>
        <w:rPr>
          <w:color w:val="000000"/>
        </w:rPr>
      </w:pPr>
      <w:r>
        <w:rPr>
          <w:color w:val="000000"/>
        </w:rPr>
        <w:t xml:space="preserve">Contamination of personnel and equipment, even with strict safety practices, may occur.  A plan to decontaminate is necessary and must be operational before any entry is made into an environment that may pose hazardous material hazards.  </w:t>
      </w:r>
    </w:p>
    <w:p w:rsidR="001E4CFF" w:rsidRDefault="001E4CFF">
      <w:pPr>
        <w:pStyle w:val="Heading3"/>
        <w:numPr>
          <w:ilvl w:val="2"/>
          <w:numId w:val="116"/>
        </w:numPr>
        <w:rPr>
          <w:color w:val="000000"/>
        </w:rPr>
      </w:pPr>
      <w:bookmarkStart w:id="1029" w:name="_Toc373567901"/>
      <w:bookmarkStart w:id="1030" w:name="_Toc385406965"/>
      <w:bookmarkStart w:id="1031" w:name="_Toc391098505"/>
      <w:bookmarkStart w:id="1032" w:name="_Toc406404300"/>
      <w:bookmarkStart w:id="1033" w:name="_Toc406469469"/>
      <w:bookmarkStart w:id="1034" w:name="_Toc406471051"/>
      <w:bookmarkStart w:id="1035" w:name="_Toc406471217"/>
      <w:bookmarkStart w:id="1036" w:name="_Toc406840204"/>
      <w:bookmarkStart w:id="1037" w:name="_Toc407158941"/>
      <w:bookmarkStart w:id="1038" w:name="_Toc407159219"/>
      <w:bookmarkStart w:id="1039" w:name="_Toc408994748"/>
      <w:bookmarkStart w:id="1040" w:name="_Toc409492209"/>
      <w:bookmarkStart w:id="1041" w:name="_Toc409584105"/>
      <w:bookmarkStart w:id="1042" w:name="_Toc409585999"/>
      <w:bookmarkStart w:id="1043" w:name="_Toc411737398"/>
      <w:bookmarkStart w:id="1044" w:name="_Toc419167332"/>
      <w:bookmarkStart w:id="1045" w:name="_Toc436210981"/>
      <w:bookmarkStart w:id="1046" w:name="_Toc448911024"/>
      <w:r>
        <w:rPr>
          <w:color w:val="000000"/>
        </w:rPr>
        <w:t>General Policy</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rsidR="001E4CFF" w:rsidRDefault="001E4CFF">
      <w:pPr>
        <w:rPr>
          <w:color w:val="000000"/>
        </w:rPr>
      </w:pPr>
      <w:r>
        <w:rPr>
          <w:color w:val="000000"/>
        </w:rPr>
        <w:t xml:space="preserve">This policy applies to all responses to hazardous materials incidents and whenever people or resources are, or may be, contaminated.  The policy is as follows: </w:t>
      </w:r>
    </w:p>
    <w:p w:rsidR="001E4CFF" w:rsidRDefault="001E4CFF">
      <w:pPr>
        <w:numPr>
          <w:ilvl w:val="0"/>
          <w:numId w:val="64"/>
        </w:numPr>
        <w:spacing w:after="60"/>
        <w:ind w:left="900" w:hanging="540"/>
        <w:rPr>
          <w:color w:val="000000"/>
        </w:rPr>
      </w:pPr>
      <w:r>
        <w:rPr>
          <w:color w:val="000000"/>
        </w:rPr>
        <w:t>Decontamination operations will be established before entry into the "Hot Zone" (defined in Chapter 14) is allowed.  A gross emergency decontamination for quick response may be acceptable to accommodate a quick entry into the Hot Zone, until more definitive decontamination is set up.</w:t>
      </w:r>
    </w:p>
    <w:p w:rsidR="001E4CFF" w:rsidRDefault="001E4CFF">
      <w:pPr>
        <w:numPr>
          <w:ilvl w:val="0"/>
          <w:numId w:val="65"/>
        </w:numPr>
        <w:spacing w:after="60"/>
        <w:ind w:left="900" w:hanging="540"/>
        <w:rPr>
          <w:color w:val="000000"/>
        </w:rPr>
      </w:pPr>
      <w:r>
        <w:rPr>
          <w:color w:val="000000"/>
        </w:rPr>
        <w:t>All personnel and equipment that have entered the Hot Zone will be decontaminated.</w:t>
      </w:r>
    </w:p>
    <w:p w:rsidR="001E4CFF" w:rsidRDefault="001E4CFF">
      <w:pPr>
        <w:numPr>
          <w:ilvl w:val="0"/>
          <w:numId w:val="66"/>
        </w:numPr>
        <w:spacing w:after="60"/>
        <w:ind w:left="900" w:hanging="540"/>
        <w:rPr>
          <w:color w:val="000000"/>
        </w:rPr>
      </w:pPr>
      <w:r>
        <w:rPr>
          <w:color w:val="000000"/>
        </w:rPr>
        <w:t>Personnel and equipment that have entered the "Decontamination Corridor" either during or after decontamination operations have occurred will be decontaminated.</w:t>
      </w:r>
    </w:p>
    <w:p w:rsidR="001E4CFF" w:rsidRDefault="001E4CFF">
      <w:pPr>
        <w:numPr>
          <w:ilvl w:val="0"/>
          <w:numId w:val="67"/>
        </w:numPr>
        <w:spacing w:after="60"/>
        <w:ind w:left="900" w:hanging="540"/>
        <w:rPr>
          <w:color w:val="000000"/>
        </w:rPr>
      </w:pPr>
      <w:r>
        <w:rPr>
          <w:color w:val="000000"/>
        </w:rPr>
        <w:t>All personnel or equipment suspected of being contaminated will be decontaminated.</w:t>
      </w:r>
    </w:p>
    <w:p w:rsidR="001E4CFF" w:rsidRDefault="001E4CFF">
      <w:pPr>
        <w:numPr>
          <w:ilvl w:val="0"/>
          <w:numId w:val="68"/>
        </w:numPr>
        <w:spacing w:after="60"/>
        <w:ind w:left="900" w:hanging="540"/>
        <w:rPr>
          <w:color w:val="000000"/>
        </w:rPr>
      </w:pPr>
      <w:r>
        <w:rPr>
          <w:color w:val="000000"/>
        </w:rPr>
        <w:t>Injured personnel will be decontaminated.</w:t>
      </w:r>
    </w:p>
    <w:p w:rsidR="001E4CFF" w:rsidRDefault="001E4CFF">
      <w:pPr>
        <w:numPr>
          <w:ilvl w:val="0"/>
          <w:numId w:val="69"/>
        </w:numPr>
        <w:spacing w:after="60"/>
        <w:ind w:left="900" w:hanging="540"/>
        <w:rPr>
          <w:color w:val="000000"/>
        </w:rPr>
      </w:pPr>
      <w:r>
        <w:rPr>
          <w:color w:val="000000"/>
        </w:rPr>
        <w:t xml:space="preserve">The IC or FEC will research the suspected contaminants thoroughly to identify the appropriate decontamination method(s) to use.  This research will also be used to choose the correct PPE for </w:t>
      </w:r>
      <w:proofErr w:type="spellStart"/>
      <w:r>
        <w:rPr>
          <w:color w:val="000000"/>
        </w:rPr>
        <w:t>decon</w:t>
      </w:r>
      <w:proofErr w:type="spellEnd"/>
      <w:r>
        <w:rPr>
          <w:color w:val="000000"/>
        </w:rPr>
        <w:t xml:space="preserve"> workers.</w:t>
      </w:r>
    </w:p>
    <w:p w:rsidR="001E4CFF" w:rsidRDefault="001E4CFF">
      <w:pPr>
        <w:numPr>
          <w:ilvl w:val="0"/>
          <w:numId w:val="70"/>
        </w:numPr>
        <w:spacing w:after="60"/>
        <w:ind w:left="900" w:hanging="540"/>
        <w:rPr>
          <w:color w:val="000000"/>
        </w:rPr>
      </w:pPr>
      <w:r>
        <w:rPr>
          <w:color w:val="000000"/>
        </w:rPr>
        <w:t>The "Decontamination Corridor" will be established and clearly identified.  It will be located in the Warm Zone (defined in Chapter 14) and all decontamination activities will take place there.</w:t>
      </w:r>
    </w:p>
    <w:p w:rsidR="001E4CFF" w:rsidRDefault="001E4CFF">
      <w:pPr>
        <w:numPr>
          <w:ilvl w:val="0"/>
          <w:numId w:val="71"/>
        </w:numPr>
        <w:spacing w:after="60"/>
        <w:ind w:left="900" w:hanging="540"/>
        <w:rPr>
          <w:color w:val="000000"/>
        </w:rPr>
      </w:pPr>
      <w:r>
        <w:rPr>
          <w:color w:val="000000"/>
        </w:rPr>
        <w:t>Contamination prevention is as important as decontamination and all responders will do everything possible to avoid exposure and prevent contamination spreading.</w:t>
      </w:r>
    </w:p>
    <w:p w:rsidR="001E4CFF" w:rsidRDefault="001E4CFF">
      <w:pPr>
        <w:numPr>
          <w:ilvl w:val="0"/>
          <w:numId w:val="72"/>
        </w:numPr>
        <w:spacing w:after="60"/>
        <w:ind w:left="900" w:hanging="540"/>
        <w:rPr>
          <w:color w:val="000000"/>
        </w:rPr>
      </w:pPr>
      <w:r>
        <w:rPr>
          <w:color w:val="000000"/>
        </w:rPr>
        <w:t>All decontamination personnel will wear appropriate PPE, as identified by the IC or FEC.</w:t>
      </w:r>
    </w:p>
    <w:p w:rsidR="001E4CFF" w:rsidRDefault="001E4CFF">
      <w:pPr>
        <w:numPr>
          <w:ilvl w:val="0"/>
          <w:numId w:val="73"/>
        </w:numPr>
        <w:spacing w:after="60"/>
        <w:ind w:left="900" w:hanging="540"/>
        <w:rPr>
          <w:color w:val="000000"/>
        </w:rPr>
      </w:pPr>
      <w:r>
        <w:rPr>
          <w:color w:val="000000"/>
        </w:rPr>
        <w:t>A "Decontamination Officer" may be appointed for decontamination operations.  The responsibilities of a Decontamination Officer include:</w:t>
      </w:r>
    </w:p>
    <w:p w:rsidR="001E4CFF" w:rsidRDefault="001E4CFF">
      <w:pPr>
        <w:spacing w:after="60"/>
        <w:ind w:left="900"/>
        <w:rPr>
          <w:color w:val="000000"/>
        </w:rPr>
      </w:pPr>
      <w:r>
        <w:rPr>
          <w:color w:val="000000"/>
        </w:rPr>
        <w:t>a.</w:t>
      </w:r>
      <w:r>
        <w:rPr>
          <w:color w:val="000000"/>
        </w:rPr>
        <w:tab/>
        <w:t>Reporting to the IC</w:t>
      </w:r>
    </w:p>
    <w:p w:rsidR="001E4CFF" w:rsidRDefault="001E4CFF">
      <w:pPr>
        <w:spacing w:after="60"/>
        <w:ind w:left="900"/>
        <w:rPr>
          <w:color w:val="000000"/>
        </w:rPr>
      </w:pPr>
      <w:r>
        <w:rPr>
          <w:color w:val="000000"/>
        </w:rPr>
        <w:t>b.</w:t>
      </w:r>
      <w:r>
        <w:rPr>
          <w:color w:val="000000"/>
        </w:rPr>
        <w:tab/>
        <w:t>Establishing and controlling the contamination reduction corridor</w:t>
      </w:r>
    </w:p>
    <w:p w:rsidR="001E4CFF" w:rsidRDefault="001E4CFF">
      <w:pPr>
        <w:spacing w:after="60"/>
        <w:ind w:left="900"/>
        <w:rPr>
          <w:color w:val="000000"/>
        </w:rPr>
      </w:pPr>
      <w:r>
        <w:rPr>
          <w:color w:val="000000"/>
        </w:rPr>
        <w:t>c.</w:t>
      </w:r>
      <w:r>
        <w:rPr>
          <w:color w:val="000000"/>
        </w:rPr>
        <w:tab/>
        <w:t xml:space="preserve">Safety of all </w:t>
      </w:r>
      <w:proofErr w:type="spellStart"/>
      <w:r>
        <w:rPr>
          <w:color w:val="000000"/>
        </w:rPr>
        <w:t>decon</w:t>
      </w:r>
      <w:proofErr w:type="spellEnd"/>
      <w:r>
        <w:rPr>
          <w:color w:val="000000"/>
        </w:rPr>
        <w:t xml:space="preserve"> personnel and others who enter the </w:t>
      </w:r>
      <w:proofErr w:type="spellStart"/>
      <w:r>
        <w:rPr>
          <w:color w:val="000000"/>
        </w:rPr>
        <w:t>Decon</w:t>
      </w:r>
      <w:proofErr w:type="spellEnd"/>
      <w:r>
        <w:rPr>
          <w:color w:val="000000"/>
        </w:rPr>
        <w:t xml:space="preserve"> Corridor</w:t>
      </w:r>
    </w:p>
    <w:p w:rsidR="001E4CFF" w:rsidRDefault="001E4CFF">
      <w:pPr>
        <w:spacing w:after="60"/>
        <w:ind w:left="900"/>
        <w:rPr>
          <w:color w:val="000000"/>
        </w:rPr>
      </w:pPr>
      <w:r>
        <w:rPr>
          <w:color w:val="000000"/>
        </w:rPr>
        <w:t>d.</w:t>
      </w:r>
      <w:r>
        <w:rPr>
          <w:color w:val="000000"/>
        </w:rPr>
        <w:tab/>
        <w:t>Coordinating emergency response activities between responders</w:t>
      </w:r>
    </w:p>
    <w:p w:rsidR="001E4CFF" w:rsidRDefault="001E4CFF">
      <w:pPr>
        <w:spacing w:after="60"/>
        <w:ind w:left="900"/>
        <w:rPr>
          <w:color w:val="000000"/>
        </w:rPr>
      </w:pPr>
      <w:r>
        <w:rPr>
          <w:color w:val="000000"/>
        </w:rPr>
        <w:t>e.</w:t>
      </w:r>
      <w:r>
        <w:rPr>
          <w:color w:val="000000"/>
        </w:rPr>
        <w:tab/>
        <w:t>Determining the method and type of decontamination necessary</w:t>
      </w:r>
    </w:p>
    <w:p w:rsidR="001E4CFF" w:rsidRDefault="001E4CFF">
      <w:pPr>
        <w:ind w:left="900"/>
        <w:rPr>
          <w:color w:val="000000"/>
        </w:rPr>
      </w:pPr>
      <w:r>
        <w:rPr>
          <w:color w:val="000000"/>
        </w:rPr>
        <w:t>f.</w:t>
      </w:r>
      <w:r>
        <w:rPr>
          <w:color w:val="000000"/>
        </w:rPr>
        <w:tab/>
        <w:t>Briefing and debriefing emergency responders of decontamination procedures</w:t>
      </w:r>
    </w:p>
    <w:p w:rsidR="001E4CFF" w:rsidRDefault="001E4CFF">
      <w:pPr>
        <w:pStyle w:val="Heading3"/>
        <w:numPr>
          <w:ilvl w:val="2"/>
          <w:numId w:val="116"/>
        </w:numPr>
        <w:rPr>
          <w:color w:val="000000"/>
        </w:rPr>
      </w:pPr>
      <w:bookmarkStart w:id="1047" w:name="_Toc373567902"/>
      <w:bookmarkStart w:id="1048" w:name="_Toc385406966"/>
      <w:bookmarkStart w:id="1049" w:name="_Toc391098506"/>
      <w:bookmarkStart w:id="1050" w:name="_Toc406404301"/>
      <w:bookmarkStart w:id="1051" w:name="_Toc406469470"/>
      <w:bookmarkStart w:id="1052" w:name="_Toc406471052"/>
      <w:bookmarkStart w:id="1053" w:name="_Toc406471218"/>
      <w:bookmarkStart w:id="1054" w:name="_Toc406840205"/>
      <w:bookmarkStart w:id="1055" w:name="_Toc407158942"/>
      <w:bookmarkStart w:id="1056" w:name="_Toc407159220"/>
      <w:bookmarkStart w:id="1057" w:name="_Toc408994749"/>
      <w:bookmarkStart w:id="1058" w:name="_Toc409492210"/>
      <w:bookmarkStart w:id="1059" w:name="_Toc409584106"/>
      <w:bookmarkStart w:id="1060" w:name="_Toc409586000"/>
      <w:bookmarkStart w:id="1061" w:name="_Toc411737399"/>
      <w:bookmarkStart w:id="1062" w:name="_Toc419167333"/>
      <w:bookmarkStart w:id="1063" w:name="_Toc436210982"/>
      <w:bookmarkStart w:id="1064" w:name="_Toc448911025"/>
      <w:r>
        <w:rPr>
          <w:color w:val="000000"/>
        </w:rPr>
        <w:t>Medical Decontamination Policies</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rsidR="001E4CFF" w:rsidRDefault="001E4CFF">
      <w:pPr>
        <w:rPr>
          <w:color w:val="000000"/>
        </w:rPr>
      </w:pPr>
      <w:r>
        <w:rPr>
          <w:color w:val="000000"/>
        </w:rPr>
        <w:t>The following procedures will be followed for decontaminating injured or exposed personnel during a hazardous materials incident.</w:t>
      </w:r>
    </w:p>
    <w:p w:rsidR="001E4CFF" w:rsidRDefault="001E4CFF">
      <w:pPr>
        <w:rPr>
          <w:color w:val="000000"/>
        </w:rPr>
      </w:pPr>
      <w:r>
        <w:rPr>
          <w:color w:val="000000"/>
        </w:rPr>
        <w:t>Some physical injuries are minor and may be appropriately treated by trained medical responders (from outside responding agencies) at the scene, while other injuries may require more advanced medical treatment.  Trained medical responders are capable of making these decisions.  Medical personnel capable of providing Basic Life Support (BLS), will be present at all hazardous materials incidents.</w:t>
      </w:r>
    </w:p>
    <w:p w:rsidR="001E4CFF" w:rsidRDefault="001E4CFF">
      <w:pPr>
        <w:rPr>
          <w:color w:val="000000"/>
        </w:rPr>
      </w:pPr>
      <w:r>
        <w:rPr>
          <w:color w:val="000000"/>
        </w:rPr>
        <w:t>Potentially life-threatening injuries will be treated immediately, possibly without considering decontamination.  If the victim's life is in jeopardy, some form of decontamination may be possible with the initial first aid treatment, if the decontamination does not delay the first aid treatment.  Some basic decontamination practices which may be utilized include:</w:t>
      </w:r>
    </w:p>
    <w:p w:rsidR="001E4CFF" w:rsidRDefault="001E4CFF">
      <w:pPr>
        <w:numPr>
          <w:ilvl w:val="0"/>
          <w:numId w:val="74"/>
        </w:numPr>
        <w:spacing w:after="60"/>
        <w:ind w:left="810" w:hanging="450"/>
        <w:rPr>
          <w:color w:val="000000"/>
        </w:rPr>
      </w:pPr>
      <w:r>
        <w:rPr>
          <w:color w:val="000000"/>
        </w:rPr>
        <w:t>Protect yourself from the contaminant by using PPE and or avoiding contamination on or around the victim, if possible.</w:t>
      </w:r>
    </w:p>
    <w:p w:rsidR="001E4CFF" w:rsidRDefault="001E4CFF">
      <w:pPr>
        <w:numPr>
          <w:ilvl w:val="0"/>
          <w:numId w:val="75"/>
        </w:numPr>
        <w:spacing w:after="60"/>
        <w:ind w:left="810" w:hanging="450"/>
        <w:rPr>
          <w:color w:val="000000"/>
        </w:rPr>
      </w:pPr>
      <w:r>
        <w:rPr>
          <w:color w:val="000000"/>
        </w:rPr>
        <w:t>Carefully remove respirators and PPE from the victim.</w:t>
      </w:r>
    </w:p>
    <w:p w:rsidR="001E4CFF" w:rsidRDefault="001E4CFF">
      <w:pPr>
        <w:numPr>
          <w:ilvl w:val="0"/>
          <w:numId w:val="76"/>
        </w:numPr>
        <w:spacing w:after="60"/>
        <w:ind w:left="810" w:hanging="450"/>
        <w:rPr>
          <w:color w:val="000000"/>
        </w:rPr>
      </w:pPr>
      <w:r>
        <w:rPr>
          <w:color w:val="000000"/>
        </w:rPr>
        <w:t>If protective clothing or suits cannot be removed easily, they may be cut off.</w:t>
      </w:r>
    </w:p>
    <w:p w:rsidR="001E4CFF" w:rsidRDefault="001E4CFF">
      <w:pPr>
        <w:numPr>
          <w:ilvl w:val="0"/>
          <w:numId w:val="77"/>
        </w:numPr>
        <w:spacing w:after="60"/>
        <w:ind w:left="810" w:hanging="450"/>
        <w:rPr>
          <w:color w:val="000000"/>
        </w:rPr>
      </w:pPr>
      <w:r>
        <w:rPr>
          <w:color w:val="000000"/>
        </w:rPr>
        <w:t>Removal of contaminated clothing and equipment should not delay first aid treatment.</w:t>
      </w:r>
    </w:p>
    <w:p w:rsidR="001E4CFF" w:rsidRDefault="001E4CFF">
      <w:pPr>
        <w:numPr>
          <w:ilvl w:val="0"/>
          <w:numId w:val="78"/>
        </w:numPr>
        <w:spacing w:after="60"/>
        <w:ind w:left="810" w:hanging="450"/>
        <w:rPr>
          <w:color w:val="000000"/>
        </w:rPr>
      </w:pPr>
      <w:r>
        <w:rPr>
          <w:color w:val="000000"/>
        </w:rPr>
        <w:t>Washing of PPE worn by the victim may be effective if it will not cause further harm.</w:t>
      </w:r>
    </w:p>
    <w:p w:rsidR="001E4CFF" w:rsidRDefault="001E4CFF">
      <w:pPr>
        <w:numPr>
          <w:ilvl w:val="0"/>
          <w:numId w:val="79"/>
        </w:numPr>
        <w:spacing w:after="60"/>
        <w:ind w:left="810" w:hanging="450"/>
        <w:rPr>
          <w:color w:val="000000"/>
        </w:rPr>
      </w:pPr>
      <w:r>
        <w:rPr>
          <w:color w:val="000000"/>
        </w:rPr>
        <w:t>Victims may be packaged in body bags, plastic, or other materials to avoid spreading the contamination when it is not possible to thoroughly decontaminate the victim or the PPE.</w:t>
      </w:r>
    </w:p>
    <w:p w:rsidR="001E4CFF" w:rsidRDefault="001E4CFF">
      <w:pPr>
        <w:numPr>
          <w:ilvl w:val="0"/>
          <w:numId w:val="80"/>
        </w:numPr>
        <w:ind w:left="810" w:hanging="450"/>
        <w:rPr>
          <w:color w:val="000000"/>
        </w:rPr>
      </w:pPr>
      <w:r>
        <w:rPr>
          <w:color w:val="000000"/>
        </w:rPr>
        <w:t xml:space="preserve">Medical personnel and facilities will be advised immediately whenever a victim is being transported or cared for and has not been thoroughly decontaminated.  Medical personnel will be advised of the chemical to which the person was exposed, the chemical’s properties, hazards, known antidotes and specialized treatment, and other pertinent information.  A copy of the MSDS or an uncontaminated label from the container will be given to medical personnel.   </w:t>
      </w:r>
    </w:p>
    <w:p w:rsidR="001E4CFF" w:rsidRDefault="001E4CFF">
      <w:pPr>
        <w:rPr>
          <w:color w:val="000000"/>
        </w:rPr>
      </w:pPr>
      <w:r>
        <w:rPr>
          <w:color w:val="000000"/>
        </w:rPr>
        <w:t>Exposure to hazardous materials may cause several different types of injuries.  Immediate medical attention and definitive treatment at a medical facility is required for all exposed persons.  If it is possible to perform thorough decontamination before treatment or transport without jeopardizing the welfare or life of the victim, it should be done immediately by the best possible method.  The same precautions should be taken as outlined above under "Physical Injury."</w:t>
      </w:r>
    </w:p>
    <w:p w:rsidR="001E4CFF" w:rsidRDefault="001E4CFF">
      <w:pPr>
        <w:pStyle w:val="Heading3"/>
        <w:numPr>
          <w:ilvl w:val="2"/>
          <w:numId w:val="116"/>
        </w:numPr>
        <w:rPr>
          <w:color w:val="000000"/>
        </w:rPr>
      </w:pPr>
      <w:bookmarkStart w:id="1065" w:name="_Toc373567903"/>
      <w:bookmarkStart w:id="1066" w:name="_Toc385406967"/>
      <w:bookmarkStart w:id="1067" w:name="_Toc391098507"/>
      <w:bookmarkStart w:id="1068" w:name="_Toc406404303"/>
      <w:bookmarkStart w:id="1069" w:name="_Toc406469471"/>
      <w:bookmarkStart w:id="1070" w:name="_Toc406471053"/>
      <w:bookmarkStart w:id="1071" w:name="_Toc406471219"/>
      <w:bookmarkStart w:id="1072" w:name="_Toc406840206"/>
      <w:bookmarkStart w:id="1073" w:name="_Toc407158943"/>
      <w:bookmarkStart w:id="1074" w:name="_Toc407159221"/>
      <w:bookmarkStart w:id="1075" w:name="_Toc408994750"/>
      <w:bookmarkStart w:id="1076" w:name="_Toc409492211"/>
      <w:bookmarkStart w:id="1077" w:name="_Toc409584107"/>
      <w:bookmarkStart w:id="1078" w:name="_Toc409586001"/>
      <w:bookmarkStart w:id="1079" w:name="_Toc411737400"/>
      <w:bookmarkStart w:id="1080" w:name="_Toc419167334"/>
      <w:bookmarkStart w:id="1081" w:name="_Toc436210983"/>
      <w:bookmarkStart w:id="1082" w:name="_Toc448911026"/>
      <w:r>
        <w:rPr>
          <w:color w:val="000000"/>
        </w:rPr>
        <w:t>Decontamination Procedures</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rsidR="001E4CFF" w:rsidRDefault="001E4CFF">
      <w:pPr>
        <w:rPr>
          <w:color w:val="000000"/>
        </w:rPr>
      </w:pPr>
      <w:r>
        <w:rPr>
          <w:color w:val="000000"/>
        </w:rPr>
        <w:t>Each incident may require different decontamination operations.  The nature of the: incident, chemical, weather, temperature, number of people to be decontaminated, and number of trained personnel available are a few of the factors which dictate the method, size, and type of decontamination operation that will be required.</w:t>
      </w:r>
    </w:p>
    <w:p w:rsidR="001E4CFF" w:rsidRDefault="001E4CFF">
      <w:pPr>
        <w:rPr>
          <w:color w:val="000000"/>
        </w:rPr>
      </w:pPr>
      <w:r>
        <w:rPr>
          <w:color w:val="000000"/>
        </w:rPr>
        <w:t>Basic decontamination procedures are described below.  These steps may be utilized for most incidents, unless an extremely hazardous substance is involved, which may require a more sophisticated operation and more personnel.  Basic decontamination steps and procedures that may be useful include:</w:t>
      </w:r>
    </w:p>
    <w:p w:rsidR="001E4CFF" w:rsidRDefault="001E4CFF">
      <w:pPr>
        <w:numPr>
          <w:ilvl w:val="0"/>
          <w:numId w:val="81"/>
        </w:numPr>
        <w:spacing w:after="60"/>
        <w:ind w:left="810" w:hanging="450"/>
        <w:rPr>
          <w:color w:val="000000"/>
        </w:rPr>
      </w:pPr>
      <w:r>
        <w:rPr>
          <w:color w:val="000000"/>
        </w:rPr>
        <w:t xml:space="preserve">Covering the Decontamination Corridor with plastic and placement of booms or dikes to control runoff from </w:t>
      </w:r>
      <w:proofErr w:type="spellStart"/>
      <w:r>
        <w:rPr>
          <w:color w:val="000000"/>
        </w:rPr>
        <w:t>decon</w:t>
      </w:r>
      <w:proofErr w:type="spellEnd"/>
      <w:r>
        <w:rPr>
          <w:color w:val="000000"/>
        </w:rPr>
        <w:t xml:space="preserve"> operations.</w:t>
      </w:r>
    </w:p>
    <w:p w:rsidR="001E4CFF" w:rsidRDefault="001E4CFF">
      <w:pPr>
        <w:numPr>
          <w:ilvl w:val="0"/>
          <w:numId w:val="82"/>
        </w:numPr>
        <w:spacing w:after="60"/>
        <w:ind w:left="810" w:hanging="450"/>
        <w:rPr>
          <w:color w:val="000000"/>
        </w:rPr>
      </w:pPr>
      <w:r>
        <w:rPr>
          <w:color w:val="000000"/>
        </w:rPr>
        <w:t>Using collection pools to hold decontamination water runoff.</w:t>
      </w:r>
    </w:p>
    <w:p w:rsidR="001E4CFF" w:rsidRDefault="001E4CFF">
      <w:pPr>
        <w:numPr>
          <w:ilvl w:val="0"/>
          <w:numId w:val="83"/>
        </w:numPr>
        <w:spacing w:after="60"/>
        <w:ind w:left="810" w:hanging="450"/>
        <w:rPr>
          <w:color w:val="000000"/>
        </w:rPr>
      </w:pPr>
      <w:r>
        <w:rPr>
          <w:color w:val="000000"/>
        </w:rPr>
        <w:t xml:space="preserve">Demarcation of the </w:t>
      </w:r>
      <w:proofErr w:type="spellStart"/>
      <w:r>
        <w:rPr>
          <w:color w:val="000000"/>
        </w:rPr>
        <w:t>Decon</w:t>
      </w:r>
      <w:proofErr w:type="spellEnd"/>
      <w:r>
        <w:rPr>
          <w:color w:val="000000"/>
        </w:rPr>
        <w:t xml:space="preserve"> Corridor with tape, cones, ropes or other markers.</w:t>
      </w:r>
    </w:p>
    <w:p w:rsidR="001E4CFF" w:rsidRDefault="001E4CFF">
      <w:pPr>
        <w:numPr>
          <w:ilvl w:val="0"/>
          <w:numId w:val="84"/>
        </w:numPr>
        <w:spacing w:after="60"/>
        <w:ind w:left="810" w:hanging="450"/>
        <w:rPr>
          <w:color w:val="000000"/>
        </w:rPr>
      </w:pPr>
      <w:r>
        <w:rPr>
          <w:color w:val="000000"/>
        </w:rPr>
        <w:t>Have a segregated equipment drop at the edge of the Hot Zone for contaminated equipment.  This equipment can be re-used in the Hot Zone without decontaminating.</w:t>
      </w:r>
    </w:p>
    <w:p w:rsidR="001E4CFF" w:rsidRDefault="001E4CFF">
      <w:pPr>
        <w:numPr>
          <w:ilvl w:val="0"/>
          <w:numId w:val="85"/>
        </w:numPr>
        <w:spacing w:after="60"/>
        <w:ind w:left="810" w:hanging="450"/>
        <w:rPr>
          <w:color w:val="000000"/>
        </w:rPr>
      </w:pPr>
      <w:r>
        <w:rPr>
          <w:color w:val="000000"/>
        </w:rPr>
        <w:t>Have an initial or "primary" decontamination wash and rinse as the first step near the Hot Zone to wash the most significant contamination off of PPE.</w:t>
      </w:r>
    </w:p>
    <w:p w:rsidR="001E4CFF" w:rsidRDefault="001E4CFF">
      <w:pPr>
        <w:numPr>
          <w:ilvl w:val="0"/>
          <w:numId w:val="86"/>
        </w:numPr>
        <w:spacing w:after="60"/>
        <w:ind w:left="810" w:hanging="450"/>
        <w:rPr>
          <w:color w:val="000000"/>
        </w:rPr>
      </w:pPr>
      <w:r>
        <w:rPr>
          <w:color w:val="000000"/>
        </w:rPr>
        <w:t>Have a secondary wash and rinse about 15 to 20 feet, or more, away from the first wash to ensure thorough decontamination of PPE.</w:t>
      </w:r>
    </w:p>
    <w:p w:rsidR="001E4CFF" w:rsidRDefault="001E4CFF">
      <w:pPr>
        <w:numPr>
          <w:ilvl w:val="0"/>
          <w:numId w:val="87"/>
        </w:numPr>
        <w:spacing w:after="60"/>
        <w:ind w:left="810" w:hanging="450"/>
        <w:rPr>
          <w:color w:val="000000"/>
        </w:rPr>
      </w:pPr>
      <w:r>
        <w:rPr>
          <w:color w:val="000000"/>
        </w:rPr>
        <w:t>Have a clean area either before or after the secondary wash to change Self Contained Breathing Apparatus (SCBA).</w:t>
      </w:r>
    </w:p>
    <w:p w:rsidR="001E4CFF" w:rsidRDefault="001E4CFF">
      <w:pPr>
        <w:numPr>
          <w:ilvl w:val="0"/>
          <w:numId w:val="88"/>
        </w:numPr>
        <w:spacing w:after="60"/>
        <w:ind w:left="810" w:hanging="450"/>
        <w:rPr>
          <w:color w:val="000000"/>
        </w:rPr>
      </w:pPr>
      <w:r>
        <w:rPr>
          <w:color w:val="000000"/>
        </w:rPr>
        <w:t xml:space="preserve">A large area near the Cold Zone (defined in Chapter 14) end of the </w:t>
      </w:r>
      <w:proofErr w:type="spellStart"/>
      <w:r>
        <w:rPr>
          <w:color w:val="000000"/>
        </w:rPr>
        <w:t>Decon</w:t>
      </w:r>
      <w:proofErr w:type="spellEnd"/>
      <w:r>
        <w:rPr>
          <w:color w:val="000000"/>
        </w:rPr>
        <w:t xml:space="preserve"> Corridor should be established to remove chemical suits, respiratory equipment, and other items.</w:t>
      </w:r>
    </w:p>
    <w:p w:rsidR="001E4CFF" w:rsidRDefault="001E4CFF">
      <w:pPr>
        <w:numPr>
          <w:ilvl w:val="0"/>
          <w:numId w:val="89"/>
        </w:numPr>
        <w:spacing w:after="60"/>
        <w:ind w:left="810" w:hanging="450"/>
        <w:rPr>
          <w:color w:val="000000"/>
        </w:rPr>
      </w:pPr>
      <w:r>
        <w:rPr>
          <w:color w:val="000000"/>
        </w:rPr>
        <w:t xml:space="preserve">Demarcate a clean (uphill) side and a dirty (downhill) side of the </w:t>
      </w:r>
      <w:proofErr w:type="spellStart"/>
      <w:r>
        <w:rPr>
          <w:color w:val="000000"/>
        </w:rPr>
        <w:t>Decon</w:t>
      </w:r>
      <w:proofErr w:type="spellEnd"/>
      <w:r>
        <w:rPr>
          <w:color w:val="000000"/>
        </w:rPr>
        <w:t xml:space="preserve"> Corridor.  The clean side should be used to pass uncontaminated supplies and equipment into the Warm Zone, while the dirty side contains all of the contaminated equipment and supplies used or removed during decontamination operations.</w:t>
      </w:r>
    </w:p>
    <w:p w:rsidR="001E4CFF" w:rsidRDefault="001E4CFF">
      <w:pPr>
        <w:numPr>
          <w:ilvl w:val="0"/>
          <w:numId w:val="90"/>
        </w:numPr>
        <w:spacing w:after="60"/>
        <w:ind w:left="810" w:hanging="450"/>
        <w:rPr>
          <w:color w:val="000000"/>
        </w:rPr>
      </w:pPr>
      <w:r>
        <w:rPr>
          <w:color w:val="000000"/>
        </w:rPr>
        <w:t xml:space="preserve">All used equipment, supplies, and contaminated items, should remain in the </w:t>
      </w:r>
      <w:proofErr w:type="spellStart"/>
      <w:r>
        <w:rPr>
          <w:color w:val="000000"/>
        </w:rPr>
        <w:t>Decon</w:t>
      </w:r>
      <w:proofErr w:type="spellEnd"/>
      <w:r>
        <w:rPr>
          <w:color w:val="000000"/>
        </w:rPr>
        <w:t xml:space="preserve"> Corridor until it can be determined if these items can be decontaminated.</w:t>
      </w:r>
    </w:p>
    <w:p w:rsidR="001E4CFF" w:rsidRDefault="001E4CFF">
      <w:pPr>
        <w:numPr>
          <w:ilvl w:val="0"/>
          <w:numId w:val="91"/>
        </w:numPr>
        <w:ind w:left="810" w:hanging="450"/>
        <w:rPr>
          <w:color w:val="000000"/>
        </w:rPr>
      </w:pPr>
      <w:r>
        <w:rPr>
          <w:color w:val="000000"/>
        </w:rPr>
        <w:t>All contaminated items must be disposed of in accordance with applicable laws.  An Environmental representative will ensure that contaminated items are properly packaged and disposed of.</w:t>
      </w:r>
    </w:p>
    <w:p w:rsidR="001E4CFF" w:rsidRDefault="001E4CFF">
      <w:pPr>
        <w:rPr>
          <w:color w:val="000000"/>
        </w:rPr>
      </w:pPr>
    </w:p>
    <w:p w:rsidR="001E4CFF" w:rsidRDefault="001E4CFF">
      <w:pPr>
        <w:rPr>
          <w:color w:val="000000"/>
        </w:rPr>
        <w:sectPr w:rsidR="001E4CFF">
          <w:pgSz w:w="12240" w:h="15840"/>
          <w:pgMar w:top="2160" w:right="1440" w:bottom="1440" w:left="1440" w:header="720" w:footer="720" w:gutter="0"/>
          <w:paperSrc w:first="7" w:other="7"/>
          <w:cols w:space="720"/>
        </w:sectPr>
      </w:pPr>
    </w:p>
    <w:p w:rsidR="001E4CFF" w:rsidRDefault="001E4CFF">
      <w:pPr>
        <w:pStyle w:val="Heading1"/>
        <w:numPr>
          <w:ilvl w:val="0"/>
          <w:numId w:val="116"/>
        </w:numPr>
        <w:rPr>
          <w:color w:val="000000"/>
        </w:rPr>
      </w:pPr>
      <w:bookmarkStart w:id="1083" w:name="_Toc406840208"/>
      <w:bookmarkStart w:id="1084" w:name="_Toc407158945"/>
      <w:bookmarkStart w:id="1085" w:name="_Toc407159223"/>
      <w:bookmarkStart w:id="1086" w:name="_Toc408994752"/>
      <w:bookmarkStart w:id="1087" w:name="_Toc409492213"/>
      <w:bookmarkStart w:id="1088" w:name="_Toc409584109"/>
      <w:bookmarkStart w:id="1089" w:name="_Toc409586003"/>
      <w:bookmarkStart w:id="1090" w:name="_Toc437142321"/>
      <w:bookmarkStart w:id="1091" w:name="_Toc448911027"/>
      <w:r>
        <w:rPr>
          <w:color w:val="000000"/>
        </w:rPr>
        <w:t>NOTIFICATION PROCEDURES FOR FEDERAL, STATE AND LOCAL OFFICIALS</w:t>
      </w:r>
      <w:bookmarkEnd w:id="1083"/>
      <w:bookmarkEnd w:id="1084"/>
      <w:bookmarkEnd w:id="1085"/>
      <w:bookmarkEnd w:id="1086"/>
      <w:bookmarkEnd w:id="1087"/>
      <w:bookmarkEnd w:id="1088"/>
      <w:bookmarkEnd w:id="1089"/>
      <w:bookmarkEnd w:id="1090"/>
      <w:bookmarkEnd w:id="1091"/>
    </w:p>
    <w:p w:rsidR="001E4CFF" w:rsidRDefault="001E4CFF">
      <w:pPr>
        <w:rPr>
          <w:color w:val="000000"/>
        </w:rPr>
      </w:pPr>
      <w:r>
        <w:rPr>
          <w:color w:val="000000"/>
        </w:rPr>
        <w:t>This Chapter describes how the facility notifies federal, state, and local agencies regarding: reportable releases at or from the facility; and fatalities, hospitalization of three or more employees, and satisfies the requirements of 38 M.R.S.A. § 1318-C(1)(J) and (K); 42 U.S.C. §§ 9603 and 11004; and 40 C.F.R. §§ 302.6, 355.40.</w:t>
      </w:r>
    </w:p>
    <w:p w:rsidR="001E4CFF" w:rsidRDefault="001E4CFF">
      <w:pPr>
        <w:rPr>
          <w:color w:val="000000"/>
        </w:rPr>
      </w:pPr>
      <w:r>
        <w:rPr>
          <w:color w:val="000000"/>
        </w:rPr>
        <w:t xml:space="preserve">It is the responsibility of the FEC or his designee to ensure all regulatory agencies are notified, when notification is required by law.  The decision to issue warnings to local citizens regarding a chemical release is the responsibility of local officials and public safety departments of the affected communities.  HP Hood will assist potentially impacted communities in a concerted effort to minimize exposure and maintain the safety of the community. </w:t>
      </w:r>
    </w:p>
    <w:p w:rsidR="001E4CFF" w:rsidRDefault="001E4CFF">
      <w:pPr>
        <w:rPr>
          <w:color w:val="000000"/>
        </w:rPr>
      </w:pPr>
      <w:r>
        <w:rPr>
          <w:color w:val="000000"/>
        </w:rPr>
        <w:t>For chemical releases that go beyond the facility’s boundaries and releases of extremely hazardous substances in quantities equal to or exceeding applicable reportable quantities (see Table 2-1 for reportable quantities), the FEC will immediately notify the National Response Center (NRC).</w:t>
      </w:r>
      <w:r>
        <w:rPr>
          <w:b/>
          <w:color w:val="000000"/>
        </w:rPr>
        <w:t xml:space="preserve">  </w:t>
      </w:r>
      <w:r>
        <w:rPr>
          <w:color w:val="000000"/>
        </w:rPr>
        <w:t xml:space="preserve">If oil or chemicals enter the city sewers, the Plant Manager will notify </w:t>
      </w:r>
      <w:r w:rsidR="00866C09">
        <w:rPr>
          <w:color w:val="000000"/>
        </w:rPr>
        <w:t xml:space="preserve">both Portland Water District and the </w:t>
      </w:r>
      <w:r>
        <w:rPr>
          <w:color w:val="000000"/>
        </w:rPr>
        <w:t>Public Works Department (PWD).  If the release affects the quality of milk, the Plant Manager will notify the Maine Department of Health Engineering.</w:t>
      </w:r>
    </w:p>
    <w:p w:rsidR="001E4CFF" w:rsidRDefault="001E4CFF">
      <w:pPr>
        <w:pStyle w:val="Heading2"/>
        <w:numPr>
          <w:ilvl w:val="1"/>
          <w:numId w:val="116"/>
        </w:numPr>
        <w:rPr>
          <w:color w:val="000000"/>
        </w:rPr>
      </w:pPr>
      <w:bookmarkStart w:id="1092" w:name="_Toc406840209"/>
      <w:bookmarkStart w:id="1093" w:name="_Toc407158946"/>
      <w:bookmarkStart w:id="1094" w:name="_Toc407159224"/>
      <w:bookmarkStart w:id="1095" w:name="_Toc408994753"/>
      <w:bookmarkStart w:id="1096" w:name="_Toc409492214"/>
      <w:bookmarkStart w:id="1097" w:name="_Toc409584110"/>
      <w:bookmarkStart w:id="1098" w:name="_Toc409586004"/>
      <w:bookmarkStart w:id="1099" w:name="_Toc437142322"/>
      <w:bookmarkStart w:id="1100" w:name="_Toc448911028"/>
      <w:r>
        <w:rPr>
          <w:color w:val="000000"/>
        </w:rPr>
        <w:t xml:space="preserve">Immediate Oral Notifications For Hazardous Material </w:t>
      </w:r>
      <w:bookmarkEnd w:id="1092"/>
      <w:r>
        <w:rPr>
          <w:color w:val="000000"/>
        </w:rPr>
        <w:t>Releases</w:t>
      </w:r>
      <w:bookmarkEnd w:id="1093"/>
      <w:bookmarkEnd w:id="1094"/>
      <w:bookmarkEnd w:id="1095"/>
      <w:bookmarkEnd w:id="1096"/>
      <w:bookmarkEnd w:id="1097"/>
      <w:bookmarkEnd w:id="1098"/>
      <w:bookmarkEnd w:id="1099"/>
      <w:bookmarkEnd w:id="1100"/>
    </w:p>
    <w:p w:rsidR="001E4CFF" w:rsidRDefault="001E4CFF">
      <w:pPr>
        <w:rPr>
          <w:color w:val="000000"/>
        </w:rPr>
      </w:pPr>
      <w:r>
        <w:rPr>
          <w:color w:val="000000"/>
        </w:rPr>
        <w:t>If a reportable release of hazardous materials occurs (see Chapter 2), the Plant Manager, or his representative, will immediately</w:t>
      </w:r>
      <w:r>
        <w:rPr>
          <w:color w:val="000000"/>
          <w:vertAlign w:val="superscript"/>
        </w:rPr>
        <w:footnoteReference w:id="4"/>
      </w:r>
      <w:r>
        <w:rPr>
          <w:color w:val="000000"/>
        </w:rPr>
        <w:t xml:space="preserve"> report the incident to the:</w:t>
      </w:r>
    </w:p>
    <w:p w:rsidR="001E4CFF" w:rsidRDefault="001E4CFF">
      <w:pPr>
        <w:tabs>
          <w:tab w:val="left" w:pos="1440"/>
          <w:tab w:val="left" w:pos="6030"/>
        </w:tabs>
        <w:spacing w:after="0"/>
        <w:ind w:firstLine="720"/>
        <w:rPr>
          <w:color w:val="000000"/>
        </w:rPr>
      </w:pPr>
      <w:r>
        <w:rPr>
          <w:color w:val="000000"/>
        </w:rPr>
        <w:t>A.</w:t>
      </w:r>
      <w:r>
        <w:rPr>
          <w:color w:val="000000"/>
        </w:rPr>
        <w:tab/>
      </w:r>
      <w:smartTag w:uri="urn:schemas-microsoft-com:office:smarttags" w:element="place">
        <w:smartTag w:uri="urn:schemas-microsoft-com:office:smarttags" w:element="City">
          <w:r>
            <w:rPr>
              <w:color w:val="000000"/>
            </w:rPr>
            <w:t>Portland</w:t>
          </w:r>
        </w:smartTag>
      </w:smartTag>
      <w:r>
        <w:rPr>
          <w:color w:val="000000"/>
        </w:rPr>
        <w:t xml:space="preserve"> </w:t>
      </w:r>
      <w:smartTag w:uri="urn:schemas-microsoft-com:office:smarttags" w:element="address">
        <w:r>
          <w:rPr>
            <w:color w:val="000000"/>
          </w:rPr>
          <w:t>Fire Dept.</w:t>
        </w:r>
        <w:r>
          <w:rPr>
            <w:color w:val="000000"/>
          </w:rPr>
          <w:tab/>
          <w:t>911</w:t>
        </w:r>
      </w:smartTag>
    </w:p>
    <w:p w:rsidR="001E4CFF" w:rsidRDefault="001E4CFF">
      <w:pPr>
        <w:tabs>
          <w:tab w:val="left" w:pos="1440"/>
          <w:tab w:val="left" w:pos="6030"/>
        </w:tabs>
        <w:spacing w:after="0"/>
        <w:ind w:firstLine="720"/>
        <w:rPr>
          <w:color w:val="000000"/>
        </w:rPr>
      </w:pPr>
      <w:r>
        <w:rPr>
          <w:color w:val="000000"/>
        </w:rPr>
        <w:tab/>
      </w:r>
      <w:r>
        <w:rPr>
          <w:color w:val="000000"/>
        </w:rPr>
        <w:tab/>
      </w:r>
    </w:p>
    <w:p w:rsidR="001E4CFF" w:rsidRDefault="001E4CFF">
      <w:pPr>
        <w:tabs>
          <w:tab w:val="left" w:pos="1440"/>
          <w:tab w:val="left" w:pos="6030"/>
        </w:tabs>
        <w:spacing w:after="0"/>
        <w:ind w:firstLine="720"/>
        <w:rPr>
          <w:color w:val="000000"/>
        </w:rPr>
      </w:pPr>
      <w:r>
        <w:rPr>
          <w:color w:val="000000"/>
        </w:rPr>
        <w:t>B.</w:t>
      </w:r>
      <w:r>
        <w:rPr>
          <w:color w:val="000000"/>
        </w:rPr>
        <w:tab/>
        <w:t>Maine State Police (which informs the</w:t>
      </w:r>
      <w:r>
        <w:rPr>
          <w:color w:val="000000"/>
        </w:rPr>
        <w:tab/>
        <w:t xml:space="preserve">1-800-452-4664 </w:t>
      </w:r>
    </w:p>
    <w:p w:rsidR="001E4CFF" w:rsidRDefault="001E4CFF">
      <w:pPr>
        <w:tabs>
          <w:tab w:val="left" w:pos="1440"/>
          <w:tab w:val="left" w:pos="6030"/>
        </w:tabs>
        <w:spacing w:after="0"/>
        <w:ind w:firstLine="720"/>
        <w:rPr>
          <w:color w:val="000000"/>
        </w:rPr>
      </w:pPr>
      <w:r>
        <w:rPr>
          <w:color w:val="000000"/>
        </w:rPr>
        <w:tab/>
        <w:t>State Emergency Response Commission</w:t>
      </w:r>
      <w:r>
        <w:rPr>
          <w:color w:val="000000"/>
        </w:rPr>
        <w:tab/>
      </w:r>
    </w:p>
    <w:p w:rsidR="001E4CFF" w:rsidRDefault="001E4CFF">
      <w:pPr>
        <w:tabs>
          <w:tab w:val="left" w:pos="1440"/>
          <w:tab w:val="left" w:pos="6030"/>
        </w:tabs>
        <w:spacing w:after="0"/>
        <w:ind w:firstLine="720"/>
        <w:rPr>
          <w:color w:val="000000"/>
        </w:rPr>
      </w:pPr>
      <w:r>
        <w:rPr>
          <w:color w:val="000000"/>
        </w:rPr>
        <w:tab/>
        <w:t>("SERC") and MEDEP)</w:t>
      </w:r>
    </w:p>
    <w:p w:rsidR="001E4CFF" w:rsidRDefault="001E4CFF">
      <w:pPr>
        <w:tabs>
          <w:tab w:val="left" w:pos="1440"/>
          <w:tab w:val="left" w:pos="6030"/>
        </w:tabs>
        <w:spacing w:after="0"/>
        <w:ind w:firstLine="720"/>
        <w:rPr>
          <w:color w:val="000000"/>
        </w:rPr>
      </w:pPr>
    </w:p>
    <w:p w:rsidR="001E4CFF" w:rsidRDefault="001E4CFF">
      <w:pPr>
        <w:tabs>
          <w:tab w:val="left" w:pos="1440"/>
          <w:tab w:val="left" w:pos="6030"/>
        </w:tabs>
        <w:spacing w:after="0"/>
        <w:ind w:firstLine="720"/>
        <w:rPr>
          <w:color w:val="000000"/>
        </w:rPr>
      </w:pPr>
      <w:r>
        <w:rPr>
          <w:color w:val="000000"/>
        </w:rPr>
        <w:t>C.</w:t>
      </w:r>
      <w:r>
        <w:rPr>
          <w:color w:val="000000"/>
        </w:rPr>
        <w:tab/>
        <w:t>National Response Center</w:t>
      </w:r>
      <w:r>
        <w:rPr>
          <w:color w:val="000000"/>
        </w:rPr>
        <w:tab/>
        <w:t>1-800-424-8802</w:t>
      </w:r>
    </w:p>
    <w:p w:rsidR="001E4CFF" w:rsidRDefault="001E4CFF">
      <w:pPr>
        <w:spacing w:after="0"/>
        <w:rPr>
          <w:color w:val="000000"/>
        </w:rPr>
      </w:pPr>
    </w:p>
    <w:p w:rsidR="001E4CFF" w:rsidRDefault="001E4CFF">
      <w:pPr>
        <w:rPr>
          <w:color w:val="000000"/>
        </w:rPr>
      </w:pPr>
      <w:r>
        <w:rPr>
          <w:color w:val="000000"/>
        </w:rPr>
        <w:t>If a release leaves the boundaries of the plant, the Plant Manager or his designee will also notify, immediately, the Cumberland County Sheriff’s office at (207) 774-1444 who will notify the Cumberland County Emergency Coordinator.</w:t>
      </w:r>
    </w:p>
    <w:p w:rsidR="001E4CFF" w:rsidRDefault="001E4CFF">
      <w:pPr>
        <w:rPr>
          <w:color w:val="000000"/>
        </w:rPr>
      </w:pPr>
      <w:r>
        <w:rPr>
          <w:color w:val="000000"/>
        </w:rPr>
        <w:t>The following information will be provided to all government agencies to whom HP Hood  reports:</w:t>
      </w:r>
    </w:p>
    <w:p w:rsidR="001E4CFF" w:rsidRDefault="001E4CFF">
      <w:pPr>
        <w:numPr>
          <w:ilvl w:val="0"/>
          <w:numId w:val="92"/>
        </w:numPr>
        <w:spacing w:after="60"/>
        <w:rPr>
          <w:color w:val="000000"/>
        </w:rPr>
      </w:pPr>
      <w:r>
        <w:rPr>
          <w:color w:val="000000"/>
        </w:rPr>
        <w:t>Specific location of release;</w:t>
      </w:r>
    </w:p>
    <w:p w:rsidR="001E4CFF" w:rsidRDefault="001E4CFF">
      <w:pPr>
        <w:numPr>
          <w:ilvl w:val="0"/>
          <w:numId w:val="92"/>
        </w:numPr>
        <w:spacing w:after="60"/>
        <w:rPr>
          <w:color w:val="000000"/>
        </w:rPr>
      </w:pPr>
      <w:r>
        <w:rPr>
          <w:color w:val="000000"/>
        </w:rPr>
        <w:t>Identification and estimated quantity of hazardous material released;</w:t>
      </w:r>
    </w:p>
    <w:p w:rsidR="001E4CFF" w:rsidRDefault="001E4CFF">
      <w:pPr>
        <w:numPr>
          <w:ilvl w:val="0"/>
          <w:numId w:val="92"/>
        </w:numPr>
        <w:spacing w:after="60"/>
        <w:rPr>
          <w:color w:val="000000"/>
        </w:rPr>
      </w:pPr>
      <w:r>
        <w:rPr>
          <w:color w:val="000000"/>
        </w:rPr>
        <w:t>Time and duration of release;</w:t>
      </w:r>
    </w:p>
    <w:p w:rsidR="001E4CFF" w:rsidRDefault="001E4CFF">
      <w:pPr>
        <w:numPr>
          <w:ilvl w:val="0"/>
          <w:numId w:val="92"/>
        </w:numPr>
        <w:spacing w:after="60"/>
        <w:rPr>
          <w:color w:val="000000"/>
        </w:rPr>
      </w:pPr>
      <w:r>
        <w:rPr>
          <w:color w:val="000000"/>
        </w:rPr>
        <w:t>Environmental media into which the hazardous material was released;</w:t>
      </w:r>
    </w:p>
    <w:p w:rsidR="001E4CFF" w:rsidRDefault="001E4CFF">
      <w:pPr>
        <w:numPr>
          <w:ilvl w:val="0"/>
          <w:numId w:val="92"/>
        </w:numPr>
        <w:spacing w:after="60"/>
        <w:rPr>
          <w:color w:val="000000"/>
        </w:rPr>
      </w:pPr>
      <w:r>
        <w:rPr>
          <w:color w:val="000000"/>
        </w:rPr>
        <w:t>Known or anticipated acute or chronic health risks;</w:t>
      </w:r>
    </w:p>
    <w:p w:rsidR="001E4CFF" w:rsidRDefault="001E4CFF">
      <w:pPr>
        <w:numPr>
          <w:ilvl w:val="0"/>
          <w:numId w:val="92"/>
        </w:numPr>
        <w:spacing w:after="60"/>
        <w:rPr>
          <w:color w:val="000000"/>
        </w:rPr>
      </w:pPr>
      <w:r>
        <w:rPr>
          <w:color w:val="000000"/>
        </w:rPr>
        <w:t xml:space="preserve">Precautions that should be taken, including evacuation or medical surveillance;  </w:t>
      </w:r>
    </w:p>
    <w:p w:rsidR="001E4CFF" w:rsidRDefault="001E4CFF">
      <w:pPr>
        <w:numPr>
          <w:ilvl w:val="0"/>
          <w:numId w:val="92"/>
        </w:numPr>
        <w:spacing w:after="60"/>
        <w:rPr>
          <w:color w:val="000000"/>
        </w:rPr>
      </w:pPr>
      <w:r>
        <w:rPr>
          <w:color w:val="000000"/>
        </w:rPr>
        <w:t>Names and telephone numbers of parties to be contacted for further information; and</w:t>
      </w:r>
    </w:p>
    <w:p w:rsidR="001E4CFF" w:rsidRDefault="001E4CFF">
      <w:pPr>
        <w:numPr>
          <w:ilvl w:val="0"/>
          <w:numId w:val="92"/>
        </w:numPr>
        <w:rPr>
          <w:color w:val="000000"/>
        </w:rPr>
      </w:pPr>
      <w:r>
        <w:rPr>
          <w:color w:val="000000"/>
        </w:rPr>
        <w:t>Any injuries.</w:t>
      </w:r>
    </w:p>
    <w:p w:rsidR="001E4CFF" w:rsidRDefault="001E4CFF">
      <w:pPr>
        <w:rPr>
          <w:color w:val="000000"/>
        </w:rPr>
      </w:pPr>
      <w:r>
        <w:rPr>
          <w:color w:val="000000"/>
        </w:rPr>
        <w:t xml:space="preserve">See 37-B M.R.S.A. § 798(1); 42 U.S.C. §§ 9603 and 11004; 40 C.F.R. §§ 302.6; 355.40(b)(1); and 29 C.F.R. § 1904.8(a).  </w:t>
      </w:r>
    </w:p>
    <w:p w:rsidR="001E4CFF" w:rsidRDefault="001E4CFF">
      <w:pPr>
        <w:pStyle w:val="Heading2"/>
        <w:numPr>
          <w:ilvl w:val="1"/>
          <w:numId w:val="116"/>
        </w:numPr>
        <w:rPr>
          <w:color w:val="000000"/>
        </w:rPr>
      </w:pPr>
      <w:bookmarkStart w:id="1101" w:name="_Toc406840210"/>
      <w:bookmarkStart w:id="1102" w:name="_Toc407158947"/>
      <w:bookmarkStart w:id="1103" w:name="_Toc407159225"/>
      <w:bookmarkStart w:id="1104" w:name="_Toc408994754"/>
      <w:bookmarkStart w:id="1105" w:name="_Toc409492215"/>
      <w:bookmarkStart w:id="1106" w:name="_Toc409584111"/>
      <w:bookmarkStart w:id="1107" w:name="_Toc409586005"/>
      <w:bookmarkStart w:id="1108" w:name="_Toc437142323"/>
      <w:bookmarkStart w:id="1109" w:name="_Toc448911029"/>
      <w:r>
        <w:rPr>
          <w:color w:val="000000"/>
        </w:rPr>
        <w:t>Written Notification For Hazardous Material Releases</w:t>
      </w:r>
      <w:bookmarkEnd w:id="1101"/>
      <w:bookmarkEnd w:id="1102"/>
      <w:bookmarkEnd w:id="1103"/>
      <w:bookmarkEnd w:id="1104"/>
      <w:bookmarkEnd w:id="1105"/>
      <w:bookmarkEnd w:id="1106"/>
      <w:bookmarkEnd w:id="1107"/>
      <w:bookmarkEnd w:id="1108"/>
      <w:bookmarkEnd w:id="1109"/>
    </w:p>
    <w:p w:rsidR="001E4CFF" w:rsidRDefault="001E4CFF">
      <w:pPr>
        <w:rPr>
          <w:color w:val="000000"/>
        </w:rPr>
      </w:pPr>
      <w:r>
        <w:rPr>
          <w:color w:val="000000"/>
        </w:rPr>
        <w:t>After a reportable release of hazardous material, the Plant Manager files follow-up reports with various agencies as follows.</w:t>
      </w:r>
    </w:p>
    <w:p w:rsidR="001E4CFF" w:rsidRDefault="001E4CFF">
      <w:pPr>
        <w:rPr>
          <w:color w:val="000000"/>
        </w:rPr>
      </w:pPr>
      <w:r>
        <w:rPr>
          <w:color w:val="000000"/>
        </w:rPr>
        <w:t xml:space="preserve">As soon as practicable, but always within fourteen days, the Plant Manager sends a follow-up written notice to the community emergency coordinator in all counties likely to be affected by the release and to the SERC.  This follow-up written report describes the: </w:t>
      </w:r>
    </w:p>
    <w:p w:rsidR="001E4CFF" w:rsidRDefault="001E4CFF">
      <w:pPr>
        <w:numPr>
          <w:ilvl w:val="0"/>
          <w:numId w:val="93"/>
        </w:numPr>
        <w:spacing w:after="60"/>
        <w:rPr>
          <w:color w:val="000000"/>
        </w:rPr>
      </w:pPr>
      <w:r>
        <w:rPr>
          <w:color w:val="000000"/>
        </w:rPr>
        <w:t>Specific location of the release;</w:t>
      </w:r>
    </w:p>
    <w:p w:rsidR="001E4CFF" w:rsidRDefault="001E4CFF">
      <w:pPr>
        <w:numPr>
          <w:ilvl w:val="0"/>
          <w:numId w:val="93"/>
        </w:numPr>
        <w:spacing w:after="60"/>
        <w:rPr>
          <w:color w:val="000000"/>
        </w:rPr>
      </w:pPr>
      <w:r>
        <w:rPr>
          <w:color w:val="000000"/>
        </w:rPr>
        <w:t>Hazardous material released and the estimated quantity;</w:t>
      </w:r>
    </w:p>
    <w:p w:rsidR="001E4CFF" w:rsidRDefault="001E4CFF">
      <w:pPr>
        <w:numPr>
          <w:ilvl w:val="0"/>
          <w:numId w:val="93"/>
        </w:numPr>
        <w:spacing w:after="60"/>
        <w:rPr>
          <w:color w:val="000000"/>
        </w:rPr>
      </w:pPr>
      <w:r>
        <w:rPr>
          <w:color w:val="000000"/>
        </w:rPr>
        <w:t>Time and duration of the release;</w:t>
      </w:r>
    </w:p>
    <w:p w:rsidR="001E4CFF" w:rsidRDefault="001E4CFF">
      <w:pPr>
        <w:numPr>
          <w:ilvl w:val="0"/>
          <w:numId w:val="93"/>
        </w:numPr>
        <w:spacing w:after="60"/>
        <w:rPr>
          <w:color w:val="000000"/>
        </w:rPr>
      </w:pPr>
      <w:r>
        <w:rPr>
          <w:color w:val="000000"/>
        </w:rPr>
        <w:t>Environmental media into which the hazardous material was released;</w:t>
      </w:r>
    </w:p>
    <w:p w:rsidR="001E4CFF" w:rsidRDefault="001E4CFF">
      <w:pPr>
        <w:numPr>
          <w:ilvl w:val="0"/>
          <w:numId w:val="93"/>
        </w:numPr>
        <w:spacing w:after="60"/>
        <w:rPr>
          <w:color w:val="000000"/>
        </w:rPr>
      </w:pPr>
      <w:r>
        <w:rPr>
          <w:color w:val="000000"/>
        </w:rPr>
        <w:t>Known or anticipated acute or chronic health risks posed by the release;</w:t>
      </w:r>
    </w:p>
    <w:p w:rsidR="001E4CFF" w:rsidRDefault="001E4CFF">
      <w:pPr>
        <w:numPr>
          <w:ilvl w:val="0"/>
          <w:numId w:val="93"/>
        </w:numPr>
        <w:spacing w:after="60"/>
        <w:rPr>
          <w:color w:val="000000"/>
        </w:rPr>
      </w:pPr>
      <w:r>
        <w:rPr>
          <w:color w:val="000000"/>
        </w:rPr>
        <w:t xml:space="preserve">Precautions that were taken, including evacuation and medical surveillance; </w:t>
      </w:r>
    </w:p>
    <w:p w:rsidR="001E4CFF" w:rsidRDefault="001E4CFF">
      <w:pPr>
        <w:numPr>
          <w:ilvl w:val="0"/>
          <w:numId w:val="93"/>
        </w:numPr>
        <w:spacing w:after="60"/>
        <w:rPr>
          <w:color w:val="000000"/>
        </w:rPr>
      </w:pPr>
      <w:r>
        <w:rPr>
          <w:color w:val="000000"/>
        </w:rPr>
        <w:t>Names and telephone numbers of parties which should be contacted for further information;</w:t>
      </w:r>
    </w:p>
    <w:p w:rsidR="001E4CFF" w:rsidRDefault="001E4CFF">
      <w:pPr>
        <w:numPr>
          <w:ilvl w:val="0"/>
          <w:numId w:val="93"/>
        </w:numPr>
        <w:spacing w:after="60"/>
        <w:rPr>
          <w:color w:val="000000"/>
        </w:rPr>
      </w:pPr>
      <w:r>
        <w:rPr>
          <w:color w:val="000000"/>
        </w:rPr>
        <w:t>Actions taken responding to and containing the release;</w:t>
      </w:r>
    </w:p>
    <w:p w:rsidR="001E4CFF" w:rsidRDefault="001E4CFF">
      <w:pPr>
        <w:numPr>
          <w:ilvl w:val="0"/>
          <w:numId w:val="93"/>
        </w:numPr>
        <w:spacing w:after="60"/>
        <w:rPr>
          <w:color w:val="000000"/>
        </w:rPr>
      </w:pPr>
      <w:r>
        <w:rPr>
          <w:color w:val="000000"/>
        </w:rPr>
        <w:t>Cause of the release and the events leading to it;</w:t>
      </w:r>
    </w:p>
    <w:p w:rsidR="001E4CFF" w:rsidRDefault="001E4CFF">
      <w:pPr>
        <w:numPr>
          <w:ilvl w:val="0"/>
          <w:numId w:val="93"/>
        </w:numPr>
        <w:spacing w:after="60"/>
        <w:rPr>
          <w:color w:val="000000"/>
        </w:rPr>
      </w:pPr>
      <w:r>
        <w:rPr>
          <w:color w:val="000000"/>
        </w:rPr>
        <w:t>Known and anticipated health risks posed by the release and any medical attention needs of exposed persons; and</w:t>
      </w:r>
    </w:p>
    <w:p w:rsidR="001E4CFF" w:rsidRDefault="001E4CFF">
      <w:pPr>
        <w:numPr>
          <w:ilvl w:val="0"/>
          <w:numId w:val="93"/>
        </w:numPr>
        <w:rPr>
          <w:color w:val="000000"/>
        </w:rPr>
      </w:pPr>
      <w:r>
        <w:rPr>
          <w:color w:val="000000"/>
        </w:rPr>
        <w:t xml:space="preserve">Measures taken or to be taken to avoid recurrence. </w:t>
      </w:r>
    </w:p>
    <w:p w:rsidR="001E4CFF" w:rsidRDefault="001E4CFF">
      <w:pPr>
        <w:rPr>
          <w:color w:val="000000"/>
        </w:rPr>
      </w:pPr>
      <w:r>
        <w:rPr>
          <w:color w:val="000000"/>
        </w:rPr>
        <w:t xml:space="preserve">37-B M.R.S.A. § 798(3); and 40 C.F.R. § 355.40.  </w:t>
      </w:r>
    </w:p>
    <w:p w:rsidR="001E4CFF" w:rsidRDefault="001E4CFF">
      <w:pPr>
        <w:rPr>
          <w:color w:val="000000"/>
        </w:rPr>
      </w:pPr>
      <w:r>
        <w:rPr>
          <w:color w:val="000000"/>
        </w:rPr>
        <w:t xml:space="preserve">Within thirty days after a reportable release, the Plant Manager files a release report with MEDEP in </w:t>
      </w:r>
      <w:smartTag w:uri="urn:schemas-microsoft-com:office:smarttags" w:element="place">
        <w:smartTag w:uri="urn:schemas-microsoft-com:office:smarttags" w:element="City">
          <w:r>
            <w:rPr>
              <w:color w:val="000000"/>
            </w:rPr>
            <w:t>Portland</w:t>
          </w:r>
        </w:smartTag>
      </w:smartTag>
      <w:r>
        <w:rPr>
          <w:color w:val="000000"/>
        </w:rPr>
        <w:t xml:space="preserve"> that states the:</w:t>
      </w:r>
    </w:p>
    <w:p w:rsidR="001E4CFF" w:rsidRDefault="001E4CFF">
      <w:pPr>
        <w:numPr>
          <w:ilvl w:val="0"/>
          <w:numId w:val="94"/>
        </w:numPr>
        <w:spacing w:after="0"/>
        <w:rPr>
          <w:color w:val="000000"/>
        </w:rPr>
      </w:pPr>
      <w:r>
        <w:rPr>
          <w:color w:val="000000"/>
        </w:rPr>
        <w:t>Date and time of the hazardous material release;</w:t>
      </w:r>
    </w:p>
    <w:p w:rsidR="001E4CFF" w:rsidRDefault="001E4CFF">
      <w:pPr>
        <w:numPr>
          <w:ilvl w:val="0"/>
          <w:numId w:val="94"/>
        </w:numPr>
        <w:spacing w:after="0"/>
        <w:rPr>
          <w:color w:val="000000"/>
        </w:rPr>
      </w:pPr>
      <w:r>
        <w:rPr>
          <w:color w:val="000000"/>
        </w:rPr>
        <w:t>Date and time Public Safety officials were notified (State Police, Sheriff, Portland Fire Department, or the MEDEP);</w:t>
      </w:r>
    </w:p>
    <w:p w:rsidR="001E4CFF" w:rsidRDefault="001E4CFF">
      <w:pPr>
        <w:numPr>
          <w:ilvl w:val="0"/>
          <w:numId w:val="94"/>
        </w:numPr>
        <w:spacing w:after="0"/>
        <w:rPr>
          <w:color w:val="000000"/>
        </w:rPr>
      </w:pPr>
      <w:r>
        <w:rPr>
          <w:color w:val="000000"/>
        </w:rPr>
        <w:t>Name and address of parties involved;</w:t>
      </w:r>
    </w:p>
    <w:p w:rsidR="001E4CFF" w:rsidRDefault="001E4CFF">
      <w:pPr>
        <w:numPr>
          <w:ilvl w:val="0"/>
          <w:numId w:val="94"/>
        </w:numPr>
        <w:spacing w:after="0"/>
        <w:rPr>
          <w:color w:val="000000"/>
        </w:rPr>
      </w:pPr>
      <w:r>
        <w:rPr>
          <w:color w:val="000000"/>
        </w:rPr>
        <w:t>Exact location of the release;</w:t>
      </w:r>
    </w:p>
    <w:p w:rsidR="001E4CFF" w:rsidRDefault="001E4CFF">
      <w:pPr>
        <w:numPr>
          <w:ilvl w:val="0"/>
          <w:numId w:val="94"/>
        </w:numPr>
        <w:spacing w:after="0"/>
        <w:rPr>
          <w:color w:val="000000"/>
        </w:rPr>
      </w:pPr>
      <w:r>
        <w:rPr>
          <w:color w:val="000000"/>
        </w:rPr>
        <w:t xml:space="preserve">Amount and type of hazardous material released; </w:t>
      </w:r>
    </w:p>
    <w:p w:rsidR="001E4CFF" w:rsidRDefault="001E4CFF">
      <w:pPr>
        <w:numPr>
          <w:ilvl w:val="0"/>
          <w:numId w:val="94"/>
        </w:numPr>
        <w:spacing w:after="0"/>
        <w:rPr>
          <w:color w:val="000000"/>
        </w:rPr>
      </w:pPr>
      <w:r>
        <w:rPr>
          <w:color w:val="000000"/>
        </w:rPr>
        <w:t>Complete description of circumstances causing the release;</w:t>
      </w:r>
    </w:p>
    <w:p w:rsidR="001E4CFF" w:rsidRDefault="001E4CFF">
      <w:pPr>
        <w:numPr>
          <w:ilvl w:val="0"/>
          <w:numId w:val="94"/>
        </w:numPr>
        <w:spacing w:after="0"/>
        <w:rPr>
          <w:color w:val="000000"/>
        </w:rPr>
      </w:pPr>
      <w:r>
        <w:rPr>
          <w:color w:val="000000"/>
        </w:rPr>
        <w:t>Amount of hazardous material recovered;</w:t>
      </w:r>
    </w:p>
    <w:p w:rsidR="001E4CFF" w:rsidRDefault="001E4CFF">
      <w:pPr>
        <w:numPr>
          <w:ilvl w:val="0"/>
          <w:numId w:val="94"/>
        </w:numPr>
        <w:spacing w:after="0"/>
        <w:rPr>
          <w:color w:val="000000"/>
        </w:rPr>
      </w:pPr>
      <w:r>
        <w:rPr>
          <w:color w:val="000000"/>
        </w:rPr>
        <w:t>Method of recovery;</w:t>
      </w:r>
    </w:p>
    <w:p w:rsidR="001E4CFF" w:rsidRDefault="001E4CFF">
      <w:pPr>
        <w:numPr>
          <w:ilvl w:val="0"/>
          <w:numId w:val="94"/>
        </w:numPr>
        <w:spacing w:after="0"/>
        <w:rPr>
          <w:color w:val="000000"/>
        </w:rPr>
      </w:pPr>
      <w:r>
        <w:rPr>
          <w:color w:val="000000"/>
        </w:rPr>
        <w:t>Location and method of hazardous material/debris disposal;</w:t>
      </w:r>
    </w:p>
    <w:p w:rsidR="001E4CFF" w:rsidRDefault="001E4CFF">
      <w:pPr>
        <w:numPr>
          <w:ilvl w:val="0"/>
          <w:numId w:val="94"/>
        </w:numPr>
        <w:spacing w:after="0"/>
        <w:rPr>
          <w:color w:val="000000"/>
        </w:rPr>
      </w:pPr>
      <w:r>
        <w:rPr>
          <w:color w:val="000000"/>
        </w:rPr>
        <w:t>Name and address of any person, firm or corporation suffering damages due to the release; and</w:t>
      </w:r>
    </w:p>
    <w:p w:rsidR="001E4CFF" w:rsidRDefault="001E4CFF">
      <w:pPr>
        <w:numPr>
          <w:ilvl w:val="0"/>
          <w:numId w:val="94"/>
        </w:numPr>
        <w:rPr>
          <w:color w:val="000000"/>
        </w:rPr>
      </w:pPr>
      <w:r>
        <w:rPr>
          <w:color w:val="000000"/>
        </w:rPr>
        <w:t>Procedures, method, and precautions instituted to prevent a similar occurrence from recurring.</w:t>
      </w:r>
    </w:p>
    <w:p w:rsidR="001E4CFF" w:rsidRDefault="001E4CFF">
      <w:pPr>
        <w:rPr>
          <w:color w:val="000000"/>
        </w:rPr>
      </w:pPr>
      <w:r>
        <w:rPr>
          <w:color w:val="000000"/>
        </w:rPr>
        <w:t>See Figure 16-1.</w:t>
      </w:r>
    </w:p>
    <w:p w:rsidR="001E4CFF" w:rsidRDefault="001E4CFF">
      <w:pPr>
        <w:pStyle w:val="Heading2"/>
        <w:numPr>
          <w:ilvl w:val="1"/>
          <w:numId w:val="116"/>
        </w:numPr>
        <w:rPr>
          <w:color w:val="000000"/>
        </w:rPr>
      </w:pPr>
      <w:bookmarkStart w:id="1110" w:name="_Toc406840211"/>
      <w:bookmarkStart w:id="1111" w:name="_Toc407158948"/>
      <w:bookmarkStart w:id="1112" w:name="_Toc407159226"/>
      <w:bookmarkStart w:id="1113" w:name="_Toc408994755"/>
      <w:bookmarkStart w:id="1114" w:name="_Toc409492216"/>
      <w:bookmarkStart w:id="1115" w:name="_Toc409584112"/>
      <w:bookmarkStart w:id="1116" w:name="_Toc409586006"/>
      <w:bookmarkStart w:id="1117" w:name="_Toc437142324"/>
      <w:bookmarkStart w:id="1118" w:name="_Toc448911030"/>
      <w:r>
        <w:rPr>
          <w:color w:val="000000"/>
        </w:rPr>
        <w:t>Immediate Oral Notifications For Oil Spills</w:t>
      </w:r>
      <w:bookmarkEnd w:id="1110"/>
      <w:bookmarkEnd w:id="1111"/>
      <w:bookmarkEnd w:id="1112"/>
      <w:bookmarkEnd w:id="1113"/>
      <w:bookmarkEnd w:id="1114"/>
      <w:bookmarkEnd w:id="1115"/>
      <w:bookmarkEnd w:id="1116"/>
      <w:bookmarkEnd w:id="1117"/>
      <w:bookmarkEnd w:id="1118"/>
    </w:p>
    <w:p w:rsidR="001E4CFF" w:rsidRDefault="001E4CFF">
      <w:pPr>
        <w:pStyle w:val="Heading3"/>
        <w:numPr>
          <w:ilvl w:val="2"/>
          <w:numId w:val="116"/>
        </w:numPr>
        <w:rPr>
          <w:color w:val="000000"/>
        </w:rPr>
      </w:pPr>
      <w:bookmarkStart w:id="1119" w:name="_Toc406840212"/>
      <w:bookmarkStart w:id="1120" w:name="_Toc407158949"/>
      <w:bookmarkStart w:id="1121" w:name="_Toc407159227"/>
      <w:bookmarkStart w:id="1122" w:name="_Toc408994756"/>
      <w:bookmarkStart w:id="1123" w:name="_Toc409492217"/>
      <w:bookmarkStart w:id="1124" w:name="_Toc409584113"/>
      <w:bookmarkStart w:id="1125" w:name="_Toc409586007"/>
      <w:bookmarkStart w:id="1126" w:name="_Toc437142325"/>
      <w:bookmarkStart w:id="1127" w:name="_Toc448911031"/>
      <w:r>
        <w:rPr>
          <w:color w:val="000000"/>
        </w:rPr>
        <w:t>Oil Releases to Water</w:t>
      </w:r>
      <w:bookmarkEnd w:id="1119"/>
      <w:bookmarkEnd w:id="1120"/>
      <w:bookmarkEnd w:id="1121"/>
      <w:bookmarkEnd w:id="1122"/>
      <w:bookmarkEnd w:id="1123"/>
      <w:bookmarkEnd w:id="1124"/>
      <w:bookmarkEnd w:id="1125"/>
      <w:bookmarkEnd w:id="1126"/>
      <w:bookmarkEnd w:id="1127"/>
      <w:r>
        <w:rPr>
          <w:color w:val="000000"/>
        </w:rPr>
        <w:t xml:space="preserve"> </w:t>
      </w:r>
    </w:p>
    <w:p w:rsidR="001E4CFF" w:rsidRDefault="001E4CFF">
      <w:pPr>
        <w:rPr>
          <w:color w:val="000000"/>
        </w:rPr>
      </w:pPr>
      <w:r>
        <w:rPr>
          <w:color w:val="000000"/>
        </w:rPr>
        <w:t xml:space="preserve">If a petroleum product release to water occurs, the Plant Manager will immediately report the incident to: </w:t>
      </w:r>
    </w:p>
    <w:p w:rsidR="001E4CFF" w:rsidRDefault="001E4CFF">
      <w:pPr>
        <w:tabs>
          <w:tab w:val="left" w:pos="1440"/>
          <w:tab w:val="left" w:pos="6120"/>
        </w:tabs>
        <w:spacing w:after="0"/>
        <w:ind w:firstLine="360"/>
        <w:rPr>
          <w:color w:val="000000"/>
        </w:rPr>
      </w:pPr>
      <w:r>
        <w:rPr>
          <w:color w:val="000000"/>
        </w:rPr>
        <w:t>A.</w:t>
      </w:r>
      <w:r>
        <w:rPr>
          <w:color w:val="000000"/>
        </w:rPr>
        <w:tab/>
        <w:t>Local Public Safety Offices</w:t>
      </w:r>
    </w:p>
    <w:p w:rsidR="001E4CFF" w:rsidRDefault="001E4CFF">
      <w:pPr>
        <w:tabs>
          <w:tab w:val="left" w:pos="1440"/>
          <w:tab w:val="left" w:pos="6120"/>
        </w:tabs>
        <w:spacing w:after="0"/>
        <w:ind w:firstLine="360"/>
        <w:rPr>
          <w:color w:val="000000"/>
        </w:rPr>
      </w:pPr>
      <w:r>
        <w:rPr>
          <w:color w:val="000000"/>
        </w:rPr>
        <w:tab/>
        <w:t xml:space="preserve">Portland  </w:t>
      </w:r>
      <w:smartTag w:uri="urn:schemas-microsoft-com:office:smarttags" w:element="address">
        <w:r>
          <w:rPr>
            <w:color w:val="000000"/>
          </w:rPr>
          <w:t>Fire Dept.</w:t>
        </w:r>
        <w:r>
          <w:rPr>
            <w:color w:val="000000"/>
          </w:rPr>
          <w:tab/>
          <w:t>911</w:t>
        </w:r>
      </w:smartTag>
      <w:r>
        <w:rPr>
          <w:color w:val="000000"/>
        </w:rPr>
        <w:t xml:space="preserve"> </w:t>
      </w:r>
    </w:p>
    <w:p w:rsidR="001E4CFF" w:rsidRDefault="001E4CFF">
      <w:pPr>
        <w:tabs>
          <w:tab w:val="left" w:pos="1440"/>
          <w:tab w:val="left" w:pos="6120"/>
        </w:tabs>
        <w:spacing w:after="0"/>
        <w:ind w:firstLine="360"/>
        <w:rPr>
          <w:color w:val="000000"/>
        </w:rPr>
      </w:pPr>
      <w:r>
        <w:rPr>
          <w:color w:val="000000"/>
        </w:rPr>
        <w:tab/>
        <w:t xml:space="preserve">Portland  </w:t>
      </w:r>
      <w:smartTag w:uri="urn:schemas-microsoft-com:office:smarttags" w:element="address">
        <w:r>
          <w:rPr>
            <w:color w:val="000000"/>
          </w:rPr>
          <w:t>Police Dept.</w:t>
        </w:r>
        <w:r>
          <w:rPr>
            <w:color w:val="000000"/>
          </w:rPr>
          <w:tab/>
          <w:t>911</w:t>
        </w:r>
      </w:smartTag>
    </w:p>
    <w:p w:rsidR="001E4CFF" w:rsidRDefault="001E4CFF">
      <w:pPr>
        <w:tabs>
          <w:tab w:val="left" w:pos="1440"/>
          <w:tab w:val="left" w:pos="6120"/>
        </w:tabs>
        <w:spacing w:after="0"/>
        <w:ind w:firstLine="360"/>
        <w:rPr>
          <w:color w:val="000000"/>
        </w:rPr>
      </w:pPr>
    </w:p>
    <w:p w:rsidR="001E4CFF" w:rsidRDefault="001E4CFF">
      <w:pPr>
        <w:tabs>
          <w:tab w:val="left" w:pos="1440"/>
          <w:tab w:val="left" w:pos="6120"/>
        </w:tabs>
        <w:spacing w:after="0"/>
        <w:ind w:firstLine="360"/>
        <w:rPr>
          <w:color w:val="000000"/>
        </w:rPr>
      </w:pPr>
      <w:r>
        <w:rPr>
          <w:color w:val="000000"/>
        </w:rPr>
        <w:t>B.</w:t>
      </w:r>
      <w:r>
        <w:rPr>
          <w:color w:val="000000"/>
        </w:rPr>
        <w:tab/>
      </w:r>
      <w:smartTag w:uri="urn:schemas-microsoft-com:office:smarttags" w:element="place">
        <w:smartTag w:uri="urn:schemas-microsoft-com:office:smarttags" w:element="PlaceName">
          <w:r>
            <w:rPr>
              <w:color w:val="000000"/>
            </w:rPr>
            <w:t>Maine</w:t>
          </w:r>
        </w:smartTag>
        <w:r>
          <w:rPr>
            <w:color w:val="000000"/>
          </w:rPr>
          <w:t xml:space="preserve"> </w:t>
        </w:r>
        <w:smartTag w:uri="urn:schemas-microsoft-com:office:smarttags" w:element="PlaceType">
          <w:r>
            <w:rPr>
              <w:color w:val="000000"/>
            </w:rPr>
            <w:t>State</w:t>
          </w:r>
        </w:smartTag>
      </w:smartTag>
      <w:r>
        <w:rPr>
          <w:color w:val="000000"/>
        </w:rPr>
        <w:t xml:space="preserve"> Police</w:t>
      </w:r>
      <w:r>
        <w:rPr>
          <w:color w:val="000000"/>
        </w:rPr>
        <w:tab/>
        <w:t>800-452-4664</w:t>
      </w:r>
    </w:p>
    <w:p w:rsidR="001E4CFF" w:rsidRDefault="001E4CFF">
      <w:pPr>
        <w:tabs>
          <w:tab w:val="left" w:pos="1440"/>
          <w:tab w:val="left" w:pos="6120"/>
        </w:tabs>
        <w:spacing w:after="0"/>
        <w:ind w:firstLine="360"/>
        <w:rPr>
          <w:color w:val="000000"/>
        </w:rPr>
      </w:pPr>
      <w:r>
        <w:rPr>
          <w:color w:val="000000"/>
        </w:rPr>
        <w:tab/>
        <w:t>The Maine State Police will notify:</w:t>
      </w:r>
    </w:p>
    <w:p w:rsidR="001E4CFF" w:rsidRDefault="001E4CFF">
      <w:pPr>
        <w:tabs>
          <w:tab w:val="left" w:pos="1440"/>
          <w:tab w:val="left" w:pos="6120"/>
        </w:tabs>
        <w:spacing w:after="0"/>
        <w:ind w:firstLine="360"/>
        <w:rPr>
          <w:color w:val="000000"/>
        </w:rPr>
      </w:pPr>
      <w:r>
        <w:rPr>
          <w:color w:val="000000"/>
        </w:rPr>
        <w:tab/>
        <w:t>Department of Environmental Protection</w:t>
      </w:r>
    </w:p>
    <w:p w:rsidR="001E4CFF" w:rsidRDefault="001E4CFF">
      <w:pPr>
        <w:tabs>
          <w:tab w:val="left" w:pos="1440"/>
          <w:tab w:val="left" w:pos="6120"/>
        </w:tabs>
        <w:spacing w:after="0"/>
        <w:ind w:firstLine="360"/>
        <w:rPr>
          <w:color w:val="000000"/>
        </w:rPr>
      </w:pPr>
      <w:r>
        <w:rPr>
          <w:color w:val="000000"/>
        </w:rPr>
        <w:tab/>
        <w:t>Maine Emergency Management Agency</w:t>
      </w:r>
    </w:p>
    <w:p w:rsidR="001E4CFF" w:rsidRDefault="001E4CFF">
      <w:pPr>
        <w:tabs>
          <w:tab w:val="left" w:pos="1440"/>
          <w:tab w:val="left" w:pos="6120"/>
        </w:tabs>
        <w:spacing w:after="0"/>
        <w:ind w:firstLine="360"/>
        <w:rPr>
          <w:color w:val="000000"/>
        </w:rPr>
      </w:pPr>
      <w:r>
        <w:rPr>
          <w:color w:val="000000"/>
        </w:rPr>
        <w:tab/>
      </w:r>
      <w:smartTag w:uri="urn:schemas-microsoft-com:office:smarttags" w:element="place">
        <w:smartTag w:uri="urn:schemas-microsoft-com:office:smarttags" w:element="PlaceName">
          <w:r>
            <w:rPr>
              <w:color w:val="000000"/>
            </w:rPr>
            <w:t>Cumberland</w:t>
          </w:r>
        </w:smartTag>
        <w:r>
          <w:rPr>
            <w:color w:val="000000"/>
          </w:rPr>
          <w:t xml:space="preserve"> </w:t>
        </w:r>
        <w:smartTag w:uri="urn:schemas-microsoft-com:office:smarttags" w:element="PlaceType">
          <w:r>
            <w:rPr>
              <w:color w:val="000000"/>
            </w:rPr>
            <w:t>County</w:t>
          </w:r>
        </w:smartTag>
      </w:smartTag>
      <w:r>
        <w:rPr>
          <w:color w:val="000000"/>
        </w:rPr>
        <w:t xml:space="preserve"> Sheriff</w:t>
      </w:r>
    </w:p>
    <w:p w:rsidR="001E4CFF" w:rsidRDefault="001E4CFF">
      <w:pPr>
        <w:tabs>
          <w:tab w:val="left" w:pos="1440"/>
          <w:tab w:val="left" w:pos="6120"/>
        </w:tabs>
        <w:spacing w:after="0"/>
        <w:ind w:firstLine="360"/>
        <w:rPr>
          <w:color w:val="000000"/>
        </w:rPr>
      </w:pPr>
    </w:p>
    <w:p w:rsidR="001E4CFF" w:rsidRDefault="001E4CFF">
      <w:pPr>
        <w:tabs>
          <w:tab w:val="left" w:pos="1440"/>
          <w:tab w:val="left" w:pos="6120"/>
        </w:tabs>
        <w:spacing w:after="0"/>
        <w:ind w:firstLine="360"/>
        <w:rPr>
          <w:color w:val="000000"/>
        </w:rPr>
      </w:pPr>
      <w:r>
        <w:rPr>
          <w:color w:val="000000"/>
        </w:rPr>
        <w:t>C.</w:t>
      </w:r>
      <w:r>
        <w:rPr>
          <w:color w:val="000000"/>
        </w:rPr>
        <w:tab/>
        <w:t>National Response Center</w:t>
      </w:r>
      <w:r>
        <w:rPr>
          <w:color w:val="000000"/>
        </w:rPr>
        <w:tab/>
        <w:t>800-424-8802</w:t>
      </w:r>
    </w:p>
    <w:p w:rsidR="001E4CFF" w:rsidRDefault="001E4CFF">
      <w:pPr>
        <w:tabs>
          <w:tab w:val="left" w:pos="1440"/>
          <w:tab w:val="left" w:pos="6120"/>
        </w:tabs>
        <w:spacing w:after="0"/>
        <w:ind w:firstLine="360"/>
        <w:rPr>
          <w:color w:val="000000"/>
        </w:rPr>
      </w:pPr>
      <w:r>
        <w:rPr>
          <w:color w:val="000000"/>
        </w:rPr>
        <w:tab/>
        <w:t xml:space="preserve">The Response Center Operator will make </w:t>
      </w:r>
    </w:p>
    <w:p w:rsidR="001E4CFF" w:rsidRDefault="001E4CFF">
      <w:pPr>
        <w:tabs>
          <w:tab w:val="left" w:pos="1440"/>
          <w:tab w:val="left" w:pos="6120"/>
        </w:tabs>
        <w:spacing w:after="0"/>
        <w:ind w:firstLine="360"/>
        <w:rPr>
          <w:color w:val="000000"/>
        </w:rPr>
      </w:pPr>
      <w:r>
        <w:rPr>
          <w:color w:val="000000"/>
        </w:rPr>
        <w:tab/>
        <w:t>the following notifications, as applicable:</w:t>
      </w:r>
    </w:p>
    <w:p w:rsidR="001E4CFF" w:rsidRDefault="001E4CFF">
      <w:pPr>
        <w:tabs>
          <w:tab w:val="left" w:pos="1440"/>
          <w:tab w:val="left" w:pos="6120"/>
        </w:tabs>
        <w:spacing w:after="0"/>
        <w:ind w:firstLine="360"/>
        <w:rPr>
          <w:color w:val="000000"/>
        </w:rPr>
      </w:pPr>
      <w:r>
        <w:rPr>
          <w:color w:val="000000"/>
        </w:rPr>
        <w:tab/>
      </w:r>
      <w:smartTag w:uri="urn:schemas-microsoft-com:office:smarttags" w:element="place">
        <w:smartTag w:uri="urn:schemas-microsoft-com:office:smarttags" w:element="country-region">
          <w:r>
            <w:rPr>
              <w:color w:val="000000"/>
            </w:rPr>
            <w:t>U.S.</w:t>
          </w:r>
        </w:smartTag>
      </w:smartTag>
      <w:r>
        <w:rPr>
          <w:color w:val="000000"/>
        </w:rPr>
        <w:t xml:space="preserve"> Coast Guard, District 1</w:t>
      </w:r>
    </w:p>
    <w:p w:rsidR="001E4CFF" w:rsidRDefault="001E4CFF">
      <w:pPr>
        <w:tabs>
          <w:tab w:val="left" w:pos="1440"/>
          <w:tab w:val="left" w:pos="6120"/>
        </w:tabs>
        <w:spacing w:after="0"/>
        <w:ind w:firstLine="360"/>
        <w:rPr>
          <w:color w:val="000000"/>
        </w:rPr>
      </w:pPr>
      <w:r>
        <w:rPr>
          <w:color w:val="000000"/>
        </w:rPr>
        <w:tab/>
        <w:t>EPA, Region 1</w:t>
      </w:r>
    </w:p>
    <w:p w:rsidR="001E4CFF" w:rsidRDefault="001E4CFF">
      <w:pPr>
        <w:spacing w:after="0"/>
        <w:ind w:firstLine="360"/>
        <w:rPr>
          <w:color w:val="000000"/>
        </w:rPr>
      </w:pPr>
    </w:p>
    <w:p w:rsidR="001E4CFF" w:rsidRDefault="001E4CFF">
      <w:pPr>
        <w:pStyle w:val="Heading3"/>
        <w:numPr>
          <w:ilvl w:val="2"/>
          <w:numId w:val="116"/>
        </w:numPr>
        <w:rPr>
          <w:color w:val="000000"/>
        </w:rPr>
      </w:pPr>
      <w:bookmarkStart w:id="1128" w:name="_Toc406840213"/>
      <w:bookmarkStart w:id="1129" w:name="_Toc407158950"/>
      <w:bookmarkStart w:id="1130" w:name="_Toc407159228"/>
      <w:bookmarkStart w:id="1131" w:name="_Toc408994757"/>
      <w:bookmarkStart w:id="1132" w:name="_Toc409492218"/>
      <w:bookmarkStart w:id="1133" w:name="_Toc409584114"/>
      <w:bookmarkStart w:id="1134" w:name="_Toc409586008"/>
      <w:bookmarkStart w:id="1135" w:name="_Toc437142326"/>
      <w:bookmarkStart w:id="1136" w:name="_Toc448911032"/>
      <w:r>
        <w:rPr>
          <w:color w:val="000000"/>
        </w:rPr>
        <w:t>Oil Releases to Land</w:t>
      </w:r>
      <w:bookmarkEnd w:id="1128"/>
      <w:bookmarkEnd w:id="1129"/>
      <w:bookmarkEnd w:id="1130"/>
      <w:bookmarkEnd w:id="1131"/>
      <w:bookmarkEnd w:id="1132"/>
      <w:bookmarkEnd w:id="1133"/>
      <w:bookmarkEnd w:id="1134"/>
      <w:bookmarkEnd w:id="1135"/>
      <w:bookmarkEnd w:id="1136"/>
    </w:p>
    <w:p w:rsidR="001E4CFF" w:rsidRDefault="001E4CFF">
      <w:pPr>
        <w:rPr>
          <w:color w:val="000000"/>
        </w:rPr>
      </w:pPr>
      <w:r>
        <w:rPr>
          <w:color w:val="000000"/>
        </w:rPr>
        <w:t>If a petroleum product is released onto land in quantities equal to or greater than 25 gallons, the Plant Manager will immediately report the incident to the MEDEP at 800-482-0777.  If petroleum is released onto land while filling the UST, it will be reported if the quantity releases is greater than 10 gallons.  See MEDEP Chapter 690 and 691.</w:t>
      </w:r>
    </w:p>
    <w:p w:rsidR="001E4CFF" w:rsidRDefault="001E4CFF">
      <w:pPr>
        <w:pStyle w:val="Heading2"/>
        <w:numPr>
          <w:ilvl w:val="1"/>
          <w:numId w:val="116"/>
        </w:numPr>
        <w:rPr>
          <w:color w:val="000000"/>
        </w:rPr>
      </w:pPr>
      <w:bookmarkStart w:id="1137" w:name="_Toc406840214"/>
      <w:bookmarkStart w:id="1138" w:name="_Toc407158951"/>
      <w:bookmarkStart w:id="1139" w:name="_Toc407159229"/>
      <w:bookmarkStart w:id="1140" w:name="_Toc408994758"/>
      <w:bookmarkStart w:id="1141" w:name="_Toc409492219"/>
      <w:bookmarkStart w:id="1142" w:name="_Toc409584115"/>
      <w:bookmarkStart w:id="1143" w:name="_Toc409586009"/>
      <w:bookmarkStart w:id="1144" w:name="_Toc437142327"/>
      <w:bookmarkStart w:id="1145" w:name="_Toc448911033"/>
      <w:r>
        <w:rPr>
          <w:color w:val="000000"/>
        </w:rPr>
        <w:t>Written Notification For Oil Spills</w:t>
      </w:r>
      <w:bookmarkEnd w:id="1137"/>
      <w:bookmarkEnd w:id="1138"/>
      <w:bookmarkEnd w:id="1139"/>
      <w:bookmarkEnd w:id="1140"/>
      <w:bookmarkEnd w:id="1141"/>
      <w:bookmarkEnd w:id="1142"/>
      <w:bookmarkEnd w:id="1143"/>
      <w:bookmarkEnd w:id="1144"/>
      <w:bookmarkEnd w:id="1145"/>
    </w:p>
    <w:p w:rsidR="001E4CFF" w:rsidRDefault="001E4CFF">
      <w:pPr>
        <w:rPr>
          <w:color w:val="000000"/>
        </w:rPr>
      </w:pPr>
      <w:r>
        <w:rPr>
          <w:color w:val="000000"/>
        </w:rPr>
        <w:t xml:space="preserve">If HP Hood (1) discharges more than 1000 gallons of oil into or upon navigable waters or adjoining shorelines in a single spill event; or (2) discharges oil in harmful quantities (as defined in 40 C.F.R. Part 110) into or upon navigable water ways or adjoining shorelines in two spill events within any twelve month period, it will file a written report with EPA's Region I Administrator within 60 days from the time either (1) or (2) occurs.  40 C.F.R. § 112.4(a).   </w:t>
      </w:r>
    </w:p>
    <w:p w:rsidR="001E4CFF" w:rsidRDefault="001E4CFF">
      <w:pPr>
        <w:rPr>
          <w:color w:val="000000"/>
        </w:rPr>
      </w:pPr>
      <w:r>
        <w:rPr>
          <w:color w:val="000000"/>
        </w:rPr>
        <w:t>Except as noted above, no written report is required for an oil spill generally.  However, the agencies notified of a spill may request a written follow-up of the incident.  An accurate record of the incident will be kept and turned in to the Plant Manager, who will submit a written report if requested to do so.</w:t>
      </w:r>
    </w:p>
    <w:p w:rsidR="001E4CFF" w:rsidRDefault="001E4CFF">
      <w:pPr>
        <w:pStyle w:val="Heading2"/>
        <w:numPr>
          <w:ilvl w:val="1"/>
          <w:numId w:val="116"/>
        </w:numPr>
        <w:rPr>
          <w:color w:val="000000"/>
        </w:rPr>
      </w:pPr>
      <w:bookmarkStart w:id="1146" w:name="_Toc406840215"/>
      <w:bookmarkStart w:id="1147" w:name="_Toc407158952"/>
      <w:bookmarkStart w:id="1148" w:name="_Toc407159230"/>
      <w:bookmarkStart w:id="1149" w:name="_Toc408994759"/>
      <w:bookmarkStart w:id="1150" w:name="_Toc409492220"/>
      <w:bookmarkStart w:id="1151" w:name="_Toc409584116"/>
      <w:bookmarkStart w:id="1152" w:name="_Toc409586010"/>
      <w:bookmarkStart w:id="1153" w:name="_Toc437142328"/>
      <w:bookmarkStart w:id="1154" w:name="_Toc448911034"/>
      <w:r>
        <w:rPr>
          <w:color w:val="000000"/>
        </w:rPr>
        <w:t>Reporting Of Fatality Or Multiple Hospitalization Incidents</w:t>
      </w:r>
      <w:bookmarkEnd w:id="1146"/>
      <w:bookmarkEnd w:id="1147"/>
      <w:bookmarkEnd w:id="1148"/>
      <w:bookmarkEnd w:id="1149"/>
      <w:bookmarkEnd w:id="1150"/>
      <w:bookmarkEnd w:id="1151"/>
      <w:bookmarkEnd w:id="1152"/>
      <w:bookmarkEnd w:id="1153"/>
      <w:bookmarkEnd w:id="1154"/>
    </w:p>
    <w:p w:rsidR="001E4CFF" w:rsidRDefault="001E4CFF">
      <w:pPr>
        <w:rPr>
          <w:color w:val="000000"/>
        </w:rPr>
      </w:pPr>
      <w:r>
        <w:rPr>
          <w:color w:val="000000"/>
        </w:rPr>
        <w:t>Within 8 hours after the death of any employee from a work-related incident or the in-patient hospitalization of three or more employees as a result of a work-related incident, HP Hood orally reports the fatality/multiple hospitalization by telephone or in person to the nearest Area Office of the Occupational Safety and Health Administration (OSHA), U.S. Department of Labor, or by using the OSHA toll-free central telephone number.</w:t>
      </w:r>
    </w:p>
    <w:p w:rsidR="001E4CFF" w:rsidRDefault="001E4CFF">
      <w:pPr>
        <w:rPr>
          <w:color w:val="000000"/>
        </w:rPr>
      </w:pPr>
      <w:r>
        <w:rPr>
          <w:color w:val="000000"/>
        </w:rPr>
        <w:t>This notification is made after each such fatality or hospitalization of three or more employees which occurs within thirty (30) days of an incident.  However, if HP Hood does not learn of a reportable incident at the time it occurs and the incident would otherwise be reportable, it will report the incident within 8 hours of the time the incident is reported to any HP Hood agent or employee.</w:t>
      </w:r>
    </w:p>
    <w:p w:rsidR="001E4CFF" w:rsidRDefault="001E4CFF">
      <w:pPr>
        <w:rPr>
          <w:color w:val="000000"/>
        </w:rPr>
      </w:pPr>
      <w:r>
        <w:rPr>
          <w:color w:val="000000"/>
        </w:rPr>
        <w:t>Such notifications will relay the following informa</w:t>
      </w:r>
      <w:r w:rsidR="000538EF">
        <w:rPr>
          <w:color w:val="000000"/>
        </w:rPr>
        <w:t xml:space="preserve">tion: HP Hood’s name; location </w:t>
      </w:r>
      <w:r>
        <w:rPr>
          <w:color w:val="000000"/>
        </w:rPr>
        <w:t>of incident; time of incident; number of fatalities or hospitalized employees; contact person and telephone number; and brief description of incident.</w:t>
      </w:r>
    </w:p>
    <w:p w:rsidR="001E4CFF" w:rsidRDefault="001E4CFF">
      <w:pPr>
        <w:pStyle w:val="FigureHeading"/>
        <w:spacing w:after="120"/>
      </w:pPr>
      <w:r>
        <w:br w:type="page"/>
      </w:r>
      <w:bookmarkStart w:id="1155" w:name="_Toc448911081"/>
      <w:r>
        <w:t>Figure. 16-1  Hazardous Material Spill</w:t>
      </w:r>
      <w:bookmarkEnd w:id="1155"/>
      <w:r>
        <w:t xml:space="preserve"> </w:t>
      </w:r>
    </w:p>
    <w:p w:rsidR="001E4CFF" w:rsidRDefault="001E4CFF">
      <w:pPr>
        <w:pStyle w:val="TableFigureHeading"/>
      </w:pPr>
      <w:smartTag w:uri="urn:schemas-microsoft-com:office:smarttags" w:element="place">
        <w:smartTag w:uri="urn:schemas-microsoft-com:office:smarttags" w:element="City">
          <w:r>
            <w:t>Portland</w:t>
          </w:r>
        </w:smartTag>
      </w:smartTag>
      <w:r>
        <w:t xml:space="preserve"> Regional Office Report </w:t>
      </w:r>
    </w:p>
    <w:p w:rsidR="001E4CFF" w:rsidRDefault="001E4CFF">
      <w:pPr>
        <w:spacing w:after="0"/>
        <w:jc w:val="center"/>
        <w:rPr>
          <w:b/>
          <w:color w:val="000000"/>
        </w:rPr>
      </w:pPr>
    </w:p>
    <w:p w:rsidR="001E4CFF" w:rsidRDefault="001E4CFF">
      <w:pPr>
        <w:spacing w:after="0"/>
        <w:rPr>
          <w:color w:val="000000"/>
        </w:rPr>
      </w:pPr>
      <w:r>
        <w:rPr>
          <w:color w:val="000000"/>
        </w:rPr>
        <w:t xml:space="preserve">This form should be filled out by the spiller and returned to the Department of Environmental Protection within thirty (30) days of the spill.  Please mail to: Steven Eufemia, Bureau of Oil &amp; Hazardous Materials, </w:t>
      </w:r>
      <w:smartTag w:uri="urn:schemas-microsoft-com:office:smarttags" w:element="address">
        <w:smartTag w:uri="urn:schemas-microsoft-com:office:smarttags" w:element="Street">
          <w:r>
            <w:rPr>
              <w:color w:val="000000"/>
            </w:rPr>
            <w:t xml:space="preserve">312 </w:t>
          </w:r>
          <w:proofErr w:type="spellStart"/>
          <w:r>
            <w:rPr>
              <w:color w:val="000000"/>
            </w:rPr>
            <w:t>Canco</w:t>
          </w:r>
          <w:proofErr w:type="spellEnd"/>
          <w:r>
            <w:rPr>
              <w:color w:val="000000"/>
            </w:rPr>
            <w:t xml:space="preserve"> Road</w:t>
          </w:r>
        </w:smartTag>
        <w:r>
          <w:rPr>
            <w:color w:val="000000"/>
          </w:rPr>
          <w:t xml:space="preserve">, </w:t>
        </w:r>
        <w:smartTag w:uri="urn:schemas-microsoft-com:office:smarttags" w:element="City">
          <w:r>
            <w:rPr>
              <w:color w:val="000000"/>
            </w:rPr>
            <w:t>Portland</w:t>
          </w:r>
        </w:smartTag>
        <w:r>
          <w:rPr>
            <w:color w:val="000000"/>
          </w:rPr>
          <w:t xml:space="preserve">, </w:t>
        </w:r>
        <w:smartTag w:uri="urn:schemas-microsoft-com:office:smarttags" w:element="State">
          <w:r>
            <w:rPr>
              <w:color w:val="000000"/>
            </w:rPr>
            <w:t>ME</w:t>
          </w:r>
        </w:smartTag>
        <w:r>
          <w:rPr>
            <w:color w:val="000000"/>
          </w:rPr>
          <w:t xml:space="preserve">  </w:t>
        </w:r>
        <w:smartTag w:uri="urn:schemas-microsoft-com:office:smarttags" w:element="PostalCode">
          <w:r>
            <w:rPr>
              <w:color w:val="000000"/>
            </w:rPr>
            <w:t>04103</w:t>
          </w:r>
        </w:smartTag>
      </w:smartTag>
      <w:r>
        <w:rPr>
          <w:color w:val="000000"/>
        </w:rPr>
        <w:t>.</w:t>
      </w:r>
    </w:p>
    <w:p w:rsidR="001E4CFF" w:rsidRDefault="001E4CFF">
      <w:pPr>
        <w:spacing w:after="0"/>
        <w:rPr>
          <w:color w:val="000000"/>
        </w:rPr>
      </w:pPr>
    </w:p>
    <w:p w:rsidR="001E4CFF" w:rsidRDefault="001E4CFF">
      <w:pPr>
        <w:tabs>
          <w:tab w:val="right" w:pos="9360"/>
        </w:tabs>
        <w:spacing w:after="0"/>
        <w:rPr>
          <w:color w:val="000000"/>
        </w:rPr>
      </w:pPr>
      <w:r>
        <w:rPr>
          <w:color w:val="000000"/>
        </w:rPr>
        <w:t>DATE &amp; TIME OF CHEMICAL DISCHARGE:</w:t>
      </w:r>
      <w:r>
        <w:rPr>
          <w:color w:val="000000"/>
          <w:u w:val="single"/>
        </w:rPr>
        <w:tab/>
      </w:r>
    </w:p>
    <w:p w:rsidR="001E4CFF" w:rsidRDefault="001E4CFF">
      <w:pPr>
        <w:tabs>
          <w:tab w:val="right" w:pos="9360"/>
        </w:tabs>
        <w:spacing w:after="0"/>
        <w:rPr>
          <w:color w:val="000000"/>
        </w:rPr>
      </w:pPr>
    </w:p>
    <w:p w:rsidR="001E4CFF" w:rsidRDefault="001E4CFF">
      <w:pPr>
        <w:tabs>
          <w:tab w:val="right" w:pos="9360"/>
        </w:tabs>
        <w:spacing w:after="0"/>
        <w:rPr>
          <w:color w:val="000000"/>
        </w:rPr>
      </w:pPr>
      <w:r>
        <w:rPr>
          <w:color w:val="000000"/>
        </w:rPr>
        <w:t xml:space="preserve">DATE &amp; TIME PUBLIC SAFETY OFFICIALS NOTIFIED (State Police, Sheriff, Fire Dept., or </w:t>
      </w:r>
      <w:smartTag w:uri="urn:schemas-microsoft-com:office:smarttags" w:element="place">
        <w:smartTag w:uri="urn:schemas-microsoft-com:office:smarttags" w:element="State">
          <w:r>
            <w:rPr>
              <w:color w:val="000000"/>
            </w:rPr>
            <w:t>Maine</w:t>
          </w:r>
        </w:smartTag>
      </w:smartTag>
      <w:r>
        <w:rPr>
          <w:color w:val="000000"/>
        </w:rPr>
        <w:t xml:space="preserve"> DEP):</w:t>
      </w:r>
      <w:r>
        <w:rPr>
          <w:color w:val="000000"/>
          <w:u w:val="single"/>
        </w:rPr>
        <w:tab/>
      </w:r>
      <w:r>
        <w:rPr>
          <w:color w:val="000000"/>
        </w:rPr>
        <w:tab/>
      </w:r>
    </w:p>
    <w:p w:rsidR="001E4CFF" w:rsidRDefault="001E4CFF">
      <w:pPr>
        <w:tabs>
          <w:tab w:val="right" w:pos="9360"/>
        </w:tabs>
        <w:spacing w:after="0"/>
        <w:rPr>
          <w:color w:val="000000"/>
          <w:u w:val="single"/>
        </w:rPr>
      </w:pPr>
      <w:r>
        <w:rPr>
          <w:color w:val="000000"/>
        </w:rPr>
        <w:t>NAME &amp; ADDRESS OF PARTIES INVOLVED:</w:t>
      </w:r>
      <w:r>
        <w:rPr>
          <w:color w:val="000000"/>
          <w:u w:val="single"/>
        </w:rPr>
        <w:tab/>
      </w:r>
    </w:p>
    <w:p w:rsidR="001E4CFF" w:rsidRDefault="001E4CFF">
      <w:pPr>
        <w:tabs>
          <w:tab w:val="right" w:pos="9360"/>
        </w:tabs>
        <w:spacing w:after="0"/>
        <w:rPr>
          <w:color w:val="000000"/>
          <w:u w:val="single"/>
        </w:rPr>
      </w:pPr>
      <w:r>
        <w:rPr>
          <w:color w:val="000000"/>
          <w:u w:val="single"/>
        </w:rPr>
        <w:tab/>
      </w:r>
    </w:p>
    <w:p w:rsidR="001E4CFF" w:rsidRDefault="001E4CFF">
      <w:pPr>
        <w:tabs>
          <w:tab w:val="right" w:pos="9360"/>
        </w:tabs>
        <w:spacing w:after="0"/>
        <w:rPr>
          <w:color w:val="000000"/>
        </w:rPr>
      </w:pPr>
      <w:r>
        <w:rPr>
          <w:color w:val="000000"/>
          <w:u w:val="single"/>
        </w:rPr>
        <w:tab/>
      </w:r>
    </w:p>
    <w:p w:rsidR="001E4CFF" w:rsidRDefault="001E4CFF">
      <w:pPr>
        <w:tabs>
          <w:tab w:val="right" w:pos="9360"/>
        </w:tabs>
        <w:spacing w:after="0"/>
        <w:rPr>
          <w:color w:val="000000"/>
        </w:rPr>
      </w:pPr>
    </w:p>
    <w:p w:rsidR="001E4CFF" w:rsidRDefault="001E4CFF">
      <w:pPr>
        <w:tabs>
          <w:tab w:val="right" w:pos="9360"/>
        </w:tabs>
        <w:spacing w:after="0"/>
        <w:rPr>
          <w:color w:val="000000"/>
          <w:u w:val="single"/>
        </w:rPr>
      </w:pPr>
      <w:r>
        <w:rPr>
          <w:color w:val="000000"/>
        </w:rPr>
        <w:t>EXACT LOCATION OF SPILL:</w:t>
      </w:r>
      <w:r>
        <w:rPr>
          <w:color w:val="000000"/>
          <w:u w:val="single"/>
        </w:rPr>
        <w:tab/>
      </w:r>
    </w:p>
    <w:p w:rsidR="001E4CFF" w:rsidRDefault="001E4CFF">
      <w:pPr>
        <w:tabs>
          <w:tab w:val="right" w:pos="9360"/>
        </w:tabs>
        <w:spacing w:after="0"/>
        <w:rPr>
          <w:color w:val="000000"/>
          <w:u w:val="single"/>
        </w:rPr>
      </w:pPr>
      <w:r>
        <w:rPr>
          <w:color w:val="000000"/>
          <w:u w:val="single"/>
        </w:rPr>
        <w:tab/>
      </w:r>
    </w:p>
    <w:p w:rsidR="001E4CFF" w:rsidRDefault="001E4CFF">
      <w:pPr>
        <w:tabs>
          <w:tab w:val="right" w:pos="9360"/>
        </w:tabs>
        <w:spacing w:after="0"/>
        <w:rPr>
          <w:color w:val="000000"/>
          <w:u w:val="single"/>
        </w:rPr>
      </w:pPr>
      <w:r>
        <w:rPr>
          <w:color w:val="000000"/>
          <w:u w:val="single"/>
        </w:rPr>
        <w:tab/>
      </w:r>
    </w:p>
    <w:p w:rsidR="001E4CFF" w:rsidRDefault="001E4CFF">
      <w:pPr>
        <w:tabs>
          <w:tab w:val="right" w:pos="9360"/>
        </w:tabs>
        <w:spacing w:after="0"/>
        <w:rPr>
          <w:color w:val="000000"/>
        </w:rPr>
      </w:pPr>
    </w:p>
    <w:p w:rsidR="001E4CFF" w:rsidRDefault="001E4CFF">
      <w:pPr>
        <w:tabs>
          <w:tab w:val="right" w:pos="9360"/>
        </w:tabs>
        <w:spacing w:after="0"/>
        <w:rPr>
          <w:color w:val="000000"/>
          <w:u w:val="single"/>
        </w:rPr>
      </w:pPr>
      <w:r>
        <w:rPr>
          <w:color w:val="000000"/>
        </w:rPr>
        <w:t>AMOUNT &amp; TYPE OF CHEMICAL (S) DISCHARGED:</w:t>
      </w:r>
      <w:r>
        <w:rPr>
          <w:color w:val="000000"/>
          <w:u w:val="single"/>
        </w:rPr>
        <w:tab/>
      </w:r>
    </w:p>
    <w:p w:rsidR="001E4CFF" w:rsidRDefault="001E4CFF">
      <w:pPr>
        <w:tabs>
          <w:tab w:val="right" w:pos="9360"/>
        </w:tabs>
        <w:spacing w:after="0"/>
        <w:rPr>
          <w:color w:val="000000"/>
          <w:u w:val="single"/>
        </w:rPr>
      </w:pPr>
      <w:r>
        <w:rPr>
          <w:color w:val="000000"/>
          <w:u w:val="single"/>
        </w:rPr>
        <w:tab/>
      </w:r>
    </w:p>
    <w:p w:rsidR="001E4CFF" w:rsidRDefault="001E4CFF">
      <w:pPr>
        <w:tabs>
          <w:tab w:val="right" w:pos="9360"/>
        </w:tabs>
        <w:spacing w:after="0"/>
        <w:rPr>
          <w:color w:val="000000"/>
        </w:rPr>
      </w:pPr>
    </w:p>
    <w:p w:rsidR="001E4CFF" w:rsidRDefault="001E4CFF">
      <w:pPr>
        <w:tabs>
          <w:tab w:val="right" w:pos="9360"/>
        </w:tabs>
        <w:spacing w:after="0"/>
        <w:rPr>
          <w:color w:val="000000"/>
          <w:u w:val="single"/>
        </w:rPr>
      </w:pPr>
      <w:r>
        <w:rPr>
          <w:color w:val="000000"/>
        </w:rPr>
        <w:t>COMPLETE DESCRIPTION OF CIRCUMSTANCES CAUSING DISCHARGE:</w:t>
      </w:r>
      <w:r>
        <w:rPr>
          <w:color w:val="000000"/>
          <w:u w:val="single"/>
        </w:rPr>
        <w:tab/>
      </w:r>
    </w:p>
    <w:p w:rsidR="001E4CFF" w:rsidRDefault="001E4CFF">
      <w:pPr>
        <w:tabs>
          <w:tab w:val="right" w:pos="9360"/>
        </w:tabs>
        <w:spacing w:after="0"/>
        <w:rPr>
          <w:color w:val="000000"/>
          <w:u w:val="single"/>
        </w:rPr>
      </w:pPr>
      <w:r>
        <w:rPr>
          <w:color w:val="000000"/>
          <w:u w:val="single"/>
        </w:rPr>
        <w:tab/>
      </w:r>
    </w:p>
    <w:p w:rsidR="001E4CFF" w:rsidRDefault="001E4CFF">
      <w:pPr>
        <w:tabs>
          <w:tab w:val="right" w:pos="9360"/>
        </w:tabs>
        <w:spacing w:after="0"/>
        <w:rPr>
          <w:color w:val="000000"/>
          <w:u w:val="single"/>
        </w:rPr>
      </w:pPr>
      <w:r>
        <w:rPr>
          <w:color w:val="000000"/>
          <w:u w:val="single"/>
        </w:rPr>
        <w:tab/>
      </w:r>
    </w:p>
    <w:p w:rsidR="001E4CFF" w:rsidRDefault="001E4CFF">
      <w:pPr>
        <w:tabs>
          <w:tab w:val="right" w:pos="9360"/>
        </w:tabs>
        <w:spacing w:after="0"/>
        <w:rPr>
          <w:color w:val="000000"/>
        </w:rPr>
      </w:pPr>
      <w:r>
        <w:rPr>
          <w:color w:val="000000"/>
          <w:u w:val="single"/>
        </w:rPr>
        <w:tab/>
      </w:r>
    </w:p>
    <w:p w:rsidR="001E4CFF" w:rsidRDefault="001E4CFF">
      <w:pPr>
        <w:tabs>
          <w:tab w:val="right" w:pos="9360"/>
        </w:tabs>
        <w:spacing w:after="0"/>
        <w:rPr>
          <w:color w:val="000000"/>
        </w:rPr>
      </w:pPr>
      <w:r>
        <w:rPr>
          <w:color w:val="000000"/>
        </w:rPr>
        <w:tab/>
      </w:r>
    </w:p>
    <w:p w:rsidR="001E4CFF" w:rsidRDefault="001E4CFF">
      <w:pPr>
        <w:tabs>
          <w:tab w:val="left" w:pos="5490"/>
          <w:tab w:val="right" w:pos="9360"/>
        </w:tabs>
        <w:spacing w:after="0"/>
        <w:rPr>
          <w:color w:val="000000"/>
        </w:rPr>
      </w:pPr>
      <w:r>
        <w:rPr>
          <w:color w:val="000000"/>
        </w:rPr>
        <w:t>AMOUNT OF CHEMICAL(S) REMOVED:</w:t>
      </w:r>
      <w:r>
        <w:rPr>
          <w:color w:val="000000"/>
          <w:u w:val="single"/>
        </w:rPr>
        <w:tab/>
      </w:r>
      <w:r>
        <w:rPr>
          <w:color w:val="000000"/>
        </w:rPr>
        <w:t xml:space="preserve"> METHOD:</w:t>
      </w:r>
      <w:r>
        <w:rPr>
          <w:color w:val="000000"/>
          <w:u w:val="single"/>
        </w:rPr>
        <w:tab/>
      </w:r>
    </w:p>
    <w:p w:rsidR="001E4CFF" w:rsidRDefault="001E4CFF">
      <w:pPr>
        <w:tabs>
          <w:tab w:val="right" w:pos="9360"/>
        </w:tabs>
        <w:spacing w:after="0"/>
        <w:rPr>
          <w:color w:val="000000"/>
        </w:rPr>
      </w:pPr>
    </w:p>
    <w:p w:rsidR="001E4CFF" w:rsidRDefault="001E4CFF">
      <w:pPr>
        <w:tabs>
          <w:tab w:val="right" w:pos="9360"/>
        </w:tabs>
        <w:spacing w:after="0"/>
        <w:rPr>
          <w:color w:val="000000"/>
          <w:u w:val="single"/>
        </w:rPr>
      </w:pPr>
      <w:r>
        <w:rPr>
          <w:color w:val="000000"/>
        </w:rPr>
        <w:t>LOCATION &amp; METHOD OF CHEMICAL/DEBRIS DISPOSAL:</w:t>
      </w:r>
      <w:r>
        <w:rPr>
          <w:color w:val="000000"/>
          <w:u w:val="single"/>
        </w:rPr>
        <w:tab/>
      </w:r>
    </w:p>
    <w:p w:rsidR="001E4CFF" w:rsidRDefault="001E4CFF">
      <w:pPr>
        <w:tabs>
          <w:tab w:val="right" w:pos="9360"/>
        </w:tabs>
        <w:spacing w:after="0"/>
        <w:rPr>
          <w:color w:val="000000"/>
          <w:u w:val="single"/>
        </w:rPr>
      </w:pPr>
      <w:r>
        <w:rPr>
          <w:color w:val="000000"/>
          <w:u w:val="single"/>
        </w:rPr>
        <w:tab/>
      </w:r>
    </w:p>
    <w:p w:rsidR="001E4CFF" w:rsidRDefault="001E4CFF">
      <w:pPr>
        <w:tabs>
          <w:tab w:val="right" w:pos="9360"/>
        </w:tabs>
        <w:spacing w:after="0"/>
        <w:rPr>
          <w:color w:val="000000"/>
        </w:rPr>
      </w:pPr>
      <w:r>
        <w:rPr>
          <w:color w:val="000000"/>
          <w:u w:val="single"/>
        </w:rPr>
        <w:tab/>
      </w:r>
    </w:p>
    <w:p w:rsidR="001E4CFF" w:rsidRDefault="001E4CFF">
      <w:pPr>
        <w:tabs>
          <w:tab w:val="right" w:pos="9360"/>
        </w:tabs>
        <w:spacing w:after="0"/>
        <w:rPr>
          <w:color w:val="000000"/>
        </w:rPr>
      </w:pPr>
    </w:p>
    <w:p w:rsidR="001E4CFF" w:rsidRDefault="001E4CFF">
      <w:pPr>
        <w:tabs>
          <w:tab w:val="right" w:pos="9360"/>
        </w:tabs>
        <w:spacing w:after="0"/>
        <w:rPr>
          <w:color w:val="000000"/>
          <w:u w:val="single"/>
        </w:rPr>
      </w:pPr>
      <w:r>
        <w:rPr>
          <w:color w:val="000000"/>
        </w:rPr>
        <w:t>PROCEDURES, METHOD &amp; PRECAUTIONS INSTITUTED TO PREVENT A SIMILAR OCCURRENCE FROM RECURRING:</w:t>
      </w:r>
      <w:r>
        <w:rPr>
          <w:color w:val="000000"/>
          <w:u w:val="single"/>
        </w:rPr>
        <w:tab/>
      </w:r>
    </w:p>
    <w:p w:rsidR="001E4CFF" w:rsidRDefault="001E4CFF">
      <w:pPr>
        <w:tabs>
          <w:tab w:val="right" w:pos="9360"/>
        </w:tabs>
        <w:spacing w:after="0"/>
        <w:rPr>
          <w:color w:val="000000"/>
          <w:u w:val="single"/>
        </w:rPr>
      </w:pPr>
      <w:r>
        <w:rPr>
          <w:color w:val="000000"/>
          <w:u w:val="single"/>
        </w:rPr>
        <w:tab/>
      </w:r>
    </w:p>
    <w:p w:rsidR="001E4CFF" w:rsidRDefault="001E4CFF">
      <w:pPr>
        <w:tabs>
          <w:tab w:val="right" w:pos="9360"/>
        </w:tabs>
        <w:spacing w:after="0"/>
        <w:rPr>
          <w:color w:val="000000"/>
          <w:u w:val="single"/>
        </w:rPr>
      </w:pPr>
      <w:r>
        <w:rPr>
          <w:color w:val="000000"/>
          <w:u w:val="single"/>
        </w:rPr>
        <w:tab/>
      </w:r>
    </w:p>
    <w:p w:rsidR="001E4CFF" w:rsidRDefault="001E4CFF">
      <w:pPr>
        <w:tabs>
          <w:tab w:val="right" w:pos="9360"/>
        </w:tabs>
        <w:spacing w:after="0"/>
        <w:rPr>
          <w:color w:val="000000"/>
        </w:rPr>
      </w:pPr>
      <w:r>
        <w:rPr>
          <w:color w:val="000000"/>
          <w:u w:val="single"/>
        </w:rPr>
        <w:tab/>
      </w:r>
    </w:p>
    <w:p w:rsidR="001E4CFF" w:rsidRDefault="001E4CFF">
      <w:pPr>
        <w:tabs>
          <w:tab w:val="right" w:pos="9360"/>
        </w:tabs>
        <w:spacing w:after="0"/>
        <w:rPr>
          <w:color w:val="000000"/>
        </w:rPr>
      </w:pPr>
    </w:p>
    <w:p w:rsidR="001E4CFF" w:rsidRDefault="001E4CFF">
      <w:pPr>
        <w:tabs>
          <w:tab w:val="right" w:pos="9360"/>
        </w:tabs>
        <w:spacing w:after="0"/>
        <w:rPr>
          <w:color w:val="000000"/>
          <w:u w:val="single"/>
        </w:rPr>
      </w:pPr>
      <w:r>
        <w:rPr>
          <w:color w:val="000000"/>
        </w:rPr>
        <w:t>ADDITIONAL COMMENTS:</w:t>
      </w:r>
      <w:r>
        <w:rPr>
          <w:color w:val="000000"/>
          <w:u w:val="single"/>
        </w:rPr>
        <w:tab/>
      </w:r>
    </w:p>
    <w:p w:rsidR="001E4CFF" w:rsidRDefault="001E4CFF">
      <w:pPr>
        <w:tabs>
          <w:tab w:val="right" w:pos="9360"/>
        </w:tabs>
        <w:spacing w:after="0"/>
      </w:pPr>
      <w:r>
        <w:rPr>
          <w:color w:val="000000"/>
          <w:u w:val="single"/>
        </w:rPr>
        <w:tab/>
      </w:r>
    </w:p>
    <w:p w:rsidR="001E4CFF" w:rsidRDefault="001E4CFF">
      <w:pPr>
        <w:rPr>
          <w:color w:val="000000"/>
        </w:rPr>
        <w:sectPr w:rsidR="001E4CFF">
          <w:pgSz w:w="12240" w:h="15840" w:code="1"/>
          <w:pgMar w:top="2160" w:right="1440" w:bottom="1440" w:left="1440" w:header="720" w:footer="720" w:gutter="0"/>
          <w:paperSrc w:first="7" w:other="7"/>
          <w:cols w:space="720"/>
        </w:sectPr>
      </w:pPr>
    </w:p>
    <w:p w:rsidR="001E4CFF" w:rsidRDefault="001E4CFF">
      <w:pPr>
        <w:pStyle w:val="Heading1"/>
        <w:numPr>
          <w:ilvl w:val="0"/>
          <w:numId w:val="116"/>
        </w:numPr>
        <w:rPr>
          <w:color w:val="000000"/>
        </w:rPr>
      </w:pPr>
      <w:bookmarkStart w:id="1156" w:name="_Toc373567908"/>
      <w:bookmarkStart w:id="1157" w:name="_Toc390678804"/>
      <w:bookmarkStart w:id="1158" w:name="_Toc391098510"/>
      <w:bookmarkStart w:id="1159" w:name="_Toc406404306"/>
      <w:bookmarkStart w:id="1160" w:name="_Toc406469474"/>
      <w:bookmarkStart w:id="1161" w:name="_Toc406471056"/>
      <w:bookmarkStart w:id="1162" w:name="_Toc406471222"/>
      <w:bookmarkStart w:id="1163" w:name="_Toc406840216"/>
      <w:bookmarkStart w:id="1164" w:name="_Toc409584117"/>
      <w:bookmarkStart w:id="1165" w:name="_Toc419167343"/>
      <w:bookmarkStart w:id="1166" w:name="_Toc428341197"/>
      <w:bookmarkStart w:id="1167" w:name="_Toc436210992"/>
      <w:bookmarkStart w:id="1168" w:name="_Toc448911035"/>
      <w:r>
        <w:rPr>
          <w:color w:val="000000"/>
        </w:rPr>
        <w:t>Incident Termination, CRITIQUE AND FOLLOW-UP REPORT</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rsidR="001E4CFF" w:rsidRDefault="001E4CFF">
      <w:pPr>
        <w:rPr>
          <w:color w:val="000000"/>
        </w:rPr>
      </w:pPr>
      <w:r>
        <w:rPr>
          <w:color w:val="000000"/>
        </w:rPr>
        <w:t>This Chapter describes HP Hood's incident termination procedures, critique, and follow-up report and satisfies the requirements found in 29 C.F.R. § 1910.120(q)(2)(ix).</w:t>
      </w:r>
    </w:p>
    <w:p w:rsidR="001E4CFF" w:rsidRDefault="001E4CFF">
      <w:pPr>
        <w:pStyle w:val="Heading2"/>
        <w:numPr>
          <w:ilvl w:val="1"/>
          <w:numId w:val="116"/>
        </w:numPr>
        <w:rPr>
          <w:color w:val="000000"/>
        </w:rPr>
      </w:pPr>
      <w:bookmarkStart w:id="1169" w:name="_Toc409584118"/>
      <w:bookmarkStart w:id="1170" w:name="_Toc419167344"/>
      <w:bookmarkStart w:id="1171" w:name="_Toc428341198"/>
      <w:bookmarkStart w:id="1172" w:name="_Toc436210993"/>
      <w:bookmarkStart w:id="1173" w:name="_Toc448911036"/>
      <w:r>
        <w:rPr>
          <w:color w:val="000000"/>
        </w:rPr>
        <w:t>Incident Termination Policy</w:t>
      </w:r>
      <w:bookmarkEnd w:id="1169"/>
      <w:bookmarkEnd w:id="1170"/>
      <w:bookmarkEnd w:id="1171"/>
      <w:bookmarkEnd w:id="1172"/>
      <w:bookmarkEnd w:id="1173"/>
    </w:p>
    <w:p w:rsidR="001E4CFF" w:rsidRDefault="001E4CFF">
      <w:pPr>
        <w:rPr>
          <w:color w:val="000000"/>
        </w:rPr>
      </w:pPr>
      <w:r>
        <w:rPr>
          <w:color w:val="000000"/>
        </w:rPr>
        <w:t>When a spill or release no longer poses any threat to life, the environment, or property, the IC will announce termination of the emergency phase of the incident.  This decision may be based on input from the FEC and other response teams.  When determining whether an emergency has ended, the IC will consider:</w:t>
      </w:r>
    </w:p>
    <w:p w:rsidR="001E4CFF" w:rsidRDefault="001E4CFF">
      <w:pPr>
        <w:pStyle w:val="BulletIndent"/>
        <w:numPr>
          <w:ilvl w:val="0"/>
          <w:numId w:val="95"/>
        </w:numPr>
        <w:rPr>
          <w:color w:val="000000"/>
        </w:rPr>
      </w:pPr>
      <w:r>
        <w:rPr>
          <w:color w:val="000000"/>
        </w:rPr>
        <w:t>Remaining potential threat to human health and the environment;</w:t>
      </w:r>
    </w:p>
    <w:p w:rsidR="001E4CFF" w:rsidRDefault="001E4CFF">
      <w:pPr>
        <w:pStyle w:val="BulletIndent"/>
        <w:numPr>
          <w:ilvl w:val="0"/>
          <w:numId w:val="95"/>
        </w:numPr>
        <w:rPr>
          <w:color w:val="000000"/>
        </w:rPr>
      </w:pPr>
      <w:r>
        <w:rPr>
          <w:color w:val="000000"/>
        </w:rPr>
        <w:t>Whether the incident has ceased or is under control;</w:t>
      </w:r>
    </w:p>
    <w:p w:rsidR="001E4CFF" w:rsidRDefault="001E4CFF">
      <w:pPr>
        <w:pStyle w:val="BulletIndent"/>
        <w:numPr>
          <w:ilvl w:val="0"/>
          <w:numId w:val="95"/>
        </w:numPr>
        <w:rPr>
          <w:color w:val="000000"/>
        </w:rPr>
      </w:pPr>
      <w:r>
        <w:rPr>
          <w:color w:val="000000"/>
        </w:rPr>
        <w:t>Whether it is safe for workers to enter evacuated areas; and</w:t>
      </w:r>
    </w:p>
    <w:p w:rsidR="001E4CFF" w:rsidRDefault="001E4CFF">
      <w:pPr>
        <w:pStyle w:val="BulletIndent"/>
        <w:numPr>
          <w:ilvl w:val="0"/>
          <w:numId w:val="95"/>
        </w:numPr>
        <w:spacing w:after="240"/>
        <w:rPr>
          <w:color w:val="000000"/>
        </w:rPr>
      </w:pPr>
      <w:r>
        <w:rPr>
          <w:color w:val="000000"/>
        </w:rPr>
        <w:t>The presence or availability of cleanup crews.</w:t>
      </w:r>
    </w:p>
    <w:p w:rsidR="001E4CFF" w:rsidRDefault="001E4CFF">
      <w:pPr>
        <w:rPr>
          <w:color w:val="000000"/>
        </w:rPr>
      </w:pPr>
      <w:r>
        <w:rPr>
          <w:color w:val="000000"/>
        </w:rPr>
        <w:t>Formal termination procedures will follow all emergency incidents.  These procedures include three steps: Debriefing, Post Incident Analysis, and Critique.  If a hazardous waste cleanup operation is necessary, then the Plant Manager will facilitate appropriate action with the outside contractors.  HP Hood personnel are not qualified to re</w:t>
      </w:r>
      <w:r>
        <w:rPr>
          <w:color w:val="000000"/>
        </w:rPr>
        <w:noBreakHyphen/>
        <w:t>enter the Hazard Sector to conduct clean</w:t>
      </w:r>
      <w:r>
        <w:rPr>
          <w:color w:val="000000"/>
        </w:rPr>
        <w:noBreakHyphen/>
        <w:t>up operations.  If the incident becomes an emergency again by posing a revived threat to people, the environment, or property, an emergency can be re</w:t>
      </w:r>
      <w:r>
        <w:rPr>
          <w:color w:val="000000"/>
        </w:rPr>
        <w:noBreakHyphen/>
        <w:t>declared.  Clean</w:t>
      </w:r>
      <w:r>
        <w:rPr>
          <w:color w:val="000000"/>
        </w:rPr>
        <w:noBreakHyphen/>
        <w:t>up operations that are conducted as part of the emergency phase to help mitigate the incident can only be performed by properly trained and   equipped personnel (e.g. Clean Harbors).</w:t>
      </w:r>
    </w:p>
    <w:p w:rsidR="001E4CFF" w:rsidRDefault="001E4CFF">
      <w:pPr>
        <w:pStyle w:val="Heading2"/>
        <w:numPr>
          <w:ilvl w:val="1"/>
          <w:numId w:val="116"/>
        </w:numPr>
        <w:rPr>
          <w:color w:val="000000"/>
        </w:rPr>
      </w:pPr>
      <w:bookmarkStart w:id="1174" w:name="_Toc373567917"/>
      <w:bookmarkStart w:id="1175" w:name="_Toc391098519"/>
      <w:bookmarkStart w:id="1176" w:name="_Toc406404324"/>
      <w:bookmarkStart w:id="1177" w:name="_Toc406469483"/>
      <w:bookmarkStart w:id="1178" w:name="_Toc406471065"/>
      <w:bookmarkStart w:id="1179" w:name="_Toc406471231"/>
      <w:bookmarkStart w:id="1180" w:name="_Toc406840225"/>
      <w:bookmarkStart w:id="1181" w:name="_Toc409584119"/>
      <w:bookmarkStart w:id="1182" w:name="_Toc419167345"/>
      <w:bookmarkStart w:id="1183" w:name="_Toc428341199"/>
      <w:bookmarkStart w:id="1184" w:name="_Toc436210994"/>
      <w:bookmarkStart w:id="1185" w:name="_Toc448911037"/>
      <w:r>
        <w:rPr>
          <w:color w:val="000000"/>
        </w:rPr>
        <w:t>Disposal Procedures</w:t>
      </w:r>
      <w:bookmarkEnd w:id="1174"/>
      <w:bookmarkEnd w:id="1175"/>
      <w:bookmarkEnd w:id="1176"/>
      <w:bookmarkEnd w:id="1177"/>
      <w:bookmarkEnd w:id="1178"/>
      <w:bookmarkEnd w:id="1179"/>
      <w:bookmarkEnd w:id="1180"/>
      <w:bookmarkEnd w:id="1181"/>
      <w:bookmarkEnd w:id="1182"/>
      <w:bookmarkEnd w:id="1183"/>
      <w:bookmarkEnd w:id="1184"/>
      <w:bookmarkEnd w:id="1185"/>
    </w:p>
    <w:p w:rsidR="001E4CFF" w:rsidRDefault="001E4CFF">
      <w:pPr>
        <w:rPr>
          <w:color w:val="000000"/>
        </w:rPr>
      </w:pPr>
      <w:r>
        <w:rPr>
          <w:color w:val="000000"/>
        </w:rPr>
        <w:t>The recovery of spilled chemicals and removal of contaminated debris is facilitated by an incident follow-up investigation team comprised of the FEC, selected HP Hood employees, and the outside contractor responsible for emergency response.  The Plant Manager will determine the applicable federal, state, and local regulatory requirements and then select one or more of the following waste cleanup/management options:</w:t>
      </w:r>
    </w:p>
    <w:p w:rsidR="001E4CFF" w:rsidRDefault="001E4CFF">
      <w:pPr>
        <w:numPr>
          <w:ilvl w:val="0"/>
          <w:numId w:val="96"/>
        </w:numPr>
        <w:rPr>
          <w:color w:val="000000"/>
        </w:rPr>
      </w:pPr>
      <w:r>
        <w:rPr>
          <w:color w:val="000000"/>
        </w:rPr>
        <w:t>Product Recove</w:t>
      </w:r>
      <w:r w:rsidR="00FE337E">
        <w:rPr>
          <w:color w:val="000000"/>
        </w:rPr>
        <w:t xml:space="preserve">ry - </w:t>
      </w:r>
      <w:r>
        <w:rPr>
          <w:color w:val="000000"/>
        </w:rPr>
        <w:t>whenever possible and feasible, spilled and contained chemicals will be returned to their original containers or process of origin.  The Plant Manager will ensure all leaks and punctures are repaired first.</w:t>
      </w:r>
    </w:p>
    <w:p w:rsidR="001E4CFF" w:rsidRDefault="001E4CFF">
      <w:pPr>
        <w:numPr>
          <w:ilvl w:val="0"/>
          <w:numId w:val="97"/>
        </w:numPr>
        <w:rPr>
          <w:color w:val="000000"/>
        </w:rPr>
      </w:pPr>
      <w:r>
        <w:rPr>
          <w:color w:val="000000"/>
        </w:rPr>
        <w:t>Off-Site Disposal - Non-hazardous and hazardous wastes that cannot be recovered and reused, or diverted to the WWTP will be collected, transported, and disposed at an appropriately licensed off-site facility.</w:t>
      </w:r>
    </w:p>
    <w:p w:rsidR="001E4CFF" w:rsidRDefault="001E4CFF">
      <w:pPr>
        <w:rPr>
          <w:color w:val="000000"/>
        </w:rPr>
      </w:pPr>
      <w:r>
        <w:rPr>
          <w:color w:val="000000"/>
        </w:rPr>
        <w:t>Selected cleanup and disposal options will comply with all applicable federal, state, and local laws and rules.  Decontamination wastes such as gloves, protective clothing and absorbent material will be classed as hazardous or non-hazardous waste and appropriately managed.</w:t>
      </w:r>
    </w:p>
    <w:p w:rsidR="001E4CFF" w:rsidRDefault="001E4CFF">
      <w:pPr>
        <w:pStyle w:val="Heading2"/>
        <w:numPr>
          <w:ilvl w:val="1"/>
          <w:numId w:val="116"/>
        </w:numPr>
        <w:rPr>
          <w:color w:val="000000"/>
        </w:rPr>
      </w:pPr>
      <w:bookmarkStart w:id="1186" w:name="_Toc409584120"/>
      <w:bookmarkStart w:id="1187" w:name="_Toc419167346"/>
      <w:bookmarkStart w:id="1188" w:name="_Toc428341200"/>
      <w:bookmarkStart w:id="1189" w:name="_Toc436210995"/>
      <w:bookmarkStart w:id="1190" w:name="_Toc448911038"/>
      <w:r>
        <w:rPr>
          <w:color w:val="000000"/>
        </w:rPr>
        <w:t>Incident Critique And Follow-Up Report</w:t>
      </w:r>
      <w:bookmarkEnd w:id="1186"/>
      <w:bookmarkEnd w:id="1187"/>
      <w:bookmarkEnd w:id="1188"/>
      <w:bookmarkEnd w:id="1189"/>
      <w:bookmarkEnd w:id="1190"/>
    </w:p>
    <w:p w:rsidR="001E4CFF" w:rsidRDefault="001E4CFF">
      <w:r>
        <w:t>After each incident, a documented review is conducted by the FEC, key emergency response members involved with the incident, and others if appropriate.  In addition, the Facility Evaluation Form for a hazardous materials release will be completed.  See Figure 17-1 (this form is also used during drills.)</w:t>
      </w:r>
      <w:r>
        <w:rPr>
          <w:b/>
        </w:rPr>
        <w:t xml:space="preserve">  </w:t>
      </w:r>
      <w:r>
        <w:t>The incident review will include the following:</w:t>
      </w:r>
    </w:p>
    <w:p w:rsidR="001E4CFF" w:rsidRDefault="001E4CFF">
      <w:pPr>
        <w:numPr>
          <w:ilvl w:val="0"/>
          <w:numId w:val="98"/>
        </w:numPr>
        <w:spacing w:after="120"/>
      </w:pPr>
      <w:r>
        <w:t>What caused the incident and was it preventable?</w:t>
      </w:r>
    </w:p>
    <w:p w:rsidR="001E4CFF" w:rsidRDefault="001E4CFF">
      <w:pPr>
        <w:numPr>
          <w:ilvl w:val="0"/>
          <w:numId w:val="99"/>
        </w:numPr>
        <w:spacing w:after="120"/>
      </w:pPr>
      <w:r>
        <w:t>What was the scope of the incident and the degree of damage?</w:t>
      </w:r>
    </w:p>
    <w:p w:rsidR="001E4CFF" w:rsidRDefault="001E4CFF">
      <w:pPr>
        <w:numPr>
          <w:ilvl w:val="0"/>
          <w:numId w:val="100"/>
        </w:numPr>
        <w:spacing w:after="120"/>
      </w:pPr>
      <w:r>
        <w:t>Were operations interrupted and, if so, what was the loss?</w:t>
      </w:r>
    </w:p>
    <w:p w:rsidR="001E4CFF" w:rsidRDefault="001E4CFF">
      <w:pPr>
        <w:numPr>
          <w:ilvl w:val="0"/>
          <w:numId w:val="101"/>
        </w:numPr>
        <w:spacing w:after="120"/>
      </w:pPr>
      <w:r>
        <w:t>Has the incident revealed deficiencies in any of the following areas?</w:t>
      </w:r>
    </w:p>
    <w:p w:rsidR="001E4CFF" w:rsidRDefault="001E4CFF">
      <w:pPr>
        <w:numPr>
          <w:ilvl w:val="0"/>
          <w:numId w:val="34"/>
        </w:numPr>
        <w:spacing w:after="60"/>
      </w:pPr>
      <w:r>
        <w:t>Construction;</w:t>
      </w:r>
    </w:p>
    <w:p w:rsidR="001E4CFF" w:rsidRDefault="001E4CFF">
      <w:pPr>
        <w:numPr>
          <w:ilvl w:val="0"/>
          <w:numId w:val="34"/>
        </w:numPr>
        <w:spacing w:after="60"/>
      </w:pPr>
      <w:r>
        <w:t>Operation procedures;</w:t>
      </w:r>
    </w:p>
    <w:p w:rsidR="001E4CFF" w:rsidRDefault="001E4CFF">
      <w:pPr>
        <w:numPr>
          <w:ilvl w:val="0"/>
          <w:numId w:val="34"/>
        </w:numPr>
        <w:spacing w:after="60"/>
      </w:pPr>
      <w:r>
        <w:t>Employee training;</w:t>
      </w:r>
    </w:p>
    <w:p w:rsidR="001E4CFF" w:rsidRDefault="001E4CFF">
      <w:pPr>
        <w:numPr>
          <w:ilvl w:val="0"/>
          <w:numId w:val="34"/>
        </w:numPr>
        <w:spacing w:after="60"/>
      </w:pPr>
      <w:r>
        <w:t>Employee performance;</w:t>
      </w:r>
    </w:p>
    <w:p w:rsidR="001E4CFF" w:rsidRDefault="001E4CFF">
      <w:pPr>
        <w:numPr>
          <w:ilvl w:val="0"/>
          <w:numId w:val="34"/>
        </w:numPr>
        <w:spacing w:after="60"/>
      </w:pPr>
      <w:r>
        <w:t>Notification of local, county, state and federal agencies;</w:t>
      </w:r>
    </w:p>
    <w:p w:rsidR="001E4CFF" w:rsidRDefault="001E4CFF">
      <w:pPr>
        <w:numPr>
          <w:ilvl w:val="0"/>
          <w:numId w:val="34"/>
        </w:numPr>
        <w:spacing w:after="60"/>
      </w:pPr>
      <w:r>
        <w:t>Coordination with public agencies; and</w:t>
      </w:r>
    </w:p>
    <w:p w:rsidR="001E4CFF" w:rsidRDefault="001E4CFF">
      <w:pPr>
        <w:numPr>
          <w:ilvl w:val="0"/>
          <w:numId w:val="34"/>
        </w:numPr>
        <w:spacing w:after="120"/>
      </w:pPr>
      <w:r>
        <w:t>Restoration of operations.</w:t>
      </w:r>
    </w:p>
    <w:p w:rsidR="001E4CFF" w:rsidRDefault="001E4CFF">
      <w:pPr>
        <w:numPr>
          <w:ilvl w:val="0"/>
          <w:numId w:val="102"/>
        </w:numPr>
        <w:spacing w:after="120"/>
      </w:pPr>
      <w:r>
        <w:t>What recommendations or actions are needed to prevent a similar incident?</w:t>
      </w:r>
    </w:p>
    <w:p w:rsidR="001E4CFF" w:rsidRDefault="001E4CFF">
      <w:pPr>
        <w:numPr>
          <w:ilvl w:val="0"/>
          <w:numId w:val="103"/>
        </w:numPr>
        <w:spacing w:after="120"/>
      </w:pPr>
      <w:r>
        <w:t>Did the ICP:</w:t>
      </w:r>
    </w:p>
    <w:p w:rsidR="001E4CFF" w:rsidRDefault="001E4CFF">
      <w:pPr>
        <w:numPr>
          <w:ilvl w:val="0"/>
          <w:numId w:val="34"/>
        </w:numPr>
        <w:spacing w:after="60"/>
      </w:pPr>
      <w:r>
        <w:t>Anticipate the incident?</w:t>
      </w:r>
    </w:p>
    <w:p w:rsidR="001E4CFF" w:rsidRDefault="001E4CFF">
      <w:pPr>
        <w:numPr>
          <w:ilvl w:val="0"/>
          <w:numId w:val="34"/>
        </w:numPr>
        <w:spacing w:after="120"/>
      </w:pPr>
      <w:r>
        <w:t>Meet the needs of the emergency and responders?</w:t>
      </w:r>
    </w:p>
    <w:p w:rsidR="001E4CFF" w:rsidRDefault="001E4CFF">
      <w:pPr>
        <w:numPr>
          <w:ilvl w:val="0"/>
          <w:numId w:val="104"/>
        </w:numPr>
      </w:pPr>
      <w:r>
        <w:t>Should the plan be modified?  How?</w:t>
      </w:r>
    </w:p>
    <w:p w:rsidR="001E4CFF" w:rsidRDefault="001E4CFF">
      <w:pPr>
        <w:rPr>
          <w:color w:val="000000"/>
        </w:rPr>
      </w:pPr>
      <w:r>
        <w:rPr>
          <w:color w:val="000000"/>
        </w:rPr>
        <w:t>The FEC will also conduct a review of the containment device and/or process from which the release occurred and measures that can be taken to ensure against reoccurrence.</w:t>
      </w:r>
    </w:p>
    <w:p w:rsidR="001E4CFF" w:rsidRDefault="001E4CFF">
      <w:pPr>
        <w:rPr>
          <w:color w:val="000000"/>
        </w:rPr>
      </w:pPr>
      <w:r>
        <w:rPr>
          <w:color w:val="000000"/>
        </w:rPr>
        <w:t>Whenever this Plan fails during an emergency incident, it will be amended.  Whenever the Plan is amended, the amendments will be provided to all plan recipients as soon as practicable.</w:t>
      </w:r>
    </w:p>
    <w:p w:rsidR="001E4CFF" w:rsidRDefault="001E4CFF">
      <w:pPr>
        <w:rPr>
          <w:color w:val="000000"/>
        </w:rPr>
      </w:pPr>
      <w:r>
        <w:rPr>
          <w:color w:val="000000"/>
        </w:rPr>
        <w:t>Information learned from a post-incident review may be used in subsequent HP Hood training.</w:t>
      </w:r>
    </w:p>
    <w:p w:rsidR="001E4CFF" w:rsidRDefault="001E4CFF">
      <w:pPr>
        <w:pStyle w:val="FigureHeading"/>
      </w:pPr>
      <w:r>
        <w:br w:type="page"/>
      </w:r>
      <w:bookmarkStart w:id="1191" w:name="_Toc448911082"/>
      <w:r>
        <w:t>Figure 17-1  Facility Evaluation Form for Hazardous Materials Release</w:t>
      </w:r>
      <w:bookmarkEnd w:id="1191"/>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576"/>
      </w:tblGrid>
      <w:tr w:rsidR="001E4CFF">
        <w:tc>
          <w:tcPr>
            <w:tcW w:w="9576" w:type="dxa"/>
            <w:tcBorders>
              <w:top w:val="single" w:sz="12" w:space="0" w:color="auto"/>
              <w:bottom w:val="single" w:sz="12" w:space="0" w:color="auto"/>
            </w:tcBorders>
          </w:tcPr>
          <w:p w:rsidR="001E4CFF" w:rsidRDefault="001E4CFF">
            <w:pPr>
              <w:tabs>
                <w:tab w:val="left" w:pos="270"/>
                <w:tab w:val="left" w:pos="810"/>
                <w:tab w:val="left" w:pos="5040"/>
                <w:tab w:val="left" w:pos="5670"/>
              </w:tabs>
              <w:spacing w:before="60" w:after="60"/>
              <w:rPr>
                <w:color w:val="000000"/>
              </w:rPr>
            </w:pPr>
            <w:r>
              <w:rPr>
                <w:color w:val="000000"/>
              </w:rPr>
              <w:t>Facility:</w:t>
            </w:r>
          </w:p>
        </w:tc>
      </w:tr>
      <w:tr w:rsidR="001E4CFF">
        <w:tc>
          <w:tcPr>
            <w:tcW w:w="9576" w:type="dxa"/>
            <w:tcBorders>
              <w:top w:val="single" w:sz="12" w:space="0" w:color="auto"/>
              <w:bottom w:val="single" w:sz="12" w:space="0" w:color="auto"/>
            </w:tcBorders>
          </w:tcPr>
          <w:p w:rsidR="001E4CFF" w:rsidRDefault="001E4CFF">
            <w:pPr>
              <w:spacing w:before="60" w:after="60"/>
              <w:rPr>
                <w:color w:val="000000"/>
              </w:rPr>
            </w:pPr>
            <w:r>
              <w:rPr>
                <w:color w:val="000000"/>
              </w:rPr>
              <w:t>Location:</w:t>
            </w:r>
          </w:p>
        </w:tc>
      </w:tr>
      <w:tr w:rsidR="001E4CFF">
        <w:tc>
          <w:tcPr>
            <w:tcW w:w="9576" w:type="dxa"/>
            <w:tcBorders>
              <w:top w:val="single" w:sz="12" w:space="0" w:color="auto"/>
              <w:bottom w:val="single" w:sz="12" w:space="0" w:color="auto"/>
            </w:tcBorders>
          </w:tcPr>
          <w:p w:rsidR="001E4CFF" w:rsidRDefault="001E4CFF">
            <w:pPr>
              <w:tabs>
                <w:tab w:val="left" w:pos="270"/>
                <w:tab w:val="left" w:pos="5040"/>
              </w:tabs>
              <w:spacing w:before="60" w:after="60"/>
              <w:rPr>
                <w:color w:val="000000"/>
              </w:rPr>
            </w:pPr>
            <w:r>
              <w:rPr>
                <w:color w:val="000000"/>
              </w:rPr>
              <w:t>Date of Exercise:</w:t>
            </w:r>
            <w:r>
              <w:rPr>
                <w:color w:val="000000"/>
              </w:rPr>
              <w:tab/>
              <w:t>Time of Exercise:</w:t>
            </w:r>
          </w:p>
        </w:tc>
      </w:tr>
    </w:tbl>
    <w:p w:rsidR="001E4CFF" w:rsidRDefault="001E4CFF">
      <w:pPr>
        <w:spacing w:after="0"/>
        <w:jc w:val="center"/>
        <w:rPr>
          <w:color w:val="000000"/>
        </w:rPr>
      </w:pPr>
    </w:p>
    <w:tbl>
      <w:tblPr>
        <w:tblW w:w="0" w:type="auto"/>
        <w:tblLayout w:type="fixed"/>
        <w:tblLook w:val="0000" w:firstRow="0" w:lastRow="0" w:firstColumn="0" w:lastColumn="0" w:noHBand="0" w:noVBand="0"/>
      </w:tblPr>
      <w:tblGrid>
        <w:gridCol w:w="3082"/>
        <w:gridCol w:w="236"/>
        <w:gridCol w:w="3082"/>
        <w:gridCol w:w="236"/>
        <w:gridCol w:w="2922"/>
      </w:tblGrid>
      <w:tr w:rsidR="001E4CFF">
        <w:tc>
          <w:tcPr>
            <w:tcW w:w="3082" w:type="dxa"/>
            <w:tcBorders>
              <w:top w:val="single" w:sz="12" w:space="0" w:color="auto"/>
              <w:left w:val="single" w:sz="12" w:space="0" w:color="auto"/>
              <w:right w:val="single" w:sz="12" w:space="0" w:color="auto"/>
            </w:tcBorders>
          </w:tcPr>
          <w:p w:rsidR="001E4CFF" w:rsidRDefault="001E4CFF">
            <w:pPr>
              <w:tabs>
                <w:tab w:val="left" w:pos="270"/>
                <w:tab w:val="left" w:pos="810"/>
                <w:tab w:val="left" w:pos="5040"/>
                <w:tab w:val="left" w:pos="5670"/>
              </w:tabs>
              <w:spacing w:after="120"/>
              <w:jc w:val="center"/>
              <w:rPr>
                <w:b/>
                <w:color w:val="000000"/>
              </w:rPr>
            </w:pPr>
            <w:r>
              <w:rPr>
                <w:b/>
                <w:color w:val="000000"/>
              </w:rPr>
              <w:t>TYPE OF EXERCISE</w:t>
            </w:r>
          </w:p>
        </w:tc>
        <w:tc>
          <w:tcPr>
            <w:tcW w:w="236" w:type="dxa"/>
            <w:tcBorders>
              <w:left w:val="nil"/>
            </w:tcBorders>
          </w:tcPr>
          <w:p w:rsidR="001E4CFF" w:rsidRDefault="001E4CFF">
            <w:pPr>
              <w:tabs>
                <w:tab w:val="left" w:pos="270"/>
                <w:tab w:val="left" w:pos="810"/>
                <w:tab w:val="left" w:pos="5040"/>
                <w:tab w:val="left" w:pos="5670"/>
              </w:tabs>
              <w:spacing w:after="120"/>
              <w:jc w:val="center"/>
              <w:rPr>
                <w:color w:val="000000"/>
              </w:rPr>
            </w:pPr>
          </w:p>
        </w:tc>
        <w:tc>
          <w:tcPr>
            <w:tcW w:w="3082" w:type="dxa"/>
            <w:tcBorders>
              <w:top w:val="single" w:sz="12" w:space="0" w:color="auto"/>
              <w:left w:val="single" w:sz="12" w:space="0" w:color="auto"/>
              <w:right w:val="single" w:sz="12" w:space="0" w:color="auto"/>
            </w:tcBorders>
          </w:tcPr>
          <w:p w:rsidR="001E4CFF" w:rsidRDefault="001E4CFF">
            <w:pPr>
              <w:tabs>
                <w:tab w:val="left" w:pos="270"/>
                <w:tab w:val="left" w:pos="810"/>
                <w:tab w:val="left" w:pos="5040"/>
                <w:tab w:val="left" w:pos="5670"/>
              </w:tabs>
              <w:spacing w:after="120"/>
              <w:jc w:val="center"/>
              <w:rPr>
                <w:b/>
                <w:color w:val="000000"/>
              </w:rPr>
            </w:pPr>
            <w:r>
              <w:rPr>
                <w:b/>
                <w:color w:val="000000"/>
              </w:rPr>
              <w:t>INCIDENT SCENE</w:t>
            </w:r>
          </w:p>
        </w:tc>
        <w:tc>
          <w:tcPr>
            <w:tcW w:w="236" w:type="dxa"/>
            <w:tcBorders>
              <w:left w:val="nil"/>
            </w:tcBorders>
          </w:tcPr>
          <w:p w:rsidR="001E4CFF" w:rsidRDefault="001E4CFF">
            <w:pPr>
              <w:tabs>
                <w:tab w:val="left" w:pos="270"/>
                <w:tab w:val="left" w:pos="810"/>
                <w:tab w:val="left" w:pos="5040"/>
                <w:tab w:val="left" w:pos="5670"/>
              </w:tabs>
              <w:spacing w:after="120"/>
              <w:jc w:val="center"/>
              <w:rPr>
                <w:color w:val="000000"/>
              </w:rPr>
            </w:pPr>
          </w:p>
        </w:tc>
        <w:tc>
          <w:tcPr>
            <w:tcW w:w="2922" w:type="dxa"/>
            <w:tcBorders>
              <w:top w:val="single" w:sz="12" w:space="0" w:color="auto"/>
              <w:left w:val="single" w:sz="12" w:space="0" w:color="auto"/>
              <w:right w:val="single" w:sz="12" w:space="0" w:color="auto"/>
            </w:tcBorders>
          </w:tcPr>
          <w:p w:rsidR="001E4CFF" w:rsidRDefault="001E4CFF">
            <w:pPr>
              <w:tabs>
                <w:tab w:val="left" w:pos="270"/>
                <w:tab w:val="left" w:pos="810"/>
                <w:tab w:val="left" w:pos="5040"/>
                <w:tab w:val="left" w:pos="5670"/>
              </w:tabs>
              <w:spacing w:after="120"/>
              <w:jc w:val="center"/>
              <w:rPr>
                <w:b/>
                <w:color w:val="000000"/>
              </w:rPr>
            </w:pPr>
            <w:r>
              <w:rPr>
                <w:b/>
                <w:color w:val="000000"/>
              </w:rPr>
              <w:t>RELEASE</w:t>
            </w:r>
          </w:p>
        </w:tc>
      </w:tr>
      <w:tr w:rsidR="001E4CFF">
        <w:tc>
          <w:tcPr>
            <w:tcW w:w="3082" w:type="dxa"/>
            <w:tcBorders>
              <w:left w:val="single" w:sz="12" w:space="0" w:color="auto"/>
              <w:bottom w:val="single" w:sz="12" w:space="0" w:color="auto"/>
              <w:right w:val="single" w:sz="12" w:space="0" w:color="auto"/>
            </w:tcBorders>
          </w:tcPr>
          <w:p w:rsidR="001E4CFF" w:rsidRDefault="001E4CFF">
            <w:pPr>
              <w:tabs>
                <w:tab w:val="left" w:pos="270"/>
                <w:tab w:val="left" w:pos="1170"/>
                <w:tab w:val="left" w:pos="5040"/>
                <w:tab w:val="left" w:pos="5670"/>
              </w:tabs>
              <w:spacing w:after="0"/>
              <w:rPr>
                <w:color w:val="000000"/>
              </w:rPr>
            </w:pPr>
            <w:r>
              <w:rPr>
                <w:color w:val="000000"/>
              </w:rPr>
              <w:t xml:space="preserve">  Tabletop                       [   ]</w:t>
            </w:r>
          </w:p>
          <w:p w:rsidR="001E4CFF" w:rsidRDefault="001E4CFF">
            <w:pPr>
              <w:tabs>
                <w:tab w:val="left" w:pos="270"/>
                <w:tab w:val="left" w:pos="1170"/>
                <w:tab w:val="left" w:pos="5040"/>
                <w:tab w:val="left" w:pos="5670"/>
              </w:tabs>
              <w:spacing w:after="0"/>
              <w:rPr>
                <w:color w:val="000000"/>
              </w:rPr>
            </w:pPr>
            <w:r>
              <w:rPr>
                <w:color w:val="000000"/>
              </w:rPr>
              <w:t xml:space="preserve">  Functional                    [   ]</w:t>
            </w:r>
          </w:p>
          <w:p w:rsidR="001E4CFF" w:rsidRDefault="001E4CFF">
            <w:pPr>
              <w:tabs>
                <w:tab w:val="left" w:pos="270"/>
                <w:tab w:val="left" w:pos="1170"/>
                <w:tab w:val="left" w:pos="5040"/>
                <w:tab w:val="left" w:pos="5670"/>
              </w:tabs>
              <w:spacing w:after="0"/>
              <w:rPr>
                <w:color w:val="000000"/>
              </w:rPr>
            </w:pPr>
            <w:r>
              <w:rPr>
                <w:color w:val="000000"/>
              </w:rPr>
              <w:t xml:space="preserve">  Full Scale                     [   ]</w:t>
            </w:r>
          </w:p>
          <w:p w:rsidR="001E4CFF" w:rsidRDefault="001E4CFF">
            <w:pPr>
              <w:tabs>
                <w:tab w:val="left" w:pos="270"/>
                <w:tab w:val="left" w:pos="1170"/>
                <w:tab w:val="left" w:pos="5040"/>
                <w:tab w:val="left" w:pos="5670"/>
              </w:tabs>
              <w:spacing w:after="0"/>
              <w:rPr>
                <w:color w:val="000000"/>
              </w:rPr>
            </w:pPr>
            <w:r>
              <w:rPr>
                <w:color w:val="000000"/>
              </w:rPr>
              <w:t xml:space="preserve">  Actual                      </w:t>
            </w:r>
            <w:r>
              <w:rPr>
                <w:color w:val="000000"/>
                <w:vertAlign w:val="superscript"/>
              </w:rPr>
              <w:t xml:space="preserve"> </w:t>
            </w:r>
            <w:r>
              <w:rPr>
                <w:color w:val="000000"/>
              </w:rPr>
              <w:t xml:space="preserve">    [   ]</w:t>
            </w:r>
          </w:p>
        </w:tc>
        <w:tc>
          <w:tcPr>
            <w:tcW w:w="236" w:type="dxa"/>
            <w:tcBorders>
              <w:left w:val="nil"/>
            </w:tcBorders>
          </w:tcPr>
          <w:p w:rsidR="001E4CFF" w:rsidRDefault="001E4CFF">
            <w:pPr>
              <w:tabs>
                <w:tab w:val="left" w:pos="270"/>
                <w:tab w:val="left" w:pos="810"/>
                <w:tab w:val="left" w:pos="5040"/>
                <w:tab w:val="left" w:pos="5670"/>
              </w:tabs>
              <w:spacing w:after="0"/>
              <w:rPr>
                <w:color w:val="000000"/>
              </w:rPr>
            </w:pPr>
          </w:p>
        </w:tc>
        <w:tc>
          <w:tcPr>
            <w:tcW w:w="3082" w:type="dxa"/>
            <w:tcBorders>
              <w:left w:val="single" w:sz="12" w:space="0" w:color="auto"/>
              <w:bottom w:val="single" w:sz="12" w:space="0" w:color="auto"/>
              <w:right w:val="single" w:sz="12" w:space="0" w:color="auto"/>
            </w:tcBorders>
          </w:tcPr>
          <w:p w:rsidR="001E4CFF" w:rsidRDefault="001E4CFF">
            <w:pPr>
              <w:tabs>
                <w:tab w:val="left" w:pos="270"/>
                <w:tab w:val="left" w:pos="1170"/>
                <w:tab w:val="left" w:pos="5040"/>
                <w:tab w:val="left" w:pos="5670"/>
              </w:tabs>
              <w:spacing w:after="0"/>
              <w:rPr>
                <w:color w:val="000000"/>
              </w:rPr>
            </w:pPr>
            <w:r>
              <w:rPr>
                <w:color w:val="000000"/>
              </w:rPr>
              <w:t xml:space="preserve">  Fixed Facility               [   ]</w:t>
            </w:r>
          </w:p>
          <w:p w:rsidR="001E4CFF" w:rsidRDefault="001E4CFF">
            <w:pPr>
              <w:tabs>
                <w:tab w:val="left" w:pos="270"/>
                <w:tab w:val="left" w:pos="1170"/>
                <w:tab w:val="left" w:pos="5040"/>
                <w:tab w:val="left" w:pos="5670"/>
              </w:tabs>
              <w:spacing w:after="0"/>
              <w:rPr>
                <w:color w:val="000000"/>
              </w:rPr>
            </w:pPr>
            <w:r>
              <w:rPr>
                <w:color w:val="000000"/>
              </w:rPr>
              <w:t xml:space="preserve">  Transportation              [   ]</w:t>
            </w:r>
          </w:p>
          <w:p w:rsidR="001E4CFF" w:rsidRDefault="001E4CFF">
            <w:pPr>
              <w:tabs>
                <w:tab w:val="left" w:pos="270"/>
                <w:tab w:val="left" w:pos="1170"/>
                <w:tab w:val="left" w:pos="5040"/>
                <w:tab w:val="left" w:pos="5670"/>
              </w:tabs>
              <w:spacing w:after="0"/>
              <w:rPr>
                <w:color w:val="000000"/>
              </w:rPr>
            </w:pPr>
            <w:r>
              <w:rPr>
                <w:color w:val="000000"/>
              </w:rPr>
              <w:t xml:space="preserve">  a.   Highway          </w:t>
            </w:r>
            <w:r>
              <w:rPr>
                <w:color w:val="000000"/>
                <w:vertAlign w:val="superscript"/>
              </w:rPr>
              <w:t xml:space="preserve">  </w:t>
            </w:r>
            <w:r>
              <w:rPr>
                <w:color w:val="000000"/>
              </w:rPr>
              <w:t xml:space="preserve">      [   ]</w:t>
            </w:r>
          </w:p>
          <w:p w:rsidR="001E4CFF" w:rsidRDefault="001E4CFF">
            <w:pPr>
              <w:tabs>
                <w:tab w:val="left" w:pos="270"/>
                <w:tab w:val="left" w:pos="810"/>
                <w:tab w:val="left" w:pos="5040"/>
                <w:tab w:val="left" w:pos="5670"/>
              </w:tabs>
              <w:spacing w:after="0"/>
              <w:rPr>
                <w:color w:val="000000"/>
              </w:rPr>
            </w:pPr>
            <w:r>
              <w:rPr>
                <w:color w:val="000000"/>
              </w:rPr>
              <w:t xml:space="preserve">  b.   Rail               </w:t>
            </w:r>
            <w:r>
              <w:rPr>
                <w:color w:val="000000"/>
                <w:vertAlign w:val="superscript"/>
              </w:rPr>
              <w:t xml:space="preserve">  </w:t>
            </w:r>
            <w:r>
              <w:rPr>
                <w:color w:val="000000"/>
              </w:rPr>
              <w:t xml:space="preserve">   </w:t>
            </w:r>
            <w:r>
              <w:rPr>
                <w:color w:val="000000"/>
                <w:vertAlign w:val="superscript"/>
              </w:rPr>
              <w:t xml:space="preserve"> </w:t>
            </w:r>
            <w:r>
              <w:rPr>
                <w:color w:val="000000"/>
              </w:rPr>
              <w:t xml:space="preserve">     [   ]</w:t>
            </w:r>
          </w:p>
        </w:tc>
        <w:tc>
          <w:tcPr>
            <w:tcW w:w="236" w:type="dxa"/>
            <w:tcBorders>
              <w:left w:val="nil"/>
            </w:tcBorders>
          </w:tcPr>
          <w:p w:rsidR="001E4CFF" w:rsidRDefault="001E4CFF">
            <w:pPr>
              <w:tabs>
                <w:tab w:val="left" w:pos="270"/>
                <w:tab w:val="left" w:pos="810"/>
                <w:tab w:val="left" w:pos="5040"/>
                <w:tab w:val="left" w:pos="5670"/>
              </w:tabs>
              <w:spacing w:after="0"/>
              <w:rPr>
                <w:color w:val="000000"/>
              </w:rPr>
            </w:pPr>
          </w:p>
        </w:tc>
        <w:tc>
          <w:tcPr>
            <w:tcW w:w="2922" w:type="dxa"/>
            <w:tcBorders>
              <w:left w:val="single" w:sz="12" w:space="0" w:color="auto"/>
              <w:bottom w:val="single" w:sz="12" w:space="0" w:color="auto"/>
              <w:right w:val="single" w:sz="12" w:space="0" w:color="auto"/>
            </w:tcBorders>
          </w:tcPr>
          <w:p w:rsidR="001E4CFF" w:rsidRDefault="001E4CFF">
            <w:pPr>
              <w:tabs>
                <w:tab w:val="left" w:pos="270"/>
                <w:tab w:val="left" w:pos="1170"/>
                <w:tab w:val="left" w:pos="5040"/>
                <w:tab w:val="left" w:pos="5670"/>
              </w:tabs>
              <w:spacing w:after="0"/>
              <w:rPr>
                <w:color w:val="000000"/>
              </w:rPr>
            </w:pPr>
            <w:r>
              <w:rPr>
                <w:color w:val="000000"/>
              </w:rPr>
              <w:t xml:space="preserve">  Air      </w:t>
            </w:r>
            <w:r>
              <w:rPr>
                <w:color w:val="000000"/>
                <w:vertAlign w:val="superscript"/>
              </w:rPr>
              <w:t xml:space="preserve">      </w:t>
            </w:r>
            <w:r>
              <w:rPr>
                <w:color w:val="000000"/>
              </w:rPr>
              <w:t xml:space="preserve"> </w:t>
            </w:r>
            <w:r>
              <w:rPr>
                <w:color w:val="000000"/>
                <w:vertAlign w:val="superscript"/>
              </w:rPr>
              <w:t xml:space="preserve">  </w:t>
            </w:r>
            <w:r>
              <w:rPr>
                <w:color w:val="000000"/>
              </w:rPr>
              <w:t xml:space="preserve">                   [   ]</w:t>
            </w:r>
          </w:p>
          <w:p w:rsidR="001E4CFF" w:rsidRDefault="001E4CFF">
            <w:pPr>
              <w:tabs>
                <w:tab w:val="left" w:pos="270"/>
                <w:tab w:val="left" w:pos="1170"/>
                <w:tab w:val="left" w:pos="5040"/>
                <w:tab w:val="left" w:pos="5670"/>
              </w:tabs>
              <w:spacing w:after="0"/>
              <w:rPr>
                <w:color w:val="000000"/>
              </w:rPr>
            </w:pPr>
            <w:r>
              <w:rPr>
                <w:color w:val="000000"/>
              </w:rPr>
              <w:t xml:space="preserve">  Water                           [   ]</w:t>
            </w:r>
          </w:p>
          <w:p w:rsidR="001E4CFF" w:rsidRDefault="001E4CFF">
            <w:pPr>
              <w:tabs>
                <w:tab w:val="left" w:pos="270"/>
                <w:tab w:val="left" w:pos="1170"/>
                <w:tab w:val="left" w:pos="5040"/>
                <w:tab w:val="left" w:pos="5670"/>
              </w:tabs>
              <w:spacing w:after="0"/>
              <w:rPr>
                <w:color w:val="000000"/>
              </w:rPr>
            </w:pPr>
            <w:r>
              <w:rPr>
                <w:color w:val="000000"/>
              </w:rPr>
              <w:t xml:space="preserve">  Soil             </w:t>
            </w:r>
            <w:r>
              <w:rPr>
                <w:color w:val="000000"/>
                <w:vertAlign w:val="superscript"/>
              </w:rPr>
              <w:t xml:space="preserve"> </w:t>
            </w:r>
            <w:r>
              <w:rPr>
                <w:color w:val="000000"/>
              </w:rPr>
              <w:t xml:space="preserve">                 [   ]</w:t>
            </w:r>
          </w:p>
          <w:p w:rsidR="001E4CFF" w:rsidRDefault="001E4CFF">
            <w:pPr>
              <w:tabs>
                <w:tab w:val="left" w:pos="270"/>
                <w:tab w:val="left" w:pos="810"/>
                <w:tab w:val="left" w:pos="5040"/>
                <w:tab w:val="left" w:pos="5670"/>
              </w:tabs>
              <w:spacing w:after="0"/>
              <w:rPr>
                <w:color w:val="000000"/>
              </w:rPr>
            </w:pPr>
            <w:r>
              <w:rPr>
                <w:color w:val="000000"/>
              </w:rPr>
              <w:t xml:space="preserve">  Contained        </w:t>
            </w:r>
            <w:r>
              <w:rPr>
                <w:color w:val="000000"/>
                <w:vertAlign w:val="superscript"/>
              </w:rPr>
              <w:t xml:space="preserve">    </w:t>
            </w:r>
            <w:r>
              <w:rPr>
                <w:color w:val="000000"/>
              </w:rPr>
              <w:t xml:space="preserve">          [   ]</w:t>
            </w:r>
          </w:p>
        </w:tc>
      </w:tr>
    </w:tbl>
    <w:p w:rsidR="001E4CFF" w:rsidRDefault="001E4CFF">
      <w:pPr>
        <w:tabs>
          <w:tab w:val="left" w:pos="270"/>
          <w:tab w:val="left" w:pos="810"/>
          <w:tab w:val="left" w:pos="5040"/>
          <w:tab w:val="left" w:pos="5670"/>
        </w:tabs>
        <w:spacing w:after="0"/>
        <w:rPr>
          <w:color w:val="000000"/>
        </w:rPr>
      </w:pPr>
    </w:p>
    <w:tbl>
      <w:tblPr>
        <w:tblW w:w="0" w:type="auto"/>
        <w:tblLayout w:type="fixed"/>
        <w:tblLook w:val="0000" w:firstRow="0" w:lastRow="0" w:firstColumn="0" w:lastColumn="0" w:noHBand="0" w:noVBand="0"/>
      </w:tblPr>
      <w:tblGrid>
        <w:gridCol w:w="9576"/>
      </w:tblGrid>
      <w:tr w:rsidR="001E4CFF">
        <w:tc>
          <w:tcPr>
            <w:tcW w:w="9576" w:type="dxa"/>
            <w:tcBorders>
              <w:top w:val="single" w:sz="12" w:space="0" w:color="auto"/>
              <w:left w:val="single" w:sz="12" w:space="0" w:color="auto"/>
              <w:right w:val="single" w:sz="12" w:space="0" w:color="auto"/>
            </w:tcBorders>
          </w:tcPr>
          <w:p w:rsidR="001E4CFF" w:rsidRDefault="001E4CFF">
            <w:pPr>
              <w:tabs>
                <w:tab w:val="left" w:pos="270"/>
                <w:tab w:val="left" w:pos="810"/>
                <w:tab w:val="left" w:pos="5040"/>
                <w:tab w:val="left" w:pos="5670"/>
              </w:tabs>
              <w:spacing w:after="120"/>
              <w:jc w:val="center"/>
              <w:rPr>
                <w:color w:val="000000"/>
              </w:rPr>
            </w:pPr>
            <w:r>
              <w:rPr>
                <w:b/>
                <w:color w:val="000000"/>
              </w:rPr>
              <w:t>NUMBER OF RESPONSE PARTICIPANTS</w:t>
            </w:r>
          </w:p>
        </w:tc>
      </w:tr>
      <w:tr w:rsidR="001E4CFF">
        <w:tc>
          <w:tcPr>
            <w:tcW w:w="9576" w:type="dxa"/>
            <w:tcBorders>
              <w:left w:val="single" w:sz="12" w:space="0" w:color="auto"/>
              <w:bottom w:val="single" w:sz="12" w:space="0" w:color="auto"/>
              <w:right w:val="single" w:sz="12" w:space="0" w:color="auto"/>
            </w:tcBorders>
          </w:tcPr>
          <w:p w:rsidR="001E4CFF" w:rsidRDefault="001E4CFF">
            <w:pPr>
              <w:tabs>
                <w:tab w:val="left" w:pos="270"/>
                <w:tab w:val="left" w:pos="810"/>
                <w:tab w:val="left" w:pos="5040"/>
                <w:tab w:val="left" w:pos="5670"/>
              </w:tabs>
              <w:spacing w:after="0"/>
              <w:rPr>
                <w:color w:val="000000"/>
              </w:rPr>
            </w:pPr>
            <w:r>
              <w:rPr>
                <w:color w:val="000000"/>
              </w:rPr>
              <w:tab/>
              <w:t>[   ]</w:t>
            </w:r>
            <w:r>
              <w:rPr>
                <w:color w:val="000000"/>
              </w:rPr>
              <w:tab/>
              <w:t xml:space="preserve">Facility Members </w:t>
            </w:r>
            <w:r>
              <w:rPr>
                <w:color w:val="000000"/>
              </w:rPr>
              <w:tab/>
              <w:t>[   ]</w:t>
            </w:r>
            <w:r>
              <w:rPr>
                <w:color w:val="000000"/>
              </w:rPr>
              <w:tab/>
              <w:t>Environmental Contractor</w:t>
            </w:r>
          </w:p>
          <w:p w:rsidR="001E4CFF" w:rsidRDefault="001E4CFF">
            <w:pPr>
              <w:tabs>
                <w:tab w:val="left" w:pos="270"/>
                <w:tab w:val="left" w:pos="810"/>
                <w:tab w:val="left" w:pos="5040"/>
                <w:tab w:val="left" w:pos="5670"/>
              </w:tabs>
              <w:spacing w:after="0"/>
              <w:rPr>
                <w:color w:val="000000"/>
              </w:rPr>
            </w:pPr>
            <w:r>
              <w:rPr>
                <w:color w:val="000000"/>
              </w:rPr>
              <w:tab/>
              <w:t>[   ]</w:t>
            </w:r>
            <w:r>
              <w:rPr>
                <w:color w:val="000000"/>
              </w:rPr>
              <w:tab/>
              <w:t xml:space="preserve">Emergency Management </w:t>
            </w:r>
            <w:r>
              <w:rPr>
                <w:color w:val="000000"/>
              </w:rPr>
              <w:tab/>
              <w:t>[   ]</w:t>
            </w:r>
            <w:r>
              <w:rPr>
                <w:color w:val="000000"/>
              </w:rPr>
              <w:tab/>
              <w:t>Red Cross</w:t>
            </w:r>
          </w:p>
          <w:p w:rsidR="001E4CFF" w:rsidRDefault="001E4CFF">
            <w:pPr>
              <w:tabs>
                <w:tab w:val="left" w:pos="270"/>
                <w:tab w:val="left" w:pos="810"/>
                <w:tab w:val="left" w:pos="5040"/>
                <w:tab w:val="left" w:pos="5670"/>
              </w:tabs>
              <w:spacing w:after="0"/>
              <w:rPr>
                <w:color w:val="000000"/>
              </w:rPr>
            </w:pPr>
            <w:r>
              <w:rPr>
                <w:color w:val="000000"/>
              </w:rPr>
              <w:tab/>
              <w:t>[   ]</w:t>
            </w:r>
            <w:r>
              <w:rPr>
                <w:color w:val="000000"/>
              </w:rPr>
              <w:tab/>
              <w:t>Fire Department</w:t>
            </w:r>
            <w:r>
              <w:rPr>
                <w:color w:val="000000"/>
              </w:rPr>
              <w:tab/>
              <w:t>[   ]</w:t>
            </w:r>
            <w:r>
              <w:rPr>
                <w:color w:val="000000"/>
              </w:rPr>
              <w:tab/>
              <w:t>Utilities</w:t>
            </w:r>
          </w:p>
          <w:p w:rsidR="001E4CFF" w:rsidRDefault="001E4CFF">
            <w:pPr>
              <w:tabs>
                <w:tab w:val="left" w:pos="270"/>
                <w:tab w:val="left" w:pos="810"/>
                <w:tab w:val="left" w:pos="5040"/>
                <w:tab w:val="left" w:pos="5670"/>
              </w:tabs>
              <w:spacing w:after="0"/>
              <w:rPr>
                <w:color w:val="000000"/>
              </w:rPr>
            </w:pPr>
            <w:r>
              <w:rPr>
                <w:color w:val="000000"/>
              </w:rPr>
              <w:tab/>
              <w:t>[   ]</w:t>
            </w:r>
            <w:r>
              <w:rPr>
                <w:color w:val="000000"/>
              </w:rPr>
              <w:tab/>
              <w:t>Police Department</w:t>
            </w:r>
            <w:r>
              <w:rPr>
                <w:color w:val="000000"/>
              </w:rPr>
              <w:tab/>
              <w:t>[   ]</w:t>
            </w:r>
            <w:r>
              <w:rPr>
                <w:color w:val="000000"/>
              </w:rPr>
              <w:tab/>
              <w:t>Transportation</w:t>
            </w:r>
          </w:p>
          <w:p w:rsidR="001E4CFF" w:rsidRDefault="001E4CFF">
            <w:pPr>
              <w:tabs>
                <w:tab w:val="left" w:pos="270"/>
                <w:tab w:val="left" w:pos="810"/>
                <w:tab w:val="left" w:pos="5040"/>
                <w:tab w:val="left" w:pos="5670"/>
              </w:tabs>
              <w:spacing w:after="0"/>
              <w:rPr>
                <w:color w:val="000000"/>
              </w:rPr>
            </w:pPr>
            <w:r>
              <w:rPr>
                <w:color w:val="000000"/>
              </w:rPr>
              <w:tab/>
              <w:t>[   ]</w:t>
            </w:r>
            <w:r>
              <w:rPr>
                <w:color w:val="000000"/>
              </w:rPr>
              <w:tab/>
              <w:t>State Police</w:t>
            </w:r>
            <w:r>
              <w:rPr>
                <w:color w:val="000000"/>
              </w:rPr>
              <w:tab/>
              <w:t>[   ]</w:t>
            </w:r>
            <w:r>
              <w:rPr>
                <w:color w:val="000000"/>
              </w:rPr>
              <w:tab/>
              <w:t>School Department</w:t>
            </w:r>
          </w:p>
          <w:p w:rsidR="001E4CFF" w:rsidRDefault="001E4CFF">
            <w:pPr>
              <w:tabs>
                <w:tab w:val="left" w:pos="270"/>
                <w:tab w:val="left" w:pos="810"/>
                <w:tab w:val="left" w:pos="5040"/>
                <w:tab w:val="left" w:pos="5670"/>
              </w:tabs>
              <w:spacing w:after="0"/>
              <w:rPr>
                <w:color w:val="000000"/>
              </w:rPr>
            </w:pPr>
            <w:r>
              <w:rPr>
                <w:color w:val="000000"/>
              </w:rPr>
              <w:tab/>
              <w:t>[   ]</w:t>
            </w:r>
            <w:r>
              <w:rPr>
                <w:color w:val="000000"/>
              </w:rPr>
              <w:tab/>
              <w:t>Sheriff Department</w:t>
            </w:r>
            <w:r>
              <w:rPr>
                <w:color w:val="000000"/>
              </w:rPr>
              <w:tab/>
              <w:t>[   ]</w:t>
            </w:r>
            <w:r>
              <w:rPr>
                <w:color w:val="000000"/>
              </w:rPr>
              <w:tab/>
              <w:t>Public Works</w:t>
            </w:r>
          </w:p>
          <w:p w:rsidR="001E4CFF" w:rsidRDefault="001E4CFF">
            <w:pPr>
              <w:tabs>
                <w:tab w:val="left" w:pos="270"/>
                <w:tab w:val="left" w:pos="810"/>
                <w:tab w:val="left" w:pos="5040"/>
                <w:tab w:val="left" w:pos="5670"/>
              </w:tabs>
              <w:spacing w:after="0"/>
              <w:rPr>
                <w:color w:val="000000"/>
              </w:rPr>
            </w:pPr>
            <w:r>
              <w:rPr>
                <w:color w:val="000000"/>
              </w:rPr>
              <w:tab/>
              <w:t>[   ]</w:t>
            </w:r>
            <w:r>
              <w:rPr>
                <w:color w:val="000000"/>
              </w:rPr>
              <w:tab/>
              <w:t>Rescue/EMS</w:t>
            </w:r>
            <w:r>
              <w:rPr>
                <w:color w:val="000000"/>
              </w:rPr>
              <w:tab/>
              <w:t>[   ]</w:t>
            </w:r>
            <w:r>
              <w:rPr>
                <w:color w:val="000000"/>
              </w:rPr>
              <w:tab/>
              <w:t>News Media</w:t>
            </w:r>
          </w:p>
          <w:p w:rsidR="001E4CFF" w:rsidRDefault="001E4CFF">
            <w:pPr>
              <w:tabs>
                <w:tab w:val="left" w:pos="270"/>
                <w:tab w:val="left" w:pos="810"/>
                <w:tab w:val="left" w:pos="5040"/>
                <w:tab w:val="left" w:pos="5670"/>
              </w:tabs>
              <w:spacing w:after="0"/>
              <w:rPr>
                <w:color w:val="000000"/>
              </w:rPr>
            </w:pPr>
            <w:r>
              <w:rPr>
                <w:color w:val="000000"/>
              </w:rPr>
              <w:tab/>
              <w:t>[   ]</w:t>
            </w:r>
            <w:r>
              <w:rPr>
                <w:color w:val="000000"/>
              </w:rPr>
              <w:tab/>
              <w:t>Elected Officials</w:t>
            </w:r>
            <w:r>
              <w:rPr>
                <w:color w:val="000000"/>
              </w:rPr>
              <w:tab/>
              <w:t>[   ]</w:t>
            </w:r>
            <w:r>
              <w:rPr>
                <w:color w:val="000000"/>
              </w:rPr>
              <w:tab/>
              <w:t>Private Industry</w:t>
            </w:r>
          </w:p>
          <w:p w:rsidR="001E4CFF" w:rsidRDefault="001E4CFF">
            <w:pPr>
              <w:tabs>
                <w:tab w:val="left" w:pos="270"/>
                <w:tab w:val="left" w:pos="810"/>
                <w:tab w:val="left" w:pos="5040"/>
                <w:tab w:val="left" w:pos="5670"/>
              </w:tabs>
              <w:spacing w:after="0"/>
              <w:rPr>
                <w:color w:val="000000"/>
              </w:rPr>
            </w:pPr>
            <w:r>
              <w:rPr>
                <w:color w:val="000000"/>
              </w:rPr>
              <w:tab/>
              <w:t>[   ]</w:t>
            </w:r>
            <w:r>
              <w:rPr>
                <w:color w:val="000000"/>
              </w:rPr>
              <w:tab/>
              <w:t>Environmental Agency</w:t>
            </w:r>
            <w:r>
              <w:rPr>
                <w:color w:val="000000"/>
              </w:rPr>
              <w:tab/>
              <w:t>[   ]</w:t>
            </w:r>
            <w:r>
              <w:rPr>
                <w:color w:val="000000"/>
              </w:rPr>
              <w:tab/>
              <w:t>Railroad</w:t>
            </w:r>
          </w:p>
          <w:p w:rsidR="001E4CFF" w:rsidRDefault="001E4CFF">
            <w:pPr>
              <w:tabs>
                <w:tab w:val="left" w:pos="270"/>
                <w:tab w:val="left" w:pos="810"/>
                <w:tab w:val="left" w:pos="5040"/>
                <w:tab w:val="left" w:pos="5670"/>
              </w:tabs>
              <w:spacing w:after="0"/>
              <w:rPr>
                <w:color w:val="000000"/>
              </w:rPr>
            </w:pPr>
            <w:r>
              <w:rPr>
                <w:color w:val="000000"/>
              </w:rPr>
              <w:tab/>
              <w:t>[   ]</w:t>
            </w:r>
            <w:r>
              <w:rPr>
                <w:color w:val="000000"/>
              </w:rPr>
              <w:tab/>
              <w:t>Neighbors/Residents</w:t>
            </w:r>
            <w:r>
              <w:rPr>
                <w:color w:val="000000"/>
              </w:rPr>
              <w:tab/>
              <w:t>[   ]</w:t>
            </w:r>
            <w:r>
              <w:rPr>
                <w:color w:val="000000"/>
              </w:rPr>
              <w:tab/>
            </w:r>
          </w:p>
          <w:p w:rsidR="001E4CFF" w:rsidRDefault="001E4CFF">
            <w:pPr>
              <w:tabs>
                <w:tab w:val="left" w:pos="270"/>
                <w:tab w:val="left" w:pos="810"/>
                <w:tab w:val="left" w:pos="5040"/>
                <w:tab w:val="left" w:pos="5670"/>
              </w:tabs>
              <w:spacing w:after="0"/>
              <w:rPr>
                <w:color w:val="000000"/>
              </w:rPr>
            </w:pPr>
            <w:r>
              <w:rPr>
                <w:color w:val="000000"/>
              </w:rPr>
              <w:tab/>
              <w:t>[   ]</w:t>
            </w:r>
            <w:r>
              <w:rPr>
                <w:color w:val="000000"/>
              </w:rPr>
              <w:tab/>
              <w:t>Hospitals</w:t>
            </w:r>
            <w:r>
              <w:rPr>
                <w:color w:val="000000"/>
              </w:rPr>
              <w:tab/>
              <w:t>[   ]</w:t>
            </w:r>
            <w:r>
              <w:rPr>
                <w:color w:val="000000"/>
              </w:rPr>
              <w:tab/>
              <w:t>TOTAL PARTICIPANTS</w:t>
            </w:r>
          </w:p>
        </w:tc>
      </w:tr>
    </w:tbl>
    <w:p w:rsidR="001E4CFF" w:rsidRDefault="001E4CFF">
      <w:pPr>
        <w:tabs>
          <w:tab w:val="left" w:pos="270"/>
          <w:tab w:val="left" w:pos="810"/>
          <w:tab w:val="left" w:pos="5040"/>
          <w:tab w:val="left" w:pos="5670"/>
        </w:tabs>
        <w:spacing w:after="0"/>
        <w:rPr>
          <w:color w:val="000000"/>
        </w:rPr>
      </w:pPr>
    </w:p>
    <w:tbl>
      <w:tblPr>
        <w:tblW w:w="0" w:type="auto"/>
        <w:tblLayout w:type="fixed"/>
        <w:tblLook w:val="0000" w:firstRow="0" w:lastRow="0" w:firstColumn="0" w:lastColumn="0" w:noHBand="0" w:noVBand="0"/>
      </w:tblPr>
      <w:tblGrid>
        <w:gridCol w:w="9576"/>
      </w:tblGrid>
      <w:tr w:rsidR="001E4CFF">
        <w:tc>
          <w:tcPr>
            <w:tcW w:w="9576" w:type="dxa"/>
            <w:tcBorders>
              <w:top w:val="single" w:sz="12" w:space="0" w:color="auto"/>
              <w:left w:val="single" w:sz="12" w:space="0" w:color="auto"/>
              <w:right w:val="single" w:sz="12" w:space="0" w:color="auto"/>
            </w:tcBorders>
          </w:tcPr>
          <w:p w:rsidR="001E4CFF" w:rsidRDefault="001E4CFF">
            <w:pPr>
              <w:tabs>
                <w:tab w:val="left" w:pos="270"/>
                <w:tab w:val="left" w:pos="810"/>
                <w:tab w:val="left" w:pos="5040"/>
                <w:tab w:val="left" w:pos="5670"/>
              </w:tabs>
              <w:spacing w:after="0"/>
              <w:jc w:val="center"/>
              <w:rPr>
                <w:color w:val="000000"/>
              </w:rPr>
            </w:pPr>
            <w:r>
              <w:rPr>
                <w:b/>
                <w:color w:val="000000"/>
              </w:rPr>
              <w:t>FUNCTIONS EVALUATED/TESTED</w:t>
            </w:r>
          </w:p>
        </w:tc>
      </w:tr>
      <w:tr w:rsidR="001E4CFF">
        <w:tc>
          <w:tcPr>
            <w:tcW w:w="9576" w:type="dxa"/>
            <w:tcBorders>
              <w:left w:val="single" w:sz="12" w:space="0" w:color="auto"/>
              <w:bottom w:val="single" w:sz="12" w:space="0" w:color="auto"/>
              <w:right w:val="single" w:sz="12" w:space="0" w:color="auto"/>
            </w:tcBorders>
          </w:tcPr>
          <w:p w:rsidR="001E4CFF" w:rsidRDefault="001E4CFF">
            <w:pPr>
              <w:tabs>
                <w:tab w:val="left" w:pos="6930"/>
              </w:tabs>
              <w:spacing w:after="0"/>
              <w:rPr>
                <w:color w:val="000000"/>
              </w:rPr>
            </w:pPr>
            <w:r>
              <w:rPr>
                <w:color w:val="000000"/>
              </w:rPr>
              <w:t>Systems Tested</w:t>
            </w:r>
            <w:r>
              <w:rPr>
                <w:color w:val="000000"/>
              </w:rPr>
              <w:tab/>
              <w:t>Objectives Met</w:t>
            </w:r>
          </w:p>
          <w:p w:rsidR="001E4CFF" w:rsidRDefault="001E4CFF">
            <w:pPr>
              <w:tabs>
                <w:tab w:val="left" w:pos="6930"/>
                <w:tab w:val="left" w:pos="8010"/>
              </w:tabs>
              <w:spacing w:after="0"/>
              <w:rPr>
                <w:color w:val="000000"/>
              </w:rPr>
            </w:pPr>
            <w:r>
              <w:rPr>
                <w:color w:val="000000"/>
              </w:rPr>
              <w:tab/>
              <w:t>Yes</w:t>
            </w:r>
            <w:r>
              <w:rPr>
                <w:color w:val="000000"/>
              </w:rPr>
              <w:tab/>
              <w:t>No</w:t>
            </w:r>
          </w:p>
          <w:p w:rsidR="001E4CFF" w:rsidRDefault="001E4CFF">
            <w:pPr>
              <w:tabs>
                <w:tab w:val="left" w:pos="630"/>
                <w:tab w:val="left" w:pos="6930"/>
                <w:tab w:val="left" w:pos="8010"/>
              </w:tabs>
              <w:spacing w:after="0"/>
              <w:rPr>
                <w:color w:val="000000"/>
              </w:rPr>
            </w:pPr>
            <w:r>
              <w:rPr>
                <w:color w:val="000000"/>
              </w:rPr>
              <w:t>[   ]</w:t>
            </w:r>
            <w:r>
              <w:rPr>
                <w:color w:val="000000"/>
              </w:rPr>
              <w:tab/>
              <w:t>Alerting/Warning Systems</w:t>
            </w:r>
            <w:r>
              <w:rPr>
                <w:color w:val="000000"/>
              </w:rPr>
              <w:tab/>
              <w:t>[   ]</w:t>
            </w:r>
            <w:r>
              <w:rPr>
                <w:color w:val="000000"/>
              </w:rPr>
              <w:tab/>
              <w:t>[   ]</w:t>
            </w:r>
          </w:p>
          <w:p w:rsidR="001E4CFF" w:rsidRDefault="001E4CFF">
            <w:pPr>
              <w:tabs>
                <w:tab w:val="left" w:pos="630"/>
                <w:tab w:val="left" w:pos="6930"/>
                <w:tab w:val="left" w:pos="8010"/>
              </w:tabs>
              <w:spacing w:after="0"/>
              <w:rPr>
                <w:color w:val="000000"/>
              </w:rPr>
            </w:pPr>
            <w:r>
              <w:rPr>
                <w:color w:val="000000"/>
              </w:rPr>
              <w:t>[   ]</w:t>
            </w:r>
            <w:r>
              <w:rPr>
                <w:color w:val="000000"/>
              </w:rPr>
              <w:tab/>
              <w:t>Reporting/Notifications</w:t>
            </w:r>
            <w:r>
              <w:rPr>
                <w:color w:val="000000"/>
              </w:rPr>
              <w:tab/>
              <w:t>[   ]</w:t>
            </w:r>
            <w:r>
              <w:rPr>
                <w:color w:val="000000"/>
              </w:rPr>
              <w:tab/>
              <w:t>[   ]</w:t>
            </w:r>
          </w:p>
          <w:p w:rsidR="001E4CFF" w:rsidRDefault="001E4CFF">
            <w:pPr>
              <w:tabs>
                <w:tab w:val="left" w:pos="630"/>
                <w:tab w:val="left" w:pos="6930"/>
                <w:tab w:val="left" w:pos="8010"/>
              </w:tabs>
              <w:spacing w:after="0"/>
              <w:rPr>
                <w:color w:val="000000"/>
              </w:rPr>
            </w:pPr>
            <w:r>
              <w:rPr>
                <w:color w:val="000000"/>
              </w:rPr>
              <w:t>[   ]</w:t>
            </w:r>
            <w:r>
              <w:rPr>
                <w:color w:val="000000"/>
              </w:rPr>
              <w:tab/>
              <w:t>Incident Command System</w:t>
            </w:r>
            <w:r>
              <w:rPr>
                <w:color w:val="000000"/>
              </w:rPr>
              <w:tab/>
              <w:t>[   ]</w:t>
            </w:r>
            <w:r>
              <w:rPr>
                <w:color w:val="000000"/>
              </w:rPr>
              <w:tab/>
              <w:t>[   ]</w:t>
            </w:r>
          </w:p>
          <w:p w:rsidR="001E4CFF" w:rsidRDefault="001E4CFF">
            <w:pPr>
              <w:tabs>
                <w:tab w:val="left" w:pos="630"/>
                <w:tab w:val="left" w:pos="6930"/>
                <w:tab w:val="left" w:pos="8010"/>
              </w:tabs>
              <w:spacing w:after="0"/>
              <w:rPr>
                <w:color w:val="000000"/>
              </w:rPr>
            </w:pPr>
            <w:r>
              <w:rPr>
                <w:color w:val="000000"/>
              </w:rPr>
              <w:t>[   ]</w:t>
            </w:r>
            <w:r>
              <w:rPr>
                <w:color w:val="000000"/>
              </w:rPr>
              <w:tab/>
              <w:t>Communications</w:t>
            </w:r>
            <w:r>
              <w:rPr>
                <w:color w:val="000000"/>
              </w:rPr>
              <w:tab/>
              <w:t>[   ]</w:t>
            </w:r>
            <w:r>
              <w:rPr>
                <w:color w:val="000000"/>
              </w:rPr>
              <w:tab/>
              <w:t>[   ]</w:t>
            </w:r>
          </w:p>
          <w:p w:rsidR="001E4CFF" w:rsidRDefault="001E4CFF">
            <w:pPr>
              <w:tabs>
                <w:tab w:val="left" w:pos="630"/>
                <w:tab w:val="left" w:pos="6930"/>
                <w:tab w:val="left" w:pos="8010"/>
              </w:tabs>
              <w:spacing w:after="0"/>
              <w:rPr>
                <w:color w:val="000000"/>
              </w:rPr>
            </w:pPr>
            <w:r>
              <w:rPr>
                <w:color w:val="000000"/>
              </w:rPr>
              <w:t>[   ]</w:t>
            </w:r>
            <w:r>
              <w:rPr>
                <w:color w:val="000000"/>
              </w:rPr>
              <w:tab/>
              <w:t>Evacuation Procedures</w:t>
            </w:r>
            <w:r>
              <w:rPr>
                <w:color w:val="000000"/>
              </w:rPr>
              <w:tab/>
              <w:t>[   ]</w:t>
            </w:r>
            <w:r>
              <w:rPr>
                <w:color w:val="000000"/>
              </w:rPr>
              <w:tab/>
              <w:t>[   ]</w:t>
            </w:r>
          </w:p>
          <w:p w:rsidR="001E4CFF" w:rsidRDefault="001E4CFF">
            <w:pPr>
              <w:tabs>
                <w:tab w:val="left" w:pos="630"/>
                <w:tab w:val="left" w:pos="6930"/>
                <w:tab w:val="left" w:pos="8010"/>
              </w:tabs>
              <w:spacing w:after="0"/>
              <w:rPr>
                <w:color w:val="000000"/>
              </w:rPr>
            </w:pPr>
            <w:r>
              <w:rPr>
                <w:color w:val="000000"/>
              </w:rPr>
              <w:t>[   ]</w:t>
            </w:r>
            <w:r>
              <w:rPr>
                <w:color w:val="000000"/>
              </w:rPr>
              <w:tab/>
              <w:t>Multi-Agency Response Coordination</w:t>
            </w:r>
            <w:r>
              <w:rPr>
                <w:color w:val="000000"/>
              </w:rPr>
              <w:tab/>
              <w:t>[   ]</w:t>
            </w:r>
            <w:r>
              <w:rPr>
                <w:color w:val="000000"/>
              </w:rPr>
              <w:tab/>
              <w:t>[   ]</w:t>
            </w:r>
          </w:p>
          <w:p w:rsidR="001E4CFF" w:rsidRDefault="001E4CFF">
            <w:pPr>
              <w:tabs>
                <w:tab w:val="left" w:pos="630"/>
                <w:tab w:val="left" w:pos="6930"/>
                <w:tab w:val="left" w:pos="8010"/>
              </w:tabs>
              <w:spacing w:after="0"/>
              <w:rPr>
                <w:color w:val="000000"/>
              </w:rPr>
            </w:pPr>
            <w:r>
              <w:rPr>
                <w:color w:val="000000"/>
              </w:rPr>
              <w:t>[   ]</w:t>
            </w:r>
            <w:r>
              <w:rPr>
                <w:color w:val="000000"/>
              </w:rPr>
              <w:tab/>
              <w:t>Response Personnel Safety (SOP)</w:t>
            </w:r>
            <w:r>
              <w:rPr>
                <w:color w:val="000000"/>
              </w:rPr>
              <w:tab/>
              <w:t>[   ]</w:t>
            </w:r>
            <w:r>
              <w:rPr>
                <w:color w:val="000000"/>
              </w:rPr>
              <w:tab/>
              <w:t>[   ]</w:t>
            </w:r>
          </w:p>
          <w:p w:rsidR="001E4CFF" w:rsidRDefault="001E4CFF">
            <w:pPr>
              <w:tabs>
                <w:tab w:val="left" w:pos="630"/>
                <w:tab w:val="left" w:pos="6930"/>
                <w:tab w:val="left" w:pos="8010"/>
              </w:tabs>
              <w:spacing w:after="0"/>
              <w:rPr>
                <w:color w:val="000000"/>
              </w:rPr>
            </w:pPr>
            <w:r>
              <w:rPr>
                <w:color w:val="000000"/>
              </w:rPr>
              <w:t>[   ]</w:t>
            </w:r>
            <w:r>
              <w:rPr>
                <w:color w:val="000000"/>
              </w:rPr>
              <w:tab/>
              <w:t>Resource Management</w:t>
            </w:r>
            <w:r>
              <w:rPr>
                <w:color w:val="000000"/>
              </w:rPr>
              <w:tab/>
              <w:t>[   ]</w:t>
            </w:r>
            <w:r>
              <w:rPr>
                <w:color w:val="000000"/>
              </w:rPr>
              <w:tab/>
              <w:t>[   ]</w:t>
            </w:r>
          </w:p>
          <w:p w:rsidR="001E4CFF" w:rsidRDefault="001E4CFF">
            <w:pPr>
              <w:tabs>
                <w:tab w:val="left" w:pos="630"/>
                <w:tab w:val="left" w:pos="6930"/>
                <w:tab w:val="left" w:pos="8010"/>
              </w:tabs>
              <w:spacing w:after="0"/>
              <w:rPr>
                <w:color w:val="000000"/>
              </w:rPr>
            </w:pPr>
            <w:r>
              <w:rPr>
                <w:color w:val="000000"/>
              </w:rPr>
              <w:t>[   ]</w:t>
            </w:r>
            <w:r>
              <w:rPr>
                <w:color w:val="000000"/>
              </w:rPr>
              <w:tab/>
              <w:t>Security/Traffic Control</w:t>
            </w:r>
            <w:r>
              <w:rPr>
                <w:color w:val="000000"/>
              </w:rPr>
              <w:tab/>
              <w:t>[   ]</w:t>
            </w:r>
            <w:r>
              <w:rPr>
                <w:color w:val="000000"/>
              </w:rPr>
              <w:tab/>
              <w:t>[   ]</w:t>
            </w:r>
          </w:p>
          <w:p w:rsidR="001E4CFF" w:rsidRDefault="001E4CFF">
            <w:pPr>
              <w:tabs>
                <w:tab w:val="left" w:pos="630"/>
                <w:tab w:val="left" w:pos="6930"/>
                <w:tab w:val="left" w:pos="8010"/>
              </w:tabs>
              <w:spacing w:after="0"/>
              <w:rPr>
                <w:color w:val="000000"/>
              </w:rPr>
            </w:pPr>
            <w:r>
              <w:rPr>
                <w:color w:val="000000"/>
              </w:rPr>
              <w:t>[   ]</w:t>
            </w:r>
            <w:r>
              <w:rPr>
                <w:color w:val="000000"/>
              </w:rPr>
              <w:tab/>
              <w:t>Health &amp; Medical</w:t>
            </w:r>
            <w:r>
              <w:rPr>
                <w:color w:val="000000"/>
              </w:rPr>
              <w:tab/>
              <w:t>[   ]</w:t>
            </w:r>
            <w:r>
              <w:rPr>
                <w:color w:val="000000"/>
              </w:rPr>
              <w:tab/>
              <w:t>[   ]</w:t>
            </w:r>
          </w:p>
          <w:p w:rsidR="001E4CFF" w:rsidRDefault="001E4CFF">
            <w:pPr>
              <w:tabs>
                <w:tab w:val="left" w:pos="630"/>
                <w:tab w:val="left" w:pos="6930"/>
                <w:tab w:val="left" w:pos="8010"/>
              </w:tabs>
              <w:spacing w:after="0"/>
              <w:rPr>
                <w:color w:val="000000"/>
              </w:rPr>
            </w:pPr>
            <w:r>
              <w:rPr>
                <w:color w:val="000000"/>
              </w:rPr>
              <w:t>[   ]</w:t>
            </w:r>
            <w:r>
              <w:rPr>
                <w:color w:val="000000"/>
              </w:rPr>
              <w:tab/>
              <w:t>Mutual Aid/Response Contractor</w:t>
            </w:r>
            <w:r>
              <w:rPr>
                <w:color w:val="000000"/>
              </w:rPr>
              <w:tab/>
              <w:t>[   ]</w:t>
            </w:r>
            <w:r>
              <w:rPr>
                <w:color w:val="000000"/>
              </w:rPr>
              <w:tab/>
              <w:t>[   ]</w:t>
            </w:r>
          </w:p>
          <w:p w:rsidR="001E4CFF" w:rsidRDefault="001E4CFF">
            <w:pPr>
              <w:tabs>
                <w:tab w:val="left" w:pos="630"/>
                <w:tab w:val="left" w:pos="6930"/>
                <w:tab w:val="left" w:pos="8010"/>
              </w:tabs>
              <w:spacing w:after="0"/>
              <w:rPr>
                <w:color w:val="000000"/>
              </w:rPr>
            </w:pPr>
            <w:r>
              <w:rPr>
                <w:color w:val="000000"/>
              </w:rPr>
              <w:t>[   ]</w:t>
            </w:r>
            <w:r>
              <w:rPr>
                <w:color w:val="000000"/>
              </w:rPr>
              <w:tab/>
              <w:t>Decontamination</w:t>
            </w:r>
            <w:r>
              <w:rPr>
                <w:color w:val="000000"/>
              </w:rPr>
              <w:tab/>
              <w:t>[   ]</w:t>
            </w:r>
            <w:r>
              <w:rPr>
                <w:color w:val="000000"/>
              </w:rPr>
              <w:tab/>
              <w:t>[   ]</w:t>
            </w:r>
          </w:p>
          <w:p w:rsidR="001E4CFF" w:rsidRDefault="001E4CFF">
            <w:pPr>
              <w:tabs>
                <w:tab w:val="left" w:pos="270"/>
                <w:tab w:val="left" w:pos="630"/>
                <w:tab w:val="left" w:pos="6930"/>
                <w:tab w:val="left" w:pos="8010"/>
              </w:tabs>
              <w:spacing w:after="0"/>
              <w:rPr>
                <w:color w:val="000000"/>
              </w:rPr>
            </w:pPr>
            <w:r>
              <w:rPr>
                <w:color w:val="000000"/>
              </w:rPr>
              <w:t>[   ]</w:t>
            </w:r>
            <w:r>
              <w:rPr>
                <w:color w:val="000000"/>
              </w:rPr>
              <w:tab/>
              <w:t>Media Relations</w:t>
            </w:r>
            <w:r>
              <w:rPr>
                <w:color w:val="000000"/>
              </w:rPr>
              <w:tab/>
              <w:t>[   ]</w:t>
            </w:r>
            <w:r>
              <w:rPr>
                <w:color w:val="000000"/>
              </w:rPr>
              <w:tab/>
              <w:t>[   ]</w:t>
            </w:r>
          </w:p>
          <w:p w:rsidR="001E4CFF" w:rsidRDefault="001E4CFF">
            <w:pPr>
              <w:tabs>
                <w:tab w:val="left" w:pos="270"/>
                <w:tab w:val="left" w:pos="630"/>
                <w:tab w:val="left" w:pos="6930"/>
                <w:tab w:val="left" w:pos="8010"/>
              </w:tabs>
              <w:spacing w:after="120"/>
              <w:rPr>
                <w:color w:val="000000"/>
              </w:rPr>
            </w:pPr>
            <w:r>
              <w:rPr>
                <w:color w:val="000000"/>
              </w:rPr>
              <w:t>[   ]</w:t>
            </w:r>
            <w:r>
              <w:rPr>
                <w:color w:val="000000"/>
              </w:rPr>
              <w:tab/>
              <w:t xml:space="preserve">Other </w:t>
            </w:r>
            <w:r>
              <w:rPr>
                <w:color w:val="000000"/>
                <w:u w:val="single"/>
              </w:rPr>
              <w:t xml:space="preserve">                                                                   </w:t>
            </w:r>
            <w:r>
              <w:rPr>
                <w:color w:val="000000"/>
              </w:rPr>
              <w:tab/>
              <w:t>[   ]</w:t>
            </w:r>
            <w:r>
              <w:rPr>
                <w:color w:val="000000"/>
              </w:rPr>
              <w:tab/>
              <w:t>[   ]</w:t>
            </w:r>
          </w:p>
        </w:tc>
      </w:tr>
    </w:tbl>
    <w:p w:rsidR="001E4CFF" w:rsidRDefault="001E4CFF">
      <w:pPr>
        <w:pStyle w:val="TableFigureHeading"/>
      </w:pPr>
      <w:r>
        <w:t>Figure 17-1  Facility Evaluation Form for Hazardous Materials Release (Cont.)</w:t>
      </w:r>
    </w:p>
    <w:tbl>
      <w:tblPr>
        <w:tblW w:w="0" w:type="auto"/>
        <w:tblLayout w:type="fixed"/>
        <w:tblLook w:val="0000" w:firstRow="0" w:lastRow="0" w:firstColumn="0" w:lastColumn="0" w:noHBand="0" w:noVBand="0"/>
      </w:tblPr>
      <w:tblGrid>
        <w:gridCol w:w="9576"/>
      </w:tblGrid>
      <w:tr w:rsidR="001E4CFF">
        <w:tc>
          <w:tcPr>
            <w:tcW w:w="9576" w:type="dxa"/>
            <w:tcBorders>
              <w:top w:val="single" w:sz="12" w:space="0" w:color="auto"/>
              <w:left w:val="single" w:sz="12" w:space="0" w:color="auto"/>
              <w:right w:val="single" w:sz="12" w:space="0" w:color="auto"/>
            </w:tcBorders>
          </w:tcPr>
          <w:p w:rsidR="001E4CFF" w:rsidRDefault="001E4CFF">
            <w:pPr>
              <w:jc w:val="center"/>
            </w:pPr>
            <w:r>
              <w:rPr>
                <w:b/>
                <w:color w:val="000000"/>
              </w:rPr>
              <w:t>PROBLEMS ENCOUNTERED</w:t>
            </w:r>
          </w:p>
        </w:tc>
      </w:tr>
      <w:tr w:rsidR="001E4CFF">
        <w:tc>
          <w:tcPr>
            <w:tcW w:w="9576" w:type="dxa"/>
            <w:tcBorders>
              <w:left w:val="single" w:sz="12" w:space="0" w:color="auto"/>
              <w:bottom w:val="single" w:sz="12" w:space="0" w:color="auto"/>
              <w:right w:val="single" w:sz="12" w:space="0" w:color="auto"/>
            </w:tcBorders>
          </w:tcPr>
          <w:p w:rsidR="001E4CFF" w:rsidRDefault="001E4CFF">
            <w:pPr>
              <w:tabs>
                <w:tab w:val="left" w:pos="270"/>
                <w:tab w:val="left" w:pos="810"/>
                <w:tab w:val="left" w:pos="5040"/>
                <w:tab w:val="left" w:pos="5670"/>
              </w:tabs>
              <w:spacing w:after="0"/>
              <w:rPr>
                <w:color w:val="000000"/>
              </w:rPr>
            </w:pPr>
            <w:r>
              <w:rPr>
                <w:color w:val="000000"/>
              </w:rPr>
              <w:tab/>
              <w:t>[   ]</w:t>
            </w:r>
            <w:r>
              <w:rPr>
                <w:color w:val="000000"/>
              </w:rPr>
              <w:tab/>
              <w:t xml:space="preserve">Inadequate Training </w:t>
            </w:r>
            <w:r>
              <w:rPr>
                <w:color w:val="000000"/>
              </w:rPr>
              <w:tab/>
              <w:t>[   ]</w:t>
            </w:r>
            <w:r>
              <w:rPr>
                <w:color w:val="000000"/>
              </w:rPr>
              <w:tab/>
              <w:t>Evacuation Procedures</w:t>
            </w:r>
          </w:p>
          <w:p w:rsidR="001E4CFF" w:rsidRDefault="001E4CFF">
            <w:pPr>
              <w:tabs>
                <w:tab w:val="left" w:pos="270"/>
                <w:tab w:val="left" w:pos="810"/>
                <w:tab w:val="left" w:pos="5040"/>
                <w:tab w:val="left" w:pos="5670"/>
              </w:tabs>
              <w:spacing w:after="0"/>
              <w:rPr>
                <w:color w:val="000000"/>
              </w:rPr>
            </w:pPr>
            <w:r>
              <w:rPr>
                <w:color w:val="000000"/>
              </w:rPr>
              <w:tab/>
              <w:t>[   ]</w:t>
            </w:r>
            <w:r>
              <w:rPr>
                <w:color w:val="000000"/>
              </w:rPr>
              <w:tab/>
              <w:t xml:space="preserve">Standard Operating Procedures </w:t>
            </w:r>
            <w:r>
              <w:rPr>
                <w:color w:val="000000"/>
              </w:rPr>
              <w:tab/>
              <w:t>[   ]</w:t>
            </w:r>
            <w:r>
              <w:rPr>
                <w:color w:val="000000"/>
              </w:rPr>
              <w:tab/>
              <w:t>Medical Management</w:t>
            </w:r>
          </w:p>
          <w:p w:rsidR="001E4CFF" w:rsidRDefault="001E4CFF">
            <w:pPr>
              <w:tabs>
                <w:tab w:val="left" w:pos="270"/>
                <w:tab w:val="left" w:pos="810"/>
                <w:tab w:val="left" w:pos="5040"/>
                <w:tab w:val="left" w:pos="5670"/>
              </w:tabs>
              <w:spacing w:after="0"/>
              <w:rPr>
                <w:color w:val="000000"/>
              </w:rPr>
            </w:pPr>
            <w:r>
              <w:rPr>
                <w:color w:val="000000"/>
              </w:rPr>
              <w:tab/>
              <w:t>[   ]</w:t>
            </w:r>
            <w:r>
              <w:rPr>
                <w:color w:val="000000"/>
              </w:rPr>
              <w:tab/>
              <w:t>Lack of Resources</w:t>
            </w:r>
            <w:r>
              <w:rPr>
                <w:color w:val="000000"/>
              </w:rPr>
              <w:tab/>
              <w:t>[   ]</w:t>
            </w:r>
            <w:r>
              <w:rPr>
                <w:color w:val="000000"/>
              </w:rPr>
              <w:tab/>
              <w:t>Security/Traffic</w:t>
            </w:r>
          </w:p>
          <w:p w:rsidR="001E4CFF" w:rsidRDefault="001E4CFF">
            <w:pPr>
              <w:tabs>
                <w:tab w:val="left" w:pos="270"/>
                <w:tab w:val="left" w:pos="810"/>
                <w:tab w:val="left" w:pos="5040"/>
                <w:tab w:val="left" w:pos="5670"/>
              </w:tabs>
              <w:spacing w:after="0"/>
              <w:rPr>
                <w:color w:val="000000"/>
              </w:rPr>
            </w:pPr>
            <w:r>
              <w:rPr>
                <w:color w:val="000000"/>
              </w:rPr>
              <w:tab/>
              <w:t>[   ]</w:t>
            </w:r>
            <w:r>
              <w:rPr>
                <w:color w:val="000000"/>
              </w:rPr>
              <w:tab/>
              <w:t>Lack of Personnel</w:t>
            </w:r>
            <w:r>
              <w:rPr>
                <w:color w:val="000000"/>
              </w:rPr>
              <w:tab/>
              <w:t>[   ]</w:t>
            </w:r>
            <w:r>
              <w:rPr>
                <w:color w:val="000000"/>
              </w:rPr>
              <w:tab/>
              <w:t>Lack of Agency Support</w:t>
            </w:r>
          </w:p>
          <w:p w:rsidR="001E4CFF" w:rsidRDefault="001E4CFF">
            <w:pPr>
              <w:tabs>
                <w:tab w:val="left" w:pos="270"/>
                <w:tab w:val="left" w:pos="810"/>
                <w:tab w:val="left" w:pos="5040"/>
                <w:tab w:val="left" w:pos="5670"/>
              </w:tabs>
              <w:spacing w:after="0"/>
              <w:rPr>
                <w:color w:val="000000"/>
              </w:rPr>
            </w:pPr>
            <w:r>
              <w:rPr>
                <w:color w:val="000000"/>
              </w:rPr>
              <w:tab/>
              <w:t>[   ]</w:t>
            </w:r>
            <w:r>
              <w:rPr>
                <w:color w:val="000000"/>
              </w:rPr>
              <w:tab/>
              <w:t>Inadequate Warning System</w:t>
            </w:r>
            <w:r>
              <w:rPr>
                <w:color w:val="000000"/>
              </w:rPr>
              <w:tab/>
              <w:t>[   ]</w:t>
            </w:r>
            <w:r>
              <w:rPr>
                <w:color w:val="000000"/>
              </w:rPr>
              <w:tab/>
              <w:t>Communications</w:t>
            </w:r>
          </w:p>
          <w:p w:rsidR="001E4CFF" w:rsidRDefault="001E4CFF">
            <w:pPr>
              <w:tabs>
                <w:tab w:val="left" w:pos="270"/>
                <w:tab w:val="left" w:pos="810"/>
                <w:tab w:val="left" w:pos="5040"/>
                <w:tab w:val="left" w:pos="5670"/>
              </w:tabs>
            </w:pPr>
            <w:r>
              <w:rPr>
                <w:color w:val="000000"/>
              </w:rPr>
              <w:tab/>
              <w:t>[   ]</w:t>
            </w:r>
            <w:r>
              <w:rPr>
                <w:color w:val="000000"/>
              </w:rPr>
              <w:tab/>
              <w:t>Ineffective Command System</w:t>
            </w:r>
            <w:r>
              <w:rPr>
                <w:color w:val="000000"/>
              </w:rPr>
              <w:tab/>
              <w:t>[   ]</w:t>
            </w:r>
            <w:r>
              <w:rPr>
                <w:color w:val="000000"/>
              </w:rPr>
              <w:tab/>
              <w:t>Lack of Technical Knowledge</w:t>
            </w:r>
          </w:p>
        </w:tc>
      </w:tr>
    </w:tbl>
    <w:p w:rsidR="001E4CFF" w:rsidRDefault="001E4CFF">
      <w:pPr>
        <w:tabs>
          <w:tab w:val="left" w:pos="270"/>
          <w:tab w:val="left" w:pos="810"/>
          <w:tab w:val="left" w:pos="5040"/>
          <w:tab w:val="left" w:pos="5670"/>
        </w:tabs>
        <w:spacing w:after="0"/>
        <w:rPr>
          <w:color w:val="00000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576"/>
      </w:tblGrid>
      <w:tr w:rsidR="001E4CFF">
        <w:tc>
          <w:tcPr>
            <w:tcW w:w="9576" w:type="dxa"/>
          </w:tcPr>
          <w:p w:rsidR="001E4CFF" w:rsidRDefault="001E4CFF">
            <w:pPr>
              <w:tabs>
                <w:tab w:val="left" w:pos="270"/>
                <w:tab w:val="left" w:pos="810"/>
                <w:tab w:val="left" w:pos="5040"/>
                <w:tab w:val="left" w:pos="5670"/>
              </w:tabs>
              <w:spacing w:before="60" w:after="60"/>
              <w:jc w:val="center"/>
              <w:rPr>
                <w:color w:val="000000"/>
              </w:rPr>
            </w:pPr>
            <w:r>
              <w:rPr>
                <w:b/>
                <w:color w:val="000000"/>
              </w:rPr>
              <w:t>SUMMARY OF EXERCISE</w:t>
            </w:r>
          </w:p>
        </w:tc>
      </w:tr>
      <w:tr w:rsidR="001E4CFF">
        <w:tc>
          <w:tcPr>
            <w:tcW w:w="9576" w:type="dxa"/>
          </w:tcPr>
          <w:p w:rsidR="001E4CFF" w:rsidRDefault="001E4CFF">
            <w:pPr>
              <w:tabs>
                <w:tab w:val="left" w:pos="270"/>
                <w:tab w:val="left" w:pos="810"/>
                <w:tab w:val="left" w:pos="5040"/>
                <w:tab w:val="left" w:pos="5670"/>
              </w:tabs>
              <w:spacing w:before="60" w:after="60"/>
              <w:rPr>
                <w:color w:val="000000"/>
              </w:rPr>
            </w:pPr>
          </w:p>
        </w:tc>
      </w:tr>
      <w:tr w:rsidR="001E4CFF">
        <w:tc>
          <w:tcPr>
            <w:tcW w:w="9576" w:type="dxa"/>
          </w:tcPr>
          <w:p w:rsidR="001E4CFF" w:rsidRDefault="001E4CFF">
            <w:pPr>
              <w:tabs>
                <w:tab w:val="left" w:pos="270"/>
                <w:tab w:val="left" w:pos="810"/>
                <w:tab w:val="left" w:pos="5040"/>
                <w:tab w:val="left" w:pos="5670"/>
              </w:tabs>
              <w:spacing w:before="60" w:after="60"/>
              <w:rPr>
                <w:color w:val="000000"/>
              </w:rPr>
            </w:pPr>
          </w:p>
        </w:tc>
      </w:tr>
      <w:tr w:rsidR="001E4CFF">
        <w:tc>
          <w:tcPr>
            <w:tcW w:w="9576" w:type="dxa"/>
          </w:tcPr>
          <w:p w:rsidR="001E4CFF" w:rsidRDefault="001E4CFF">
            <w:pPr>
              <w:tabs>
                <w:tab w:val="left" w:pos="270"/>
                <w:tab w:val="left" w:pos="810"/>
                <w:tab w:val="left" w:pos="5040"/>
                <w:tab w:val="left" w:pos="5670"/>
              </w:tabs>
              <w:spacing w:before="60" w:after="60"/>
              <w:rPr>
                <w:color w:val="000000"/>
              </w:rPr>
            </w:pPr>
          </w:p>
        </w:tc>
      </w:tr>
      <w:tr w:rsidR="001E4CFF">
        <w:tc>
          <w:tcPr>
            <w:tcW w:w="9576" w:type="dxa"/>
          </w:tcPr>
          <w:p w:rsidR="001E4CFF" w:rsidRDefault="001E4CFF">
            <w:pPr>
              <w:tabs>
                <w:tab w:val="left" w:pos="270"/>
                <w:tab w:val="left" w:pos="810"/>
                <w:tab w:val="left" w:pos="5040"/>
                <w:tab w:val="left" w:pos="5670"/>
              </w:tabs>
              <w:spacing w:before="60" w:after="60"/>
              <w:rPr>
                <w:color w:val="000000"/>
              </w:rPr>
            </w:pPr>
          </w:p>
        </w:tc>
      </w:tr>
    </w:tbl>
    <w:p w:rsidR="001E4CFF" w:rsidRDefault="001E4CFF">
      <w:pPr>
        <w:tabs>
          <w:tab w:val="left" w:pos="270"/>
          <w:tab w:val="left" w:pos="810"/>
          <w:tab w:val="left" w:pos="5040"/>
          <w:tab w:val="left" w:pos="5670"/>
        </w:tabs>
        <w:spacing w:after="0"/>
        <w:rPr>
          <w:color w:val="00000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576"/>
      </w:tblGrid>
      <w:tr w:rsidR="001E4CFF">
        <w:tc>
          <w:tcPr>
            <w:tcW w:w="9576" w:type="dxa"/>
          </w:tcPr>
          <w:p w:rsidR="001E4CFF" w:rsidRDefault="001E4CFF">
            <w:pPr>
              <w:tabs>
                <w:tab w:val="left" w:pos="270"/>
                <w:tab w:val="left" w:pos="810"/>
                <w:tab w:val="left" w:pos="5040"/>
                <w:tab w:val="left" w:pos="5670"/>
              </w:tabs>
              <w:spacing w:before="60" w:after="60"/>
              <w:jc w:val="center"/>
              <w:rPr>
                <w:color w:val="000000"/>
              </w:rPr>
            </w:pPr>
            <w:r>
              <w:rPr>
                <w:b/>
                <w:color w:val="000000"/>
              </w:rPr>
              <w:t>CRITIQUE/LESSONS LEARNED</w:t>
            </w:r>
          </w:p>
        </w:tc>
      </w:tr>
      <w:tr w:rsidR="001E4CFF">
        <w:tc>
          <w:tcPr>
            <w:tcW w:w="9576" w:type="dxa"/>
          </w:tcPr>
          <w:p w:rsidR="001E4CFF" w:rsidRDefault="001E4CFF">
            <w:pPr>
              <w:tabs>
                <w:tab w:val="left" w:pos="270"/>
                <w:tab w:val="left" w:pos="810"/>
                <w:tab w:val="left" w:pos="5040"/>
                <w:tab w:val="left" w:pos="5670"/>
              </w:tabs>
              <w:spacing w:before="60" w:after="60"/>
              <w:rPr>
                <w:color w:val="000000"/>
              </w:rPr>
            </w:pPr>
          </w:p>
        </w:tc>
      </w:tr>
      <w:tr w:rsidR="001E4CFF">
        <w:tc>
          <w:tcPr>
            <w:tcW w:w="9576" w:type="dxa"/>
          </w:tcPr>
          <w:p w:rsidR="001E4CFF" w:rsidRDefault="001E4CFF">
            <w:pPr>
              <w:tabs>
                <w:tab w:val="left" w:pos="270"/>
                <w:tab w:val="left" w:pos="810"/>
                <w:tab w:val="left" w:pos="5040"/>
                <w:tab w:val="left" w:pos="5670"/>
              </w:tabs>
              <w:spacing w:before="60" w:after="60"/>
              <w:rPr>
                <w:color w:val="000000"/>
              </w:rPr>
            </w:pPr>
          </w:p>
        </w:tc>
      </w:tr>
      <w:tr w:rsidR="001E4CFF">
        <w:tc>
          <w:tcPr>
            <w:tcW w:w="9576" w:type="dxa"/>
          </w:tcPr>
          <w:p w:rsidR="001E4CFF" w:rsidRDefault="001E4CFF">
            <w:pPr>
              <w:tabs>
                <w:tab w:val="left" w:pos="270"/>
                <w:tab w:val="left" w:pos="810"/>
                <w:tab w:val="left" w:pos="5040"/>
                <w:tab w:val="left" w:pos="5670"/>
              </w:tabs>
              <w:spacing w:before="60" w:after="60"/>
              <w:rPr>
                <w:color w:val="000000"/>
              </w:rPr>
            </w:pPr>
          </w:p>
        </w:tc>
      </w:tr>
      <w:tr w:rsidR="001E4CFF">
        <w:tc>
          <w:tcPr>
            <w:tcW w:w="9576" w:type="dxa"/>
          </w:tcPr>
          <w:p w:rsidR="001E4CFF" w:rsidRDefault="001E4CFF">
            <w:pPr>
              <w:tabs>
                <w:tab w:val="left" w:pos="270"/>
                <w:tab w:val="left" w:pos="810"/>
                <w:tab w:val="left" w:pos="5040"/>
                <w:tab w:val="left" w:pos="5670"/>
              </w:tabs>
              <w:spacing w:before="60" w:after="60"/>
              <w:rPr>
                <w:color w:val="000000"/>
              </w:rPr>
            </w:pPr>
          </w:p>
        </w:tc>
      </w:tr>
    </w:tbl>
    <w:p w:rsidR="001E4CFF" w:rsidRDefault="001E4CFF">
      <w:pPr>
        <w:tabs>
          <w:tab w:val="left" w:pos="270"/>
          <w:tab w:val="left" w:pos="810"/>
          <w:tab w:val="left" w:pos="5040"/>
          <w:tab w:val="left" w:pos="5670"/>
        </w:tabs>
        <w:spacing w:after="0"/>
        <w:rPr>
          <w:color w:val="00000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576"/>
      </w:tblGrid>
      <w:tr w:rsidR="001E4CFF">
        <w:tc>
          <w:tcPr>
            <w:tcW w:w="9576" w:type="dxa"/>
          </w:tcPr>
          <w:p w:rsidR="001E4CFF" w:rsidRDefault="001E4CFF">
            <w:pPr>
              <w:tabs>
                <w:tab w:val="left" w:pos="270"/>
                <w:tab w:val="left" w:pos="810"/>
                <w:tab w:val="left" w:pos="5040"/>
                <w:tab w:val="left" w:pos="5670"/>
              </w:tabs>
              <w:spacing w:before="60" w:after="60"/>
              <w:jc w:val="center"/>
              <w:rPr>
                <w:color w:val="000000"/>
              </w:rPr>
            </w:pPr>
            <w:r>
              <w:rPr>
                <w:b/>
                <w:color w:val="000000"/>
              </w:rPr>
              <w:t>FACILITY</w:t>
            </w:r>
          </w:p>
        </w:tc>
      </w:tr>
      <w:tr w:rsidR="001E4CFF">
        <w:tc>
          <w:tcPr>
            <w:tcW w:w="9576" w:type="dxa"/>
          </w:tcPr>
          <w:p w:rsidR="001E4CFF" w:rsidRDefault="001E4CFF">
            <w:pPr>
              <w:tabs>
                <w:tab w:val="left" w:pos="270"/>
                <w:tab w:val="left" w:pos="810"/>
                <w:tab w:val="left" w:pos="5040"/>
                <w:tab w:val="left" w:pos="5670"/>
              </w:tabs>
              <w:spacing w:before="60" w:after="60"/>
              <w:rPr>
                <w:color w:val="000000"/>
              </w:rPr>
            </w:pPr>
            <w:r>
              <w:rPr>
                <w:color w:val="000000"/>
              </w:rPr>
              <w:t>Prepared by:                                                                                                Date:</w:t>
            </w:r>
          </w:p>
        </w:tc>
      </w:tr>
      <w:tr w:rsidR="001E4CFF">
        <w:tc>
          <w:tcPr>
            <w:tcW w:w="9576" w:type="dxa"/>
          </w:tcPr>
          <w:p w:rsidR="001E4CFF" w:rsidRDefault="001E4CFF">
            <w:pPr>
              <w:tabs>
                <w:tab w:val="left" w:pos="270"/>
                <w:tab w:val="left" w:pos="810"/>
                <w:tab w:val="left" w:pos="5040"/>
                <w:tab w:val="left" w:pos="5670"/>
              </w:tabs>
              <w:spacing w:before="60" w:after="60"/>
              <w:rPr>
                <w:color w:val="000000"/>
              </w:rPr>
            </w:pPr>
            <w:r>
              <w:rPr>
                <w:color w:val="000000"/>
              </w:rPr>
              <w:t>Title:</w:t>
            </w:r>
          </w:p>
        </w:tc>
      </w:tr>
    </w:tbl>
    <w:p w:rsidR="001E4CFF" w:rsidRDefault="001E4CFF">
      <w:pPr>
        <w:tabs>
          <w:tab w:val="left" w:pos="270"/>
          <w:tab w:val="left" w:pos="810"/>
          <w:tab w:val="left" w:pos="5040"/>
          <w:tab w:val="left" w:pos="5670"/>
        </w:tabs>
        <w:spacing w:after="0"/>
        <w:rPr>
          <w:color w:val="00000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576"/>
      </w:tblGrid>
      <w:tr w:rsidR="001E4CFF">
        <w:tc>
          <w:tcPr>
            <w:tcW w:w="9576" w:type="dxa"/>
          </w:tcPr>
          <w:p w:rsidR="001E4CFF" w:rsidRDefault="001E4CFF">
            <w:pPr>
              <w:tabs>
                <w:tab w:val="left" w:pos="270"/>
                <w:tab w:val="left" w:pos="810"/>
                <w:tab w:val="left" w:pos="5040"/>
                <w:tab w:val="left" w:pos="5670"/>
              </w:tabs>
              <w:spacing w:before="60" w:after="60"/>
              <w:jc w:val="center"/>
              <w:rPr>
                <w:color w:val="000000"/>
              </w:rPr>
            </w:pPr>
            <w:r>
              <w:rPr>
                <w:b/>
                <w:color w:val="000000"/>
              </w:rPr>
              <w:t>Local Emergency Planning Committee (LEPC)</w:t>
            </w:r>
          </w:p>
        </w:tc>
      </w:tr>
      <w:tr w:rsidR="001E4CFF">
        <w:tc>
          <w:tcPr>
            <w:tcW w:w="9576" w:type="dxa"/>
          </w:tcPr>
          <w:p w:rsidR="001E4CFF" w:rsidRDefault="001E4CFF">
            <w:pPr>
              <w:tabs>
                <w:tab w:val="left" w:pos="270"/>
                <w:tab w:val="left" w:pos="810"/>
                <w:tab w:val="left" w:pos="5040"/>
                <w:tab w:val="left" w:pos="5670"/>
              </w:tabs>
              <w:spacing w:before="60" w:after="60"/>
              <w:rPr>
                <w:color w:val="000000"/>
              </w:rPr>
            </w:pPr>
            <w:r>
              <w:rPr>
                <w:color w:val="000000"/>
              </w:rPr>
              <w:t>Received by:                                                                                                Date:</w:t>
            </w:r>
          </w:p>
        </w:tc>
      </w:tr>
      <w:tr w:rsidR="001E4CFF">
        <w:tc>
          <w:tcPr>
            <w:tcW w:w="9576" w:type="dxa"/>
          </w:tcPr>
          <w:p w:rsidR="001E4CFF" w:rsidRDefault="001E4CFF">
            <w:pPr>
              <w:tabs>
                <w:tab w:val="left" w:pos="270"/>
                <w:tab w:val="left" w:pos="810"/>
                <w:tab w:val="left" w:pos="5040"/>
                <w:tab w:val="left" w:pos="5670"/>
              </w:tabs>
              <w:spacing w:before="60" w:after="60"/>
              <w:rPr>
                <w:color w:val="000000"/>
              </w:rPr>
            </w:pPr>
            <w:r>
              <w:rPr>
                <w:color w:val="000000"/>
              </w:rPr>
              <w:t>Title:</w:t>
            </w:r>
          </w:p>
        </w:tc>
      </w:tr>
      <w:tr w:rsidR="001E4CFF">
        <w:tc>
          <w:tcPr>
            <w:tcW w:w="9576" w:type="dxa"/>
          </w:tcPr>
          <w:p w:rsidR="001E4CFF" w:rsidRDefault="001E4CFF">
            <w:pPr>
              <w:tabs>
                <w:tab w:val="left" w:pos="270"/>
                <w:tab w:val="left" w:pos="810"/>
                <w:tab w:val="left" w:pos="5040"/>
                <w:tab w:val="left" w:pos="5670"/>
              </w:tabs>
              <w:spacing w:before="60" w:after="60"/>
              <w:rPr>
                <w:color w:val="000000"/>
              </w:rPr>
            </w:pPr>
            <w:r>
              <w:rPr>
                <w:color w:val="000000"/>
              </w:rPr>
              <w:t>Comments:</w:t>
            </w:r>
          </w:p>
        </w:tc>
      </w:tr>
      <w:tr w:rsidR="001E4CFF">
        <w:tc>
          <w:tcPr>
            <w:tcW w:w="9576" w:type="dxa"/>
          </w:tcPr>
          <w:p w:rsidR="001E4CFF" w:rsidRDefault="001E4CFF">
            <w:pPr>
              <w:tabs>
                <w:tab w:val="left" w:pos="270"/>
                <w:tab w:val="left" w:pos="810"/>
                <w:tab w:val="left" w:pos="5040"/>
                <w:tab w:val="left" w:pos="5670"/>
              </w:tabs>
              <w:spacing w:before="60" w:after="60"/>
              <w:rPr>
                <w:color w:val="000000"/>
              </w:rPr>
            </w:pPr>
          </w:p>
        </w:tc>
      </w:tr>
    </w:tbl>
    <w:p w:rsidR="001E4CFF" w:rsidRDefault="001E4CFF">
      <w:pPr>
        <w:rPr>
          <w:color w:val="000000"/>
        </w:rPr>
        <w:sectPr w:rsidR="001E4CFF">
          <w:pgSz w:w="12240" w:h="15840"/>
          <w:pgMar w:top="2160" w:right="1440" w:bottom="1440" w:left="1440" w:header="720" w:footer="720" w:gutter="0"/>
          <w:paperSrc w:first="7" w:other="7"/>
          <w:cols w:space="720"/>
        </w:sectPr>
      </w:pPr>
    </w:p>
    <w:p w:rsidR="001E4CFF" w:rsidRDefault="001E4CFF">
      <w:pPr>
        <w:pStyle w:val="Heading1"/>
        <w:numPr>
          <w:ilvl w:val="0"/>
          <w:numId w:val="116"/>
        </w:numPr>
        <w:rPr>
          <w:color w:val="000000"/>
        </w:rPr>
      </w:pPr>
      <w:bookmarkStart w:id="1192" w:name="_Toc391104874"/>
      <w:bookmarkStart w:id="1193" w:name="_Toc406404333"/>
      <w:bookmarkStart w:id="1194" w:name="_Toc409584121"/>
      <w:bookmarkStart w:id="1195" w:name="_Toc411737417"/>
      <w:bookmarkStart w:id="1196" w:name="_Toc419167347"/>
      <w:bookmarkStart w:id="1197" w:name="_Toc428341201"/>
      <w:bookmarkStart w:id="1198" w:name="_Toc436210996"/>
      <w:bookmarkStart w:id="1199" w:name="_Toc448911039"/>
      <w:r>
        <w:rPr>
          <w:color w:val="000000"/>
        </w:rPr>
        <w:t>Pre-Emergency Planning With Outside Agencies; And Emergency Medical And Health Treatment Resources</w:t>
      </w:r>
      <w:bookmarkEnd w:id="1192"/>
      <w:bookmarkEnd w:id="1193"/>
      <w:bookmarkEnd w:id="1194"/>
      <w:bookmarkEnd w:id="1195"/>
      <w:bookmarkEnd w:id="1196"/>
      <w:bookmarkEnd w:id="1197"/>
      <w:bookmarkEnd w:id="1198"/>
      <w:bookmarkEnd w:id="1199"/>
    </w:p>
    <w:p w:rsidR="001E4CFF" w:rsidRDefault="001E4CFF">
      <w:pPr>
        <w:rPr>
          <w:color w:val="000000"/>
        </w:rPr>
      </w:pPr>
      <w:r>
        <w:rPr>
          <w:color w:val="000000"/>
        </w:rPr>
        <w:t>This chapter describes the plant's pre-emergency planning activities with emergency response providers and on and off-site emergency medical treatment resources.  This Chapter satisfies the requirements found at 29 C.F.R. § 1910.120(q)(2)(</w:t>
      </w:r>
      <w:proofErr w:type="spellStart"/>
      <w:r>
        <w:rPr>
          <w:color w:val="000000"/>
        </w:rPr>
        <w:t>i</w:t>
      </w:r>
      <w:proofErr w:type="spellEnd"/>
      <w:r>
        <w:rPr>
          <w:color w:val="000000"/>
        </w:rPr>
        <w:t>) and (viii).</w:t>
      </w:r>
    </w:p>
    <w:p w:rsidR="001E4CFF" w:rsidRDefault="001E4CFF">
      <w:pPr>
        <w:rPr>
          <w:color w:val="000000"/>
        </w:rPr>
      </w:pPr>
      <w:r>
        <w:rPr>
          <w:color w:val="000000"/>
        </w:rPr>
        <w:t xml:space="preserve">As described in Chapter 10, plant employees are trained to respond to Level I emergencies only.  Outside agencies are contacted for offensive response to Level 2 and 3 emergencies.  Therefore, HP Hood has entered into formal and informal agreements with the following entities to provide emergency assistance on an as-needed basis: </w:t>
      </w:r>
    </w:p>
    <w:p w:rsidR="001E4CFF" w:rsidRDefault="001E4CFF">
      <w:pPr>
        <w:numPr>
          <w:ilvl w:val="0"/>
          <w:numId w:val="24"/>
        </w:numPr>
        <w:spacing w:after="60"/>
        <w:rPr>
          <w:color w:val="000000"/>
        </w:rPr>
      </w:pPr>
      <w:smartTag w:uri="urn:schemas-microsoft-com:office:smarttags" w:element="place">
        <w:smartTag w:uri="urn:schemas-microsoft-com:office:smarttags" w:element="City">
          <w:r>
            <w:rPr>
              <w:color w:val="000000"/>
            </w:rPr>
            <w:t>Portland</w:t>
          </w:r>
        </w:smartTag>
      </w:smartTag>
      <w:r>
        <w:rPr>
          <w:color w:val="000000"/>
        </w:rPr>
        <w:t xml:space="preserve"> Fire Department</w:t>
      </w:r>
    </w:p>
    <w:p w:rsidR="001E4CFF" w:rsidRDefault="001E4CFF">
      <w:pPr>
        <w:numPr>
          <w:ilvl w:val="0"/>
          <w:numId w:val="24"/>
        </w:numPr>
        <w:spacing w:after="60"/>
        <w:rPr>
          <w:color w:val="000000"/>
        </w:rPr>
      </w:pPr>
      <w:r>
        <w:rPr>
          <w:color w:val="000000"/>
        </w:rPr>
        <w:t>Portland Police Department</w:t>
      </w:r>
    </w:p>
    <w:p w:rsidR="001E4CFF" w:rsidRDefault="001E4CFF">
      <w:pPr>
        <w:numPr>
          <w:ilvl w:val="0"/>
          <w:numId w:val="24"/>
        </w:numPr>
        <w:spacing w:after="60"/>
        <w:rPr>
          <w:color w:val="000000"/>
        </w:rPr>
      </w:pPr>
      <w:smartTag w:uri="urn:schemas-microsoft-com:office:smarttags" w:element="place">
        <w:smartTag w:uri="urn:schemas-microsoft-com:office:smarttags" w:element="PlaceName">
          <w:r>
            <w:rPr>
              <w:color w:val="000000"/>
            </w:rPr>
            <w:t>Maine</w:t>
          </w:r>
        </w:smartTag>
        <w:r>
          <w:rPr>
            <w:color w:val="000000"/>
          </w:rPr>
          <w:t xml:space="preserve"> </w:t>
        </w:r>
        <w:smartTag w:uri="urn:schemas-microsoft-com:office:smarttags" w:element="PlaceName">
          <w:r>
            <w:rPr>
              <w:color w:val="000000"/>
            </w:rPr>
            <w:t>Medical</w:t>
          </w:r>
        </w:smartTag>
        <w:r>
          <w:rPr>
            <w:color w:val="000000"/>
          </w:rPr>
          <w:t xml:space="preserve"> </w:t>
        </w:r>
        <w:smartTag w:uri="urn:schemas-microsoft-com:office:smarttags" w:element="PlaceType">
          <w:r>
            <w:rPr>
              <w:color w:val="000000"/>
            </w:rPr>
            <w:t>Center</w:t>
          </w:r>
        </w:smartTag>
      </w:smartTag>
      <w:r>
        <w:rPr>
          <w:color w:val="000000"/>
        </w:rPr>
        <w:t xml:space="preserve"> </w:t>
      </w:r>
    </w:p>
    <w:p w:rsidR="001E4CFF" w:rsidRDefault="001E4CFF">
      <w:pPr>
        <w:numPr>
          <w:ilvl w:val="0"/>
          <w:numId w:val="24"/>
        </w:numPr>
        <w:spacing w:after="60"/>
        <w:rPr>
          <w:color w:val="000000"/>
        </w:rPr>
      </w:pPr>
      <w:smartTag w:uri="urn:schemas-microsoft-com:office:smarttags" w:element="place">
        <w:smartTag w:uri="urn:schemas-microsoft-com:office:smarttags" w:element="PlaceName">
          <w:r>
            <w:rPr>
              <w:color w:val="000000"/>
            </w:rPr>
            <w:t>Mercy</w:t>
          </w:r>
        </w:smartTag>
        <w:r>
          <w:rPr>
            <w:color w:val="000000"/>
          </w:rPr>
          <w:t xml:space="preserve"> </w:t>
        </w:r>
        <w:smartTag w:uri="urn:schemas-microsoft-com:office:smarttags" w:element="PlaceType">
          <w:r>
            <w:rPr>
              <w:color w:val="000000"/>
            </w:rPr>
            <w:t>Hospital</w:t>
          </w:r>
        </w:smartTag>
      </w:smartTag>
    </w:p>
    <w:p w:rsidR="001E4CFF" w:rsidRDefault="00CC6530">
      <w:pPr>
        <w:numPr>
          <w:ilvl w:val="0"/>
          <w:numId w:val="24"/>
        </w:numPr>
        <w:spacing w:after="60"/>
        <w:rPr>
          <w:color w:val="000000"/>
        </w:rPr>
      </w:pPr>
      <w:r>
        <w:rPr>
          <w:color w:val="000000"/>
        </w:rPr>
        <w:t>Concentra</w:t>
      </w:r>
      <w:r w:rsidR="001E4CFF">
        <w:rPr>
          <w:color w:val="000000"/>
        </w:rPr>
        <w:t>.</w:t>
      </w:r>
    </w:p>
    <w:p w:rsidR="00CC6530" w:rsidRDefault="00CC6530">
      <w:pPr>
        <w:numPr>
          <w:ilvl w:val="0"/>
          <w:numId w:val="24"/>
        </w:numPr>
        <w:spacing w:after="60"/>
        <w:rPr>
          <w:color w:val="000000"/>
        </w:rPr>
      </w:pPr>
      <w:r>
        <w:rPr>
          <w:color w:val="000000"/>
        </w:rPr>
        <w:t>National Response Corporation, ENPRO.</w:t>
      </w:r>
    </w:p>
    <w:p w:rsidR="001E4CFF" w:rsidRDefault="00CC6530">
      <w:pPr>
        <w:numPr>
          <w:ilvl w:val="0"/>
          <w:numId w:val="24"/>
        </w:numPr>
        <w:spacing w:after="60"/>
        <w:rPr>
          <w:color w:val="000000"/>
        </w:rPr>
      </w:pPr>
      <w:r>
        <w:rPr>
          <w:color w:val="000000"/>
        </w:rPr>
        <w:t>Miller Refrigeration</w:t>
      </w:r>
    </w:p>
    <w:p w:rsidR="00CC6530" w:rsidRDefault="00CC6530">
      <w:pPr>
        <w:rPr>
          <w:color w:val="000000"/>
        </w:rPr>
      </w:pPr>
    </w:p>
    <w:p w:rsidR="001E4CFF" w:rsidRDefault="001E4CFF">
      <w:pPr>
        <w:rPr>
          <w:b/>
          <w:color w:val="000000"/>
        </w:rPr>
      </w:pPr>
      <w:r>
        <w:rPr>
          <w:color w:val="000000"/>
        </w:rPr>
        <w:t xml:space="preserve">The Portland Fire Department is generally familiar with the layout of the plant, properties of the hazardous material used by HP Hood, places where personnel normally work, entrances and exits from the plant, and designated evacuation routes.  Moreover, the Portland Fire Department has been provided lists of hazardous material handled in bulk (e.g., hazardous chemicals in quantities greater than 10,000 </w:t>
      </w:r>
      <w:proofErr w:type="spellStart"/>
      <w:r>
        <w:rPr>
          <w:color w:val="000000"/>
        </w:rPr>
        <w:t>lbs</w:t>
      </w:r>
      <w:proofErr w:type="spellEnd"/>
      <w:r>
        <w:rPr>
          <w:color w:val="000000"/>
        </w:rPr>
        <w:t xml:space="preserve"> and ammonia) at the plant, and information describing the location and hazardous characteristics of these hazardous materials.</w:t>
      </w:r>
    </w:p>
    <w:p w:rsidR="001E4CFF" w:rsidRDefault="001E4CFF">
      <w:pPr>
        <w:pStyle w:val="Heading2"/>
        <w:numPr>
          <w:ilvl w:val="1"/>
          <w:numId w:val="116"/>
        </w:numPr>
        <w:rPr>
          <w:color w:val="000000"/>
        </w:rPr>
      </w:pPr>
      <w:bookmarkStart w:id="1200" w:name="_Toc373229265"/>
      <w:bookmarkStart w:id="1201" w:name="_Toc373567794"/>
      <w:bookmarkStart w:id="1202" w:name="_Toc391104875"/>
      <w:bookmarkStart w:id="1203" w:name="_Toc406404334"/>
      <w:bookmarkStart w:id="1204" w:name="_Toc409584122"/>
      <w:bookmarkStart w:id="1205" w:name="_Toc411737418"/>
      <w:bookmarkStart w:id="1206" w:name="_Toc419167348"/>
      <w:bookmarkStart w:id="1207" w:name="_Toc428341202"/>
      <w:bookmarkStart w:id="1208" w:name="_Toc436210997"/>
      <w:bookmarkStart w:id="1209" w:name="_Toc448911040"/>
      <w:r>
        <w:rPr>
          <w:color w:val="000000"/>
        </w:rPr>
        <w:t>Agreements With And Responsibilities Of Outside Responders</w:t>
      </w:r>
      <w:bookmarkEnd w:id="1200"/>
      <w:bookmarkEnd w:id="1201"/>
      <w:bookmarkEnd w:id="1202"/>
      <w:bookmarkEnd w:id="1203"/>
      <w:bookmarkEnd w:id="1204"/>
      <w:bookmarkEnd w:id="1205"/>
      <w:bookmarkEnd w:id="1206"/>
      <w:bookmarkEnd w:id="1207"/>
      <w:bookmarkEnd w:id="1208"/>
      <w:bookmarkEnd w:id="1209"/>
    </w:p>
    <w:p w:rsidR="001E4CFF" w:rsidRDefault="001E4CFF">
      <w:pPr>
        <w:pStyle w:val="Heading3"/>
        <w:numPr>
          <w:ilvl w:val="2"/>
          <w:numId w:val="116"/>
        </w:numPr>
        <w:rPr>
          <w:color w:val="000000"/>
        </w:rPr>
      </w:pPr>
      <w:bookmarkStart w:id="1210" w:name="_Toc391104876"/>
      <w:bookmarkStart w:id="1211" w:name="_Toc406404335"/>
      <w:bookmarkStart w:id="1212" w:name="_Toc409584123"/>
      <w:bookmarkStart w:id="1213" w:name="_Toc411737419"/>
      <w:bookmarkStart w:id="1214" w:name="_Toc419167349"/>
      <w:bookmarkStart w:id="1215" w:name="_Toc428341203"/>
      <w:bookmarkStart w:id="1216" w:name="_Toc436210998"/>
      <w:bookmarkStart w:id="1217" w:name="_Toc448911041"/>
      <w:smartTag w:uri="urn:schemas-microsoft-com:office:smarttags" w:element="place">
        <w:smartTag w:uri="urn:schemas-microsoft-com:office:smarttags" w:element="City">
          <w:r>
            <w:rPr>
              <w:color w:val="000000"/>
            </w:rPr>
            <w:t>Portland</w:t>
          </w:r>
        </w:smartTag>
      </w:smartTag>
      <w:r>
        <w:rPr>
          <w:color w:val="000000"/>
        </w:rPr>
        <w:t xml:space="preserve"> Fire </w:t>
      </w:r>
      <w:bookmarkEnd w:id="1210"/>
      <w:bookmarkEnd w:id="1211"/>
      <w:r>
        <w:rPr>
          <w:color w:val="000000"/>
        </w:rPr>
        <w:t>Department</w:t>
      </w:r>
      <w:bookmarkEnd w:id="1212"/>
      <w:bookmarkEnd w:id="1213"/>
      <w:bookmarkEnd w:id="1214"/>
      <w:bookmarkEnd w:id="1215"/>
      <w:bookmarkEnd w:id="1216"/>
      <w:bookmarkEnd w:id="1217"/>
    </w:p>
    <w:p w:rsidR="001E4CFF" w:rsidRDefault="001E4CFF">
      <w:pPr>
        <w:rPr>
          <w:color w:val="000000"/>
        </w:rPr>
      </w:pPr>
      <w:r>
        <w:rPr>
          <w:color w:val="000000"/>
        </w:rPr>
        <w:t xml:space="preserve">HP Hood personnel are trained to let outside agencies respond to most emergencies.  If off-site emergency assistance is needed, the first outside response agency called is the Portland Fire Department.  The Plant Manager will inform Portland Fire Department of all information known about an emergency incident.  </w:t>
      </w:r>
    </w:p>
    <w:p w:rsidR="001E4CFF" w:rsidRDefault="001E4CFF">
      <w:pPr>
        <w:rPr>
          <w:color w:val="000000"/>
        </w:rPr>
      </w:pPr>
      <w:r>
        <w:rPr>
          <w:color w:val="000000"/>
        </w:rPr>
        <w:t>When the Portland Fire Department arrives at the plant it will:</w:t>
      </w:r>
    </w:p>
    <w:p w:rsidR="001E4CFF" w:rsidRDefault="001E4CFF">
      <w:pPr>
        <w:numPr>
          <w:ilvl w:val="0"/>
          <w:numId w:val="105"/>
        </w:numPr>
        <w:spacing w:after="60"/>
        <w:rPr>
          <w:color w:val="000000"/>
        </w:rPr>
      </w:pPr>
      <w:r>
        <w:rPr>
          <w:color w:val="000000"/>
        </w:rPr>
        <w:t>Take charge of the emergency response;</w:t>
      </w:r>
    </w:p>
    <w:p w:rsidR="001E4CFF" w:rsidRDefault="001E4CFF">
      <w:pPr>
        <w:numPr>
          <w:ilvl w:val="0"/>
          <w:numId w:val="106"/>
        </w:numPr>
        <w:spacing w:after="60"/>
        <w:rPr>
          <w:color w:val="000000"/>
        </w:rPr>
      </w:pPr>
      <w:r>
        <w:rPr>
          <w:color w:val="000000"/>
        </w:rPr>
        <w:t>Be aware of and observe proper safety precautions for any hazardous chemical(s) involved;</w:t>
      </w:r>
    </w:p>
    <w:p w:rsidR="001E4CFF" w:rsidRDefault="001E4CFF">
      <w:pPr>
        <w:numPr>
          <w:ilvl w:val="0"/>
          <w:numId w:val="107"/>
        </w:numPr>
        <w:spacing w:after="60"/>
        <w:rPr>
          <w:color w:val="000000"/>
        </w:rPr>
      </w:pPr>
      <w:r>
        <w:rPr>
          <w:color w:val="000000"/>
        </w:rPr>
        <w:t>Determine if evacuation of areas outside the plant is necessary and, if so, order the evacuation by implementing the Cumberland County Comprehensive Emergency Management Plan;</w:t>
      </w:r>
    </w:p>
    <w:p w:rsidR="001E4CFF" w:rsidRDefault="001E4CFF">
      <w:pPr>
        <w:numPr>
          <w:ilvl w:val="0"/>
          <w:numId w:val="108"/>
        </w:numPr>
        <w:spacing w:after="60"/>
        <w:rPr>
          <w:color w:val="000000"/>
        </w:rPr>
      </w:pPr>
      <w:r>
        <w:rPr>
          <w:color w:val="000000"/>
        </w:rPr>
        <w:t>Take actions necessary to counter the effects of the accident or incident;</w:t>
      </w:r>
    </w:p>
    <w:p w:rsidR="001E4CFF" w:rsidRDefault="001E4CFF">
      <w:pPr>
        <w:numPr>
          <w:ilvl w:val="0"/>
          <w:numId w:val="109"/>
        </w:numPr>
        <w:spacing w:after="60"/>
        <w:rPr>
          <w:color w:val="000000"/>
        </w:rPr>
      </w:pPr>
      <w:r>
        <w:rPr>
          <w:color w:val="000000"/>
        </w:rPr>
        <w:t>Establish a forward command post at the scene, when necessary; and</w:t>
      </w:r>
    </w:p>
    <w:p w:rsidR="001E4CFF" w:rsidRDefault="001E4CFF">
      <w:pPr>
        <w:numPr>
          <w:ilvl w:val="0"/>
          <w:numId w:val="110"/>
        </w:numPr>
        <w:rPr>
          <w:color w:val="000000"/>
        </w:rPr>
      </w:pPr>
      <w:r>
        <w:rPr>
          <w:color w:val="000000"/>
        </w:rPr>
        <w:t>Call additional local and state emergency responders, when necessary.</w:t>
      </w:r>
    </w:p>
    <w:p w:rsidR="001E4CFF" w:rsidRDefault="001E4C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Portland Fire Department employees are trained to the First Responder Operations level when responding to Hazardous Material incidents.  This level of training enables the Fire Department to respond defensively only, without actually trying to control the release.  </w:t>
      </w:r>
      <w:r>
        <w:t>When the Portland Fire Department determines additional assistance is needed, it will contact other local and state emergency response teams.</w:t>
      </w:r>
      <w:r>
        <w:rPr>
          <w:color w:val="000000"/>
        </w:rPr>
        <w:t xml:space="preserve">  HP Hood has agreements with contractors who will provide offensive response and control of hazardous material release which result in “emergency incidents.”  </w:t>
      </w:r>
      <w:r>
        <w:rPr>
          <w:bCs/>
          <w:color w:val="000000"/>
        </w:rPr>
        <w:t>The Agreement between HP Hood and the Portland Fire Department is memorialized in a formal Mutual Aid Agreement</w:t>
      </w:r>
      <w:r>
        <w:rPr>
          <w:color w:val="000000"/>
        </w:rPr>
        <w:t>.  See Appendix B.</w:t>
      </w:r>
    </w:p>
    <w:p w:rsidR="001E4CFF" w:rsidRDefault="001E4CFF">
      <w:pPr>
        <w:pStyle w:val="Heading3"/>
        <w:numPr>
          <w:ilvl w:val="2"/>
          <w:numId w:val="116"/>
        </w:numPr>
        <w:rPr>
          <w:color w:val="000000"/>
        </w:rPr>
      </w:pPr>
      <w:bookmarkStart w:id="1218" w:name="_Toc373567796"/>
      <w:bookmarkStart w:id="1219" w:name="_Toc391104877"/>
      <w:bookmarkStart w:id="1220" w:name="_Toc406404336"/>
      <w:bookmarkStart w:id="1221" w:name="_Toc409584124"/>
      <w:bookmarkStart w:id="1222" w:name="_Toc411737420"/>
      <w:bookmarkStart w:id="1223" w:name="_Toc419167350"/>
      <w:bookmarkStart w:id="1224" w:name="_Toc428341204"/>
      <w:bookmarkStart w:id="1225" w:name="_Toc436210999"/>
      <w:bookmarkStart w:id="1226" w:name="_Toc448911042"/>
      <w:r>
        <w:rPr>
          <w:color w:val="000000"/>
        </w:rPr>
        <w:t>Portland Police Department</w:t>
      </w:r>
      <w:bookmarkEnd w:id="1218"/>
      <w:bookmarkEnd w:id="1219"/>
      <w:bookmarkEnd w:id="1220"/>
      <w:bookmarkEnd w:id="1221"/>
      <w:bookmarkEnd w:id="1222"/>
      <w:bookmarkEnd w:id="1223"/>
      <w:bookmarkEnd w:id="1224"/>
      <w:bookmarkEnd w:id="1225"/>
      <w:bookmarkEnd w:id="1226"/>
    </w:p>
    <w:p w:rsidR="001E4CFF" w:rsidRDefault="001E4CFF">
      <w:pPr>
        <w:rPr>
          <w:color w:val="000000"/>
        </w:rPr>
      </w:pPr>
      <w:r>
        <w:rPr>
          <w:color w:val="000000"/>
        </w:rPr>
        <w:t>The Portland Police Department works in cooperation with the fire department and the plant, and would provide the following services when asked to do so:</w:t>
      </w:r>
    </w:p>
    <w:p w:rsidR="001E4CFF" w:rsidRDefault="001E4CFF">
      <w:pPr>
        <w:numPr>
          <w:ilvl w:val="0"/>
          <w:numId w:val="111"/>
        </w:numPr>
        <w:spacing w:after="60"/>
        <w:rPr>
          <w:color w:val="000000"/>
        </w:rPr>
      </w:pPr>
      <w:r>
        <w:rPr>
          <w:color w:val="000000"/>
        </w:rPr>
        <w:t>Access control</w:t>
      </w:r>
    </w:p>
    <w:p w:rsidR="001E4CFF" w:rsidRDefault="001E4CFF">
      <w:pPr>
        <w:numPr>
          <w:ilvl w:val="0"/>
          <w:numId w:val="111"/>
        </w:numPr>
        <w:spacing w:after="60"/>
        <w:rPr>
          <w:color w:val="000000"/>
        </w:rPr>
      </w:pPr>
      <w:r>
        <w:rPr>
          <w:color w:val="000000"/>
        </w:rPr>
        <w:t>Crowd control</w:t>
      </w:r>
    </w:p>
    <w:p w:rsidR="001E4CFF" w:rsidRDefault="001E4CFF">
      <w:pPr>
        <w:numPr>
          <w:ilvl w:val="0"/>
          <w:numId w:val="111"/>
        </w:numPr>
        <w:spacing w:after="60"/>
        <w:rPr>
          <w:color w:val="000000"/>
        </w:rPr>
      </w:pPr>
      <w:r>
        <w:rPr>
          <w:color w:val="000000"/>
        </w:rPr>
        <w:t>Removal of security threats</w:t>
      </w:r>
    </w:p>
    <w:p w:rsidR="001E4CFF" w:rsidRDefault="001E4CFF">
      <w:pPr>
        <w:numPr>
          <w:ilvl w:val="0"/>
          <w:numId w:val="111"/>
        </w:numPr>
        <w:spacing w:after="60"/>
        <w:rPr>
          <w:color w:val="000000"/>
        </w:rPr>
      </w:pPr>
      <w:r>
        <w:rPr>
          <w:color w:val="000000"/>
        </w:rPr>
        <w:t>Public evacuation assistance</w:t>
      </w:r>
    </w:p>
    <w:p w:rsidR="001E4CFF" w:rsidRDefault="001E4CFF">
      <w:pPr>
        <w:numPr>
          <w:ilvl w:val="0"/>
          <w:numId w:val="111"/>
        </w:numPr>
        <w:spacing w:after="60"/>
        <w:rPr>
          <w:color w:val="000000"/>
        </w:rPr>
      </w:pPr>
      <w:r>
        <w:rPr>
          <w:color w:val="000000"/>
        </w:rPr>
        <w:t>Traffic control</w:t>
      </w:r>
    </w:p>
    <w:p w:rsidR="001E4CFF" w:rsidRDefault="001E4CFF">
      <w:pPr>
        <w:spacing w:after="0"/>
        <w:rPr>
          <w:color w:val="000000"/>
        </w:rPr>
      </w:pPr>
    </w:p>
    <w:p w:rsidR="001E4CFF" w:rsidRDefault="001E4CFF">
      <w:pPr>
        <w:rPr>
          <w:color w:val="000000"/>
        </w:rPr>
      </w:pPr>
      <w:r>
        <w:rPr>
          <w:color w:val="000000"/>
        </w:rPr>
        <w:t>The Maine State Police is also available to support these activities, if requested.  See Appendix B.</w:t>
      </w:r>
    </w:p>
    <w:p w:rsidR="001E4CFF" w:rsidRDefault="001E4CFF">
      <w:pPr>
        <w:pStyle w:val="Heading3"/>
        <w:numPr>
          <w:ilvl w:val="2"/>
          <w:numId w:val="116"/>
        </w:numPr>
        <w:rPr>
          <w:color w:val="000000"/>
        </w:rPr>
      </w:pPr>
      <w:bookmarkStart w:id="1227" w:name="_Toc373229268"/>
      <w:bookmarkStart w:id="1228" w:name="_Toc373567797"/>
      <w:bookmarkStart w:id="1229" w:name="_Toc391104878"/>
      <w:bookmarkStart w:id="1230" w:name="_Toc406404337"/>
      <w:bookmarkStart w:id="1231" w:name="_Toc409584125"/>
      <w:bookmarkStart w:id="1232" w:name="_Toc411737421"/>
      <w:bookmarkStart w:id="1233" w:name="_Toc419167351"/>
      <w:bookmarkStart w:id="1234" w:name="_Toc428341205"/>
      <w:bookmarkStart w:id="1235" w:name="_Toc436211000"/>
      <w:bookmarkStart w:id="1236" w:name="_Toc448911043"/>
      <w:r>
        <w:rPr>
          <w:color w:val="000000"/>
        </w:rPr>
        <w:t>Medical and Ambulance Services</w:t>
      </w:r>
      <w:bookmarkEnd w:id="1227"/>
      <w:bookmarkEnd w:id="1228"/>
      <w:bookmarkEnd w:id="1229"/>
      <w:bookmarkEnd w:id="1230"/>
      <w:bookmarkEnd w:id="1231"/>
      <w:bookmarkEnd w:id="1232"/>
      <w:bookmarkEnd w:id="1233"/>
      <w:bookmarkEnd w:id="1234"/>
      <w:bookmarkEnd w:id="1235"/>
      <w:bookmarkEnd w:id="1236"/>
    </w:p>
    <w:p w:rsidR="001E4CFF" w:rsidRDefault="001E4CFF">
      <w:pPr>
        <w:rPr>
          <w:color w:val="000000"/>
        </w:rPr>
      </w:pPr>
      <w:r>
        <w:rPr>
          <w:color w:val="000000"/>
        </w:rPr>
        <w:t xml:space="preserve">In case of an emergency, HP Hood employees are taken to Occupation Health and Rehabilitation, Inc., </w:t>
      </w:r>
      <w:smartTag w:uri="urn:schemas-microsoft-com:office:smarttags" w:element="PlaceName">
        <w:r>
          <w:rPr>
            <w:color w:val="000000"/>
          </w:rPr>
          <w:t>Maine</w:t>
        </w:r>
      </w:smartTag>
      <w:r>
        <w:rPr>
          <w:color w:val="000000"/>
        </w:rPr>
        <w:t xml:space="preserve"> </w:t>
      </w:r>
      <w:smartTag w:uri="urn:schemas-microsoft-com:office:smarttags" w:element="PlaceName">
        <w:r>
          <w:rPr>
            <w:color w:val="000000"/>
          </w:rPr>
          <w:t>Medical</w:t>
        </w:r>
      </w:smartTag>
      <w:r>
        <w:rPr>
          <w:color w:val="000000"/>
        </w:rPr>
        <w:t xml:space="preserve"> </w:t>
      </w:r>
      <w:smartTag w:uri="urn:schemas-microsoft-com:office:smarttags" w:element="PlaceType">
        <w:r>
          <w:rPr>
            <w:color w:val="000000"/>
          </w:rPr>
          <w:t>Center</w:t>
        </w:r>
      </w:smartTag>
      <w:r>
        <w:rPr>
          <w:color w:val="000000"/>
        </w:rPr>
        <w:t xml:space="preserve"> or </w:t>
      </w:r>
      <w:smartTag w:uri="urn:schemas-microsoft-com:office:smarttags" w:element="place">
        <w:smartTag w:uri="urn:schemas-microsoft-com:office:smarttags" w:element="PlaceName">
          <w:r>
            <w:rPr>
              <w:color w:val="000000"/>
            </w:rPr>
            <w:t>Mercy</w:t>
          </w:r>
        </w:smartTag>
        <w:r>
          <w:rPr>
            <w:color w:val="000000"/>
          </w:rPr>
          <w:t xml:space="preserve"> </w:t>
        </w:r>
        <w:smartTag w:uri="urn:schemas-microsoft-com:office:smarttags" w:element="PlaceType">
          <w:r>
            <w:rPr>
              <w:color w:val="000000"/>
            </w:rPr>
            <w:t>Hospital</w:t>
          </w:r>
        </w:smartTag>
      </w:smartTag>
      <w:r>
        <w:rPr>
          <w:color w:val="000000"/>
        </w:rPr>
        <w:t xml:space="preserve">.  Primary ambulance service is provided by the fire department with </w:t>
      </w:r>
      <w:proofErr w:type="spellStart"/>
      <w:r>
        <w:rPr>
          <w:color w:val="000000"/>
        </w:rPr>
        <w:t>MedCu</w:t>
      </w:r>
      <w:proofErr w:type="spellEnd"/>
      <w:r>
        <w:rPr>
          <w:color w:val="000000"/>
        </w:rPr>
        <w:t>.  If an individual is exposed to a hazardous material at the plant and is transferred to an off-site hospital for treatment, an MSDS or uncontaminated label will be given to the ambulance provider and sent with the exposed person(s) to assist medical providers with appropriate treatment. See Appendix B.</w:t>
      </w:r>
    </w:p>
    <w:p w:rsidR="001E4CFF" w:rsidRDefault="001E4CFF">
      <w:pPr>
        <w:pStyle w:val="Heading3"/>
        <w:numPr>
          <w:ilvl w:val="2"/>
          <w:numId w:val="116"/>
        </w:numPr>
        <w:rPr>
          <w:color w:val="000000"/>
        </w:rPr>
      </w:pPr>
      <w:bookmarkStart w:id="1237" w:name="_Toc373229269"/>
      <w:bookmarkStart w:id="1238" w:name="_Toc373567798"/>
      <w:bookmarkStart w:id="1239" w:name="_Toc391104879"/>
      <w:bookmarkStart w:id="1240" w:name="_Toc406404338"/>
      <w:bookmarkStart w:id="1241" w:name="_Toc409584126"/>
      <w:bookmarkStart w:id="1242" w:name="_Toc411737422"/>
      <w:bookmarkStart w:id="1243" w:name="_Toc419167352"/>
      <w:bookmarkStart w:id="1244" w:name="_Toc428341206"/>
      <w:bookmarkStart w:id="1245" w:name="_Toc436211001"/>
      <w:bookmarkStart w:id="1246" w:name="_Toc448911044"/>
      <w:r>
        <w:rPr>
          <w:color w:val="000000"/>
        </w:rPr>
        <w:t>Cleanup and Emergency Response Contractors</w:t>
      </w:r>
      <w:bookmarkEnd w:id="1237"/>
      <w:bookmarkEnd w:id="1238"/>
      <w:bookmarkEnd w:id="1239"/>
      <w:bookmarkEnd w:id="1240"/>
      <w:bookmarkEnd w:id="1241"/>
      <w:bookmarkEnd w:id="1242"/>
      <w:bookmarkEnd w:id="1243"/>
      <w:bookmarkEnd w:id="1244"/>
      <w:bookmarkEnd w:id="1245"/>
      <w:bookmarkEnd w:id="1246"/>
    </w:p>
    <w:p w:rsidR="001E4CFF" w:rsidRDefault="001E4CFF">
      <w:pPr>
        <w:rPr>
          <w:b/>
          <w:color w:val="000000"/>
        </w:rPr>
      </w:pPr>
      <w:r>
        <w:rPr>
          <w:color w:val="000000"/>
        </w:rPr>
        <w:t xml:space="preserve">HP Hood has entered into an agreement with </w:t>
      </w:r>
      <w:r w:rsidR="00CC6530">
        <w:rPr>
          <w:color w:val="000000"/>
        </w:rPr>
        <w:t>NRC ENPRO</w:t>
      </w:r>
      <w:r>
        <w:rPr>
          <w:color w:val="000000"/>
        </w:rPr>
        <w:t xml:space="preserve"> for ammonia releases and </w:t>
      </w:r>
      <w:r w:rsidR="00CC6530">
        <w:rPr>
          <w:color w:val="000000"/>
        </w:rPr>
        <w:t>e</w:t>
      </w:r>
      <w:r>
        <w:rPr>
          <w:color w:val="000000"/>
        </w:rPr>
        <w:t xml:space="preserve">nvironmental Services for all other hazardous material releases, to provide emergency response services.  </w:t>
      </w:r>
    </w:p>
    <w:p w:rsidR="001E4CFF" w:rsidRDefault="001E4CFF">
      <w:pPr>
        <w:rPr>
          <w:b/>
          <w:color w:val="000000"/>
        </w:rPr>
        <w:sectPr w:rsidR="001E4CFF">
          <w:headerReference w:type="even" r:id="rId24"/>
          <w:headerReference w:type="first" r:id="rId25"/>
          <w:pgSz w:w="12240" w:h="15840"/>
          <w:pgMar w:top="2070" w:right="1440" w:bottom="1440" w:left="1440" w:header="720" w:footer="720" w:gutter="0"/>
          <w:paperSrc w:first="7" w:other="7"/>
          <w:cols w:space="720"/>
        </w:sectPr>
      </w:pPr>
    </w:p>
    <w:p w:rsidR="001E4CFF" w:rsidRDefault="001E4CFF">
      <w:pPr>
        <w:pStyle w:val="Heading1"/>
        <w:numPr>
          <w:ilvl w:val="0"/>
          <w:numId w:val="116"/>
        </w:numPr>
      </w:pPr>
      <w:bookmarkStart w:id="1247" w:name="_Toc436211002"/>
      <w:bookmarkStart w:id="1248" w:name="_Toc448911045"/>
      <w:r>
        <w:rPr>
          <w:caps w:val="0"/>
        </w:rPr>
        <w:t>PLANT HAZARD COMMUNICATION</w:t>
      </w:r>
      <w:bookmarkEnd w:id="1247"/>
      <w:bookmarkEnd w:id="1248"/>
    </w:p>
    <w:p w:rsidR="001E4CFF" w:rsidRDefault="001E4CFF">
      <w:pPr>
        <w:pStyle w:val="Heading2"/>
        <w:numPr>
          <w:ilvl w:val="1"/>
          <w:numId w:val="116"/>
        </w:numPr>
      </w:pPr>
      <w:bookmarkStart w:id="1249" w:name="_Toc406404341"/>
      <w:bookmarkStart w:id="1250" w:name="_Toc409584128"/>
      <w:bookmarkStart w:id="1251" w:name="_Toc419167354"/>
      <w:bookmarkStart w:id="1252" w:name="_Toc436211003"/>
      <w:bookmarkStart w:id="1253" w:name="_Toc448911046"/>
      <w:r>
        <w:t>Compliance Statement</w:t>
      </w:r>
      <w:bookmarkEnd w:id="1249"/>
      <w:bookmarkEnd w:id="1250"/>
      <w:bookmarkEnd w:id="1251"/>
      <w:bookmarkEnd w:id="1252"/>
      <w:bookmarkEnd w:id="1253"/>
    </w:p>
    <w:p w:rsidR="001E4CFF" w:rsidRDefault="001E4CFF">
      <w:bookmarkStart w:id="1254" w:name="_Toc406404343"/>
      <w:bookmarkStart w:id="1255" w:name="_Toc409584130"/>
      <w:bookmarkStart w:id="1256" w:name="_Toc419167355"/>
      <w:bookmarkStart w:id="1257" w:name="_Toc436211004"/>
      <w:r>
        <w:t>This Written Hazard Communication Plan is designed to explain how HP Hood meets the requirements of OSHA's Hazard Communication Standard (HCS).  29 C.F.R. § 1910.1200.  Specifically, it describes how HP Hood obtains and uses material safety data sheets (MSDSs), labels products containing hazardous chemicals,</w:t>
      </w:r>
      <w:r>
        <w:rPr>
          <w:rStyle w:val="FootnoteReference"/>
        </w:rPr>
        <w:footnoteReference w:id="5"/>
      </w:r>
      <w:r>
        <w:t xml:space="preserve"> and trains employees and contract workers about the hazardous chemicals they may be exposed to at HP Hood.</w:t>
      </w:r>
    </w:p>
    <w:p w:rsidR="001E4CFF" w:rsidRDefault="001E4CFF">
      <w:r>
        <w:t>HP Hood is committed to employee safety and requires all employees to follow this plan and maintain their work areas accordingly.  A copy of this Plan will be provided to HP Hood employees, their designated representatives, representatives of OSHA and the National Institute for Occupational Safety and Health ("NIOSH") upon request.  In addition, other information required as part of HP Hood's hazard communication efforts (e.g., MSDSs and chemical lists) is available to workers upon request.  Requesting to see such information is an employee's right and no employee will be penal</w:t>
      </w:r>
      <w:r>
        <w:softHyphen/>
        <w:t>ized in any way for asking to review it.  Using this information is part of Hood 's shared commitment to a safe and healthy workplace.</w:t>
      </w:r>
    </w:p>
    <w:p w:rsidR="001E4CFF" w:rsidRDefault="001E4CFF">
      <w:pPr>
        <w:pStyle w:val="Heading2"/>
        <w:numPr>
          <w:ilvl w:val="1"/>
          <w:numId w:val="116"/>
        </w:numPr>
      </w:pPr>
      <w:bookmarkStart w:id="1258" w:name="_Toc448911047"/>
      <w:r>
        <w:t>Statement of Purpose</w:t>
      </w:r>
      <w:bookmarkEnd w:id="1258"/>
    </w:p>
    <w:p w:rsidR="001E4CFF" w:rsidRDefault="001E4CFF">
      <w:r>
        <w:t>The purpose of this Hazard Communication Plan is to explain how HP Hood meets the requirements of federal, state, and local rules on informing employees about possible hazards posed by chemicals in the workplace.  All employees that may be exposed to chemicals are informed of the specific hazards of the chemicals that they may contact and the appropriate protective measures to use when handling the chemicals.</w:t>
      </w:r>
    </w:p>
    <w:p w:rsidR="001E4CFF" w:rsidRDefault="001E4CFF">
      <w:pPr>
        <w:pStyle w:val="Heading2"/>
        <w:numPr>
          <w:ilvl w:val="1"/>
          <w:numId w:val="116"/>
        </w:numPr>
      </w:pPr>
      <w:bookmarkStart w:id="1259" w:name="_Toc448911048"/>
      <w:r>
        <w:t>Hazardous Chemical Lists</w:t>
      </w:r>
      <w:bookmarkEnd w:id="1259"/>
    </w:p>
    <w:p w:rsidR="001E4CFF" w:rsidRDefault="001E4CFF">
      <w:pPr>
        <w:rPr>
          <w:i/>
        </w:rPr>
      </w:pPr>
      <w:r>
        <w:t>A current master list of all hazardous chemicals present or used at HP Hood is kept by the Safety Specialist.  A complete list is also included with the MSDS book.  The master chemical list is updated whenever a new product containing a hazardous chemical is brought into the facility and when use of a product containing a hazardous chemical is discontinued.  No new product containing a hazardous chemical may be brought into the facility unless the Plant Manager is informed and approves of the purchase.</w:t>
      </w:r>
      <w:r>
        <w:rPr>
          <w:i/>
        </w:rPr>
        <w:t xml:space="preserve"> </w:t>
      </w:r>
    </w:p>
    <w:p w:rsidR="001E4CFF" w:rsidRDefault="001E4CFF">
      <w:r>
        <w:t xml:space="preserve">Copies of the chemicals used in Production will be posted near the chemical containers stored by the </w:t>
      </w:r>
      <w:proofErr w:type="spellStart"/>
      <w:r>
        <w:t>casewashers</w:t>
      </w:r>
      <w:proofErr w:type="spellEnd"/>
      <w:r>
        <w:t xml:space="preserve"> on the production floor.</w:t>
      </w:r>
    </w:p>
    <w:p w:rsidR="001E4CFF" w:rsidRDefault="001E4CFF">
      <w:pPr>
        <w:pStyle w:val="Heading2"/>
        <w:numPr>
          <w:ilvl w:val="1"/>
          <w:numId w:val="116"/>
        </w:numPr>
      </w:pPr>
      <w:bookmarkStart w:id="1260" w:name="_Toc448911049"/>
      <w:r>
        <w:t>Safety Data Sheets (SDS)</w:t>
      </w:r>
      <w:bookmarkEnd w:id="1260"/>
    </w:p>
    <w:p w:rsidR="001E4CFF" w:rsidRDefault="001E4CFF">
      <w:r>
        <w:t>SDSs are obtained from the supplier of chemical materials and reviewed by the Safety Specialist for adequacy and accuracy.  If the supplier fails to send an SDS</w:t>
      </w:r>
      <w:r w:rsidR="00630669">
        <w:t xml:space="preserve">, Hood requests for it.  If an </w:t>
      </w:r>
      <w:r>
        <w:t xml:space="preserve">SDS is not available from the supplier, it is secured from a contract bank or the product use is discontinued. </w:t>
      </w:r>
    </w:p>
    <w:p w:rsidR="001E4CFF" w:rsidRDefault="001E4CFF">
      <w:r>
        <w:t>SDSs for chemicals used at the facility are kept in</w:t>
      </w:r>
      <w:r w:rsidR="00630669">
        <w:t xml:space="preserve"> the Site Hawk database on the 3</w:t>
      </w:r>
      <w:r w:rsidR="00630669" w:rsidRPr="00630669">
        <w:rPr>
          <w:vertAlign w:val="superscript"/>
        </w:rPr>
        <w:t>rd</w:t>
      </w:r>
      <w:r w:rsidR="00630669">
        <w:t xml:space="preserve"> floor employee computer terminal as well as </w:t>
      </w:r>
      <w:r>
        <w:t>binders by the Time Clock on the second floor.  One of the books contains all chemicals used or stored on the production floor.  The second book contains all other chemicals found throughout the building (i.e., Maintenance shop and Office).</w:t>
      </w:r>
      <w:r w:rsidR="00630669">
        <w:t xml:space="preserve">  </w:t>
      </w:r>
      <w:r>
        <w:t>SDSs for the chemicals used in the Laboratory are kept in a notebook in the Laboratory.</w:t>
      </w:r>
    </w:p>
    <w:p w:rsidR="001E4CFF" w:rsidRDefault="001E4CFF">
      <w:r>
        <w:t>When a product's use is discontinued and no remaining pro</w:t>
      </w:r>
      <w:r w:rsidR="00630669">
        <w:t xml:space="preserve">duct is on-site, the product's </w:t>
      </w:r>
      <w:r>
        <w:t>SDS is</w:t>
      </w:r>
      <w:r w:rsidR="00630669">
        <w:t xml:space="preserve"> removed from HP Hood's active SDS binder into its inactive </w:t>
      </w:r>
      <w:r>
        <w:t xml:space="preserve">SDS binder.  In accordance with OSHA rules, HP Hood maintains MSDSs on discontinued products for at least 30 years.  29 C.F.R. §§ 1910.20(e) and 1910.1200(g). </w:t>
      </w:r>
    </w:p>
    <w:p w:rsidR="001E4CFF" w:rsidRDefault="001E4CFF">
      <w:pPr>
        <w:pStyle w:val="Heading2"/>
        <w:numPr>
          <w:ilvl w:val="1"/>
          <w:numId w:val="116"/>
        </w:numPr>
      </w:pPr>
      <w:bookmarkStart w:id="1261" w:name="_Toc448911050"/>
      <w:r>
        <w:t>Labels, Labeling, and Warnings</w:t>
      </w:r>
      <w:bookmarkEnd w:id="1261"/>
    </w:p>
    <w:p w:rsidR="001E4CFF" w:rsidRDefault="001E4CFF">
      <w:r>
        <w:t>Labels supplied by the manufacturer and found on chemical containers are checked for required information and warnings and then maintained on incoming chemical materials.  The Plant Manager is responsible for ensuring that all chemicals received into the Plant are properly labeled.  Materials dispensed by stores are labeled according to the information on the manufacturer's label.  If the label does not contain the correct information, or is otherwise found to be inadequate, a new label is used with warnings and information supplied by the Plant Manager.  Labels on incoming containers of hazardous chemicals may not be removed or defaced unless a new label or marking with the required warnings is immediately attached to the container.  However, containers do not require labels if employees transfer  hazardous chemicals into containers for use during their work shift and the contents of the containers are completely used, or returned to the original containers, during one work shift.</w:t>
      </w:r>
    </w:p>
    <w:p w:rsidR="001E4CFF" w:rsidRDefault="001E4CFF">
      <w:r>
        <w:t>If the labels cannot be easily affixed to the container, tags, signs, process documents or other written materials will be used to label hazardous materials.  The label will be legible, prominently displayed in English, as well as any other language appropriate to the workplace.  The label will contain the name of the material and any warnings which may be appropriate (e.g., flammable, corrosive etc.).  The name and address of the chemical manufacturer or other responsible party must be included on all materials received from a chemical manufacturer or distributor.</w:t>
      </w:r>
    </w:p>
    <w:p w:rsidR="001E4CFF" w:rsidRDefault="001E4CFF">
      <w:pPr>
        <w:rPr>
          <w:i/>
        </w:rPr>
      </w:pPr>
      <w:r>
        <w:t>All pipes in the facility are labeled with the hazardous chemicals contained therein.  This labeling system ensures that employees are aware of hazardous chemicals contained in pipes in the various work areas of the facility.</w:t>
      </w:r>
    </w:p>
    <w:p w:rsidR="001E4CFF" w:rsidRDefault="001E4CFF">
      <w:pPr>
        <w:pStyle w:val="Heading2"/>
        <w:numPr>
          <w:ilvl w:val="1"/>
          <w:numId w:val="116"/>
        </w:numPr>
      </w:pPr>
      <w:bookmarkStart w:id="1262" w:name="_Toc448911051"/>
      <w:r>
        <w:t>Training</w:t>
      </w:r>
      <w:bookmarkEnd w:id="1262"/>
    </w:p>
    <w:p w:rsidR="001E4CFF" w:rsidRDefault="001E4CFF">
      <w:r>
        <w:t>All HP Hood employees who work with or may be exposed to hazardous chemicals (defined at 29 C.F.R. § 1910.1200(c)) at the facility are trained on the safe use and handling of the chemicals to which they may be exposed, the federal HCS and this plan.  The Plant Manager or his designee provide training to all new employees or whenever a new physical or health hazard is introduced into a work area.  29 C.F.R. § 1910.1200(h)(1).  Hazard Communication Program training for new employees is included with Job Safety Training and Standard Operating Procedures.  All other employees receive an annual refresher of the Hazard Standard.  Written tests are given after the training to judge the effectiveness of the instruction.</w:t>
      </w:r>
    </w:p>
    <w:p w:rsidR="001E4CFF" w:rsidRDefault="001E4CFF">
      <w:pPr>
        <w:pStyle w:val="Heading3"/>
        <w:numPr>
          <w:ilvl w:val="2"/>
          <w:numId w:val="116"/>
        </w:numPr>
        <w:rPr>
          <w:sz w:val="22"/>
        </w:rPr>
      </w:pPr>
      <w:r>
        <w:rPr>
          <w:sz w:val="22"/>
        </w:rPr>
        <w:fldChar w:fldCharType="begin"/>
      </w:r>
      <w:r>
        <w:rPr>
          <w:sz w:val="22"/>
        </w:rPr>
        <w:instrText xml:space="preserve"> </w:instrText>
      </w:r>
      <w:r>
        <w:rPr>
          <w:sz w:val="22"/>
        </w:rPr>
        <w:fldChar w:fldCharType="end"/>
      </w:r>
      <w:bookmarkStart w:id="1263" w:name="_Toc448911052"/>
      <w:r>
        <w:rPr>
          <w:sz w:val="22"/>
        </w:rPr>
        <w:t>Training Materials</w:t>
      </w:r>
      <w:bookmarkEnd w:id="1263"/>
    </w:p>
    <w:p w:rsidR="001E4CFF" w:rsidRDefault="001E4CFF">
      <w:r>
        <w:t>Materials used for hazard communication training may include:</w:t>
      </w:r>
    </w:p>
    <w:p w:rsidR="001E4CFF" w:rsidRDefault="001E4CFF">
      <w:pPr>
        <w:numPr>
          <w:ilvl w:val="0"/>
          <w:numId w:val="24"/>
        </w:numPr>
      </w:pPr>
      <w:r>
        <w:t>Commercially Produced Safety and Hazard Communication Videotapes;</w:t>
      </w:r>
    </w:p>
    <w:p w:rsidR="001E4CFF" w:rsidRDefault="001E4CFF">
      <w:pPr>
        <w:numPr>
          <w:ilvl w:val="0"/>
          <w:numId w:val="24"/>
        </w:numPr>
      </w:pPr>
      <w:r>
        <w:t>Material Safety Data Sheets for hazardous chemicals used at HP Hood; and</w:t>
      </w:r>
    </w:p>
    <w:p w:rsidR="001E4CFF" w:rsidRDefault="001E4CFF">
      <w:pPr>
        <w:numPr>
          <w:ilvl w:val="0"/>
          <w:numId w:val="24"/>
        </w:numPr>
      </w:pPr>
      <w:r>
        <w:t xml:space="preserve">Training session geared to familiarize employees with, and the location of, the hazardous chemicals in their work areas. </w:t>
      </w:r>
    </w:p>
    <w:p w:rsidR="001E4CFF" w:rsidRDefault="001E4CFF">
      <w:pPr>
        <w:pStyle w:val="Heading3"/>
        <w:numPr>
          <w:ilvl w:val="2"/>
          <w:numId w:val="116"/>
        </w:numPr>
        <w:rPr>
          <w:sz w:val="22"/>
        </w:rPr>
      </w:pPr>
      <w:bookmarkStart w:id="1264" w:name="_Toc448911053"/>
      <w:r>
        <w:rPr>
          <w:sz w:val="22"/>
        </w:rPr>
        <w:t>Scope of Training</w:t>
      </w:r>
      <w:bookmarkEnd w:id="1264"/>
    </w:p>
    <w:p w:rsidR="001E4CFF" w:rsidRDefault="001E4CFF">
      <w:r>
        <w:t>HP Hood 's Hazard Communication training covers, but is not limited to, the following areas:</w:t>
      </w:r>
    </w:p>
    <w:p w:rsidR="001E4CFF" w:rsidRDefault="001E4CFF">
      <w:pPr>
        <w:numPr>
          <w:ilvl w:val="0"/>
          <w:numId w:val="24"/>
        </w:numPr>
        <w:rPr>
          <w:rStyle w:val="BulletList"/>
        </w:rPr>
      </w:pPr>
      <w:r>
        <w:rPr>
          <w:rStyle w:val="BulletList"/>
        </w:rPr>
        <w:t>The requirements of, and employee rights under, the HCS;</w:t>
      </w:r>
    </w:p>
    <w:p w:rsidR="001E4CFF" w:rsidRDefault="001E4CFF">
      <w:pPr>
        <w:numPr>
          <w:ilvl w:val="0"/>
          <w:numId w:val="24"/>
        </w:numPr>
        <w:rPr>
          <w:rStyle w:val="BulletList"/>
        </w:rPr>
      </w:pPr>
      <w:r>
        <w:rPr>
          <w:rStyle w:val="BulletList"/>
        </w:rPr>
        <w:t>The con</w:t>
      </w:r>
      <w:r>
        <w:rPr>
          <w:rStyle w:val="BulletList"/>
        </w:rPr>
        <w:softHyphen/>
        <w:t>tent and physical location of this written hazard communication plan;</w:t>
      </w:r>
    </w:p>
    <w:p w:rsidR="001E4CFF" w:rsidRDefault="001E4CFF">
      <w:pPr>
        <w:numPr>
          <w:ilvl w:val="0"/>
          <w:numId w:val="24"/>
        </w:numPr>
        <w:rPr>
          <w:rStyle w:val="BulletList"/>
        </w:rPr>
      </w:pPr>
      <w:r>
        <w:rPr>
          <w:rStyle w:val="BulletList"/>
        </w:rPr>
        <w:t>The identity and location of hazardous chemicals in employees' departments;</w:t>
      </w:r>
    </w:p>
    <w:p w:rsidR="001E4CFF" w:rsidRDefault="001E4CFF">
      <w:pPr>
        <w:numPr>
          <w:ilvl w:val="0"/>
          <w:numId w:val="24"/>
        </w:numPr>
        <w:rPr>
          <w:rStyle w:val="BulletList"/>
        </w:rPr>
      </w:pPr>
      <w:r>
        <w:rPr>
          <w:rStyle w:val="BulletList"/>
        </w:rPr>
        <w:t xml:space="preserve">Safe work practices developed by </w:t>
      </w:r>
      <w:r>
        <w:t xml:space="preserve">HP </w:t>
      </w:r>
      <w:r>
        <w:rPr>
          <w:rStyle w:val="BulletList"/>
        </w:rPr>
        <w:t xml:space="preserve">Hood for the handling of hazardous chemicals to which employees may be exposed; </w:t>
      </w:r>
    </w:p>
    <w:p w:rsidR="001E4CFF" w:rsidRDefault="001E4CFF">
      <w:pPr>
        <w:numPr>
          <w:ilvl w:val="0"/>
          <w:numId w:val="24"/>
        </w:numPr>
        <w:rPr>
          <w:rStyle w:val="BulletList"/>
        </w:rPr>
      </w:pPr>
      <w:r>
        <w:rPr>
          <w:rStyle w:val="BulletList"/>
        </w:rPr>
        <w:t>How to detect the presence or release of hazardous chemicals, including appearance, odor, and use of monitoring devices, where appropriate;</w:t>
      </w:r>
    </w:p>
    <w:p w:rsidR="001E4CFF" w:rsidRDefault="001E4CFF">
      <w:pPr>
        <w:numPr>
          <w:ilvl w:val="0"/>
          <w:numId w:val="24"/>
        </w:numPr>
        <w:rPr>
          <w:rStyle w:val="BulletList"/>
        </w:rPr>
      </w:pPr>
      <w:r>
        <w:rPr>
          <w:rStyle w:val="BulletList"/>
        </w:rPr>
        <w:t>The physical and health hazards of chemicals at the facility which employees may be exposed to;</w:t>
      </w:r>
    </w:p>
    <w:p w:rsidR="001E4CFF" w:rsidRDefault="001E4CFF">
      <w:pPr>
        <w:numPr>
          <w:ilvl w:val="0"/>
          <w:numId w:val="24"/>
        </w:numPr>
        <w:rPr>
          <w:rStyle w:val="BulletList"/>
        </w:rPr>
      </w:pPr>
      <w:r>
        <w:rPr>
          <w:rStyle w:val="BulletList"/>
        </w:rPr>
        <w:t>How employees can protect themselves from hazards potentially caused by chemical exposure or use.  Such measures may include use of protective equipment, proper work practices, and emergency response and prevention procedures;</w:t>
      </w:r>
    </w:p>
    <w:p w:rsidR="001E4CFF" w:rsidRDefault="001E4CFF">
      <w:pPr>
        <w:numPr>
          <w:ilvl w:val="0"/>
          <w:numId w:val="24"/>
        </w:numPr>
        <w:rPr>
          <w:rStyle w:val="BulletList"/>
        </w:rPr>
      </w:pPr>
      <w:r>
        <w:rPr>
          <w:rStyle w:val="BulletList"/>
        </w:rPr>
        <w:t xml:space="preserve">How </w:t>
      </w:r>
      <w:r>
        <w:t xml:space="preserve">HP </w:t>
      </w:r>
      <w:r>
        <w:rPr>
          <w:rStyle w:val="BulletList"/>
        </w:rPr>
        <w:t xml:space="preserve">Hood implements its hazard communication program, including how to use, read and understand product warning labels and MSDSs; </w:t>
      </w:r>
    </w:p>
    <w:p w:rsidR="001E4CFF" w:rsidRDefault="001E4CFF">
      <w:pPr>
        <w:numPr>
          <w:ilvl w:val="0"/>
          <w:numId w:val="24"/>
        </w:numPr>
        <w:rPr>
          <w:rStyle w:val="BulletList"/>
        </w:rPr>
      </w:pPr>
      <w:r>
        <w:rPr>
          <w:rStyle w:val="BulletList"/>
        </w:rPr>
        <w:t xml:space="preserve">Implementation of </w:t>
      </w:r>
      <w:r>
        <w:t xml:space="preserve">HP </w:t>
      </w:r>
      <w:r>
        <w:rPr>
          <w:rStyle w:val="BulletList"/>
        </w:rPr>
        <w:t>Hood 's Contingency Plan and evacuation procedures; and</w:t>
      </w:r>
    </w:p>
    <w:p w:rsidR="001E4CFF" w:rsidRDefault="001E4CFF">
      <w:pPr>
        <w:numPr>
          <w:ilvl w:val="0"/>
          <w:numId w:val="24"/>
        </w:numPr>
      </w:pPr>
      <w:r>
        <w:rPr>
          <w:rStyle w:val="BulletList"/>
        </w:rPr>
        <w:t>Employee rights under the HCS and how to obtain and use appropriate and/or additional hazard information.</w:t>
      </w:r>
    </w:p>
    <w:p w:rsidR="001E4CFF" w:rsidRDefault="001E4CFF">
      <w:r>
        <w:t xml:space="preserve">See 29 C.F.R. § 1910.1200(h). </w:t>
      </w:r>
    </w:p>
    <w:p w:rsidR="001E4CFF" w:rsidRDefault="001E4CFF">
      <w:pPr>
        <w:pStyle w:val="Heading2"/>
        <w:numPr>
          <w:ilvl w:val="1"/>
          <w:numId w:val="116"/>
        </w:numPr>
      </w:pPr>
      <w:bookmarkStart w:id="1265" w:name="_Toc448911054"/>
      <w:r>
        <w:t>Outside Contractors</w:t>
      </w:r>
      <w:bookmarkEnd w:id="1265"/>
    </w:p>
    <w:p w:rsidR="001E4CFF" w:rsidRDefault="001E4CFF">
      <w:r>
        <w:t>Prior to any outside contractor starting work within the company facilities, the Plant Manager or his designee will meet with the contractor and discuss the work to be done.  The contractor will be advised of the following:</w:t>
      </w:r>
    </w:p>
    <w:p w:rsidR="001E4CFF" w:rsidRDefault="001E4CFF">
      <w:pPr>
        <w:numPr>
          <w:ilvl w:val="0"/>
          <w:numId w:val="24"/>
        </w:numPr>
      </w:pPr>
      <w:r>
        <w:t>Hazardous chemicals to which there may be possible exposure while on the job site;</w:t>
      </w:r>
    </w:p>
    <w:p w:rsidR="001E4CFF" w:rsidRDefault="001E4CFF">
      <w:pPr>
        <w:numPr>
          <w:ilvl w:val="0"/>
          <w:numId w:val="24"/>
        </w:numPr>
      </w:pPr>
      <w:r>
        <w:t xml:space="preserve">Measures the contractor's employees may take to lessen the possibility of exposure; and </w:t>
      </w:r>
    </w:p>
    <w:p w:rsidR="001E4CFF" w:rsidRDefault="007D50AF">
      <w:pPr>
        <w:numPr>
          <w:ilvl w:val="0"/>
          <w:numId w:val="24"/>
        </w:numPr>
      </w:pPr>
      <w:r>
        <w:t xml:space="preserve">The availability of </w:t>
      </w:r>
      <w:r w:rsidR="001E4CFF">
        <w:t xml:space="preserve">SDSs for all hazardous chemicals on file and where a copy may be obtained.  </w:t>
      </w:r>
    </w:p>
    <w:p w:rsidR="001E4CFF" w:rsidRDefault="001E4CFF">
      <w:r>
        <w:t xml:space="preserve">The contractor will also be provided with a copy of HP Hood's Hazard Communication Program.  The contractor will be responsible for providing adequate safeguards so his employees can complete the work without endangering themselves or others.  The contractor is expected to use signs, barricades and other appropriate means to keep unauthorized personnel out of the work area. </w:t>
      </w:r>
    </w:p>
    <w:p w:rsidR="001E4CFF" w:rsidRDefault="001E4CFF">
      <w:pPr>
        <w:pStyle w:val="Heading2"/>
        <w:numPr>
          <w:ilvl w:val="1"/>
          <w:numId w:val="116"/>
        </w:numPr>
      </w:pPr>
      <w:bookmarkStart w:id="1266" w:name="_Toc448911055"/>
      <w:r>
        <w:t>Non-Routine Tasks</w:t>
      </w:r>
      <w:bookmarkEnd w:id="1266"/>
    </w:p>
    <w:p w:rsidR="001E4CFF" w:rsidRDefault="001E4CFF">
      <w:r>
        <w:t>Any non-routine work will be reviewed for potential exposure to hazardous chemicals by the Plant Manager.  Prior to starting non-standard work, each employee will be provided information about hazardous chemicals involved with such activities.  This information will include:</w:t>
      </w:r>
    </w:p>
    <w:p w:rsidR="001E4CFF" w:rsidRDefault="001E4CFF">
      <w:pPr>
        <w:numPr>
          <w:ilvl w:val="0"/>
          <w:numId w:val="24"/>
        </w:numPr>
      </w:pPr>
      <w:r>
        <w:t>Specific chemical hazards; and</w:t>
      </w:r>
    </w:p>
    <w:p w:rsidR="001E4CFF" w:rsidRDefault="001E4CFF">
      <w:pPr>
        <w:numPr>
          <w:ilvl w:val="0"/>
          <w:numId w:val="24"/>
        </w:numPr>
      </w:pPr>
      <w:r>
        <w:t xml:space="preserve">Protective/safety measures the employee can take.  </w:t>
      </w:r>
    </w:p>
    <w:p w:rsidR="001E4CFF" w:rsidRDefault="001E4CFF">
      <w:r>
        <w:t>A procedure will be agreed upon detailing appropriate actions and safeguards to control exposure to any hazardous chemical.  This procedure will be used whenever the work is being done.</w:t>
      </w:r>
    </w:p>
    <w:p w:rsidR="001E4CFF" w:rsidRDefault="001E4CFF">
      <w:pPr>
        <w:pStyle w:val="Heading2"/>
        <w:numPr>
          <w:ilvl w:val="1"/>
          <w:numId w:val="116"/>
        </w:numPr>
      </w:pPr>
      <w:bookmarkStart w:id="1267" w:name="_Toc448911056"/>
      <w:r>
        <w:t>Hazardous Chemical Determination</w:t>
      </w:r>
      <w:bookmarkEnd w:id="1267"/>
    </w:p>
    <w:p w:rsidR="001E4CFF" w:rsidRDefault="007D50AF">
      <w:r>
        <w:t xml:space="preserve">Hood relies on manufacturer's </w:t>
      </w:r>
      <w:r w:rsidR="001E4CFF">
        <w:t>SDSs to determine whether the products it uses are or contain hazardous chemicals.</w:t>
      </w:r>
    </w:p>
    <w:p w:rsidR="001E4CFF" w:rsidRDefault="001E4CFF">
      <w:pPr>
        <w:pStyle w:val="Heading2"/>
        <w:numPr>
          <w:ilvl w:val="1"/>
          <w:numId w:val="116"/>
        </w:numPr>
      </w:pPr>
      <w:bookmarkStart w:id="1268" w:name="_Toc448911057"/>
      <w:r>
        <w:t>Additional Information</w:t>
      </w:r>
      <w:bookmarkEnd w:id="1268"/>
      <w:r>
        <w:t xml:space="preserve">  </w:t>
      </w:r>
    </w:p>
    <w:p w:rsidR="001E4CFF" w:rsidRDefault="001E4CFF">
      <w:r>
        <w:t xml:space="preserve">For additional information regarding HP Hood 's </w:t>
      </w:r>
      <w:r w:rsidR="007D50AF">
        <w:t xml:space="preserve">HCS plan, chemical hazards, or </w:t>
      </w:r>
      <w:r>
        <w:t>SDSs, employees should contact the Plant Manager.</w:t>
      </w:r>
    </w:p>
    <w:p w:rsidR="001E4CFF" w:rsidRDefault="001E4CFF">
      <w:pPr>
        <w:sectPr w:rsidR="001E4CFF">
          <w:pgSz w:w="12240" w:h="15840"/>
          <w:pgMar w:top="2160" w:right="1440" w:bottom="1440" w:left="1440" w:header="720" w:footer="720" w:gutter="0"/>
          <w:paperSrc w:first="7" w:other="7"/>
          <w:cols w:space="720"/>
        </w:sectPr>
      </w:pPr>
    </w:p>
    <w:p w:rsidR="001E4CFF" w:rsidRDefault="001E4CFF">
      <w:pPr>
        <w:pStyle w:val="Heading1"/>
        <w:numPr>
          <w:ilvl w:val="0"/>
          <w:numId w:val="116"/>
        </w:numPr>
        <w:rPr>
          <w:color w:val="000000"/>
        </w:rPr>
      </w:pPr>
      <w:bookmarkStart w:id="1269" w:name="_Toc407158981"/>
      <w:bookmarkStart w:id="1270" w:name="_Toc407159259"/>
      <w:bookmarkStart w:id="1271" w:name="_Toc408994795"/>
      <w:bookmarkStart w:id="1272" w:name="_Toc409492256"/>
      <w:bookmarkStart w:id="1273" w:name="_Toc409586046"/>
      <w:bookmarkStart w:id="1274" w:name="_Toc411737447"/>
      <w:bookmarkStart w:id="1275" w:name="_Toc419167367"/>
      <w:bookmarkStart w:id="1276" w:name="_Toc428341221"/>
      <w:bookmarkStart w:id="1277" w:name="_Toc436211016"/>
      <w:bookmarkStart w:id="1278" w:name="_Toc448911058"/>
      <w:bookmarkEnd w:id="1254"/>
      <w:bookmarkEnd w:id="1255"/>
      <w:bookmarkEnd w:id="1256"/>
      <w:bookmarkEnd w:id="1257"/>
      <w:r>
        <w:rPr>
          <w:color w:val="000000"/>
        </w:rPr>
        <w:t>TRANSPORTATION ROUTES FOR EXTREMELY HAZARDOUS SUBSTANCES</w:t>
      </w:r>
      <w:bookmarkEnd w:id="1269"/>
      <w:bookmarkEnd w:id="1270"/>
      <w:bookmarkEnd w:id="1271"/>
      <w:bookmarkEnd w:id="1272"/>
      <w:bookmarkEnd w:id="1273"/>
      <w:bookmarkEnd w:id="1274"/>
      <w:bookmarkEnd w:id="1275"/>
      <w:bookmarkEnd w:id="1276"/>
      <w:bookmarkEnd w:id="1277"/>
      <w:bookmarkEnd w:id="1278"/>
    </w:p>
    <w:p w:rsidR="001E4CFF" w:rsidRDefault="001E4CFF">
      <w:pPr>
        <w:rPr>
          <w:color w:val="000000"/>
        </w:rPr>
      </w:pPr>
      <w:r>
        <w:rPr>
          <w:color w:val="000000"/>
        </w:rPr>
        <w:t>This Chapter identifies transportation routes and methods for extremely hazardous substances used at the facility, and meets the requirements of 37-B M.R.S.A. § 795(1)(F).</w:t>
      </w:r>
    </w:p>
    <w:p w:rsidR="001E4CFF" w:rsidRDefault="001E4CFF">
      <w:pPr>
        <w:pStyle w:val="Heading2"/>
        <w:numPr>
          <w:ilvl w:val="1"/>
          <w:numId w:val="116"/>
        </w:numPr>
      </w:pPr>
      <w:bookmarkStart w:id="1279" w:name="_Toc448911059"/>
      <w:r>
        <w:t>Anhydrous Ammonia</w:t>
      </w:r>
      <w:bookmarkEnd w:id="1279"/>
      <w:r>
        <w:t xml:space="preserve"> </w:t>
      </w:r>
      <w:r w:rsidR="004F628B">
        <w:t>+ Production Chemicals</w:t>
      </w:r>
    </w:p>
    <w:p w:rsidR="001E4CFF" w:rsidRDefault="001E4CFF">
      <w:r>
        <w:t xml:space="preserve">Anhydrous Ammonia is transported from W.H. Shurtleff Co., </w:t>
      </w:r>
      <w:smartTag w:uri="urn:schemas-microsoft-com:office:smarttags" w:element="City">
        <w:r>
          <w:t>South Portland</w:t>
        </w:r>
      </w:smartTag>
      <w:r>
        <w:t xml:space="preserve">, </w:t>
      </w:r>
      <w:smartTag w:uri="urn:schemas-microsoft-com:office:smarttags" w:element="State">
        <w:r>
          <w:t>ME</w:t>
        </w:r>
      </w:smartTag>
      <w:r>
        <w:t xml:space="preserve"> to the HP Hood facility on Park Avenue in </w:t>
      </w:r>
      <w:smartTag w:uri="urn:schemas-microsoft-com:office:smarttags" w:element="place">
        <w:smartTag w:uri="urn:schemas-microsoft-com:office:smarttags" w:element="City">
          <w:r>
            <w:t>Portland</w:t>
          </w:r>
        </w:smartTag>
      </w:smartTag>
      <w:r>
        <w:t>.</w:t>
      </w:r>
    </w:p>
    <w:p w:rsidR="004F628B" w:rsidRDefault="004F628B">
      <w:r>
        <w:t xml:space="preserve">All other production chemicals are supplied by Ecolab.  Box truck and tanker deliveries come via Rt 495 from </w:t>
      </w:r>
      <w:smartTag w:uri="urn:schemas-microsoft-com:office:smarttags" w:element="State">
        <w:r>
          <w:t>Massachusetts</w:t>
        </w:r>
      </w:smartTag>
      <w:r>
        <w:t xml:space="preserve"> through the Maine Turnpike to the </w:t>
      </w:r>
      <w:smartTag w:uri="urn:schemas-microsoft-com:office:smarttags" w:element="place">
        <w:smartTag w:uri="urn:schemas-microsoft-com:office:smarttags" w:element="City">
          <w:r>
            <w:t>South Portland</w:t>
          </w:r>
        </w:smartTag>
      </w:smartTag>
      <w:r>
        <w:t xml:space="preserve"> exit to Rt 295.  Rt 295 off the </w:t>
      </w:r>
      <w:smartTag w:uri="urn:schemas-microsoft-com:office:smarttags" w:element="Street">
        <w:smartTag w:uri="urn:schemas-microsoft-com:office:smarttags" w:element="address">
          <w:r>
            <w:t>Congress St</w:t>
          </w:r>
        </w:smartTag>
      </w:smartTag>
      <w:r>
        <w:t xml:space="preserve"> exit to </w:t>
      </w:r>
      <w:smartTag w:uri="urn:schemas-microsoft-com:office:smarttags" w:element="Street">
        <w:smartTag w:uri="urn:schemas-microsoft-com:office:smarttags" w:element="address">
          <w:r>
            <w:t>Marston Street</w:t>
          </w:r>
        </w:smartTag>
      </w:smartTag>
      <w:r>
        <w:t xml:space="preserve"> to the facility on </w:t>
      </w:r>
      <w:smartTag w:uri="urn:schemas-microsoft-com:office:smarttags" w:element="place">
        <w:r>
          <w:t>Park Avenue</w:t>
        </w:r>
      </w:smartTag>
      <w:r>
        <w:t>.</w:t>
      </w:r>
    </w:p>
    <w:p w:rsidR="001E4CFF" w:rsidRDefault="001E4CFF"/>
    <w:p w:rsidR="001E4CFF" w:rsidRDefault="001E4CFF"/>
    <w:p w:rsidR="001E4CFF" w:rsidRDefault="001E4CFF">
      <w:pPr>
        <w:rPr>
          <w:color w:val="000000"/>
        </w:rPr>
        <w:sectPr w:rsidR="001E4CFF">
          <w:pgSz w:w="12240" w:h="15840"/>
          <w:pgMar w:top="2160" w:right="1440" w:bottom="1440" w:left="1440" w:header="720" w:footer="720" w:gutter="0"/>
          <w:paperSrc w:first="7" w:other="7"/>
          <w:cols w:space="720"/>
        </w:sectPr>
      </w:pPr>
    </w:p>
    <w:p w:rsidR="001E4CFF" w:rsidRDefault="001E4CFF">
      <w:pPr>
        <w:pStyle w:val="Heading1"/>
        <w:numPr>
          <w:ilvl w:val="0"/>
          <w:numId w:val="116"/>
        </w:numPr>
      </w:pPr>
      <w:bookmarkStart w:id="1280" w:name="_Toc407158982"/>
      <w:bookmarkStart w:id="1281" w:name="_Toc407159260"/>
      <w:bookmarkStart w:id="1282" w:name="_Toc408994796"/>
      <w:bookmarkStart w:id="1283" w:name="_Toc409492257"/>
      <w:bookmarkStart w:id="1284" w:name="_Toc409586047"/>
      <w:bookmarkStart w:id="1285" w:name="_Toc437142356"/>
      <w:bookmarkStart w:id="1286" w:name="_Toc448911060"/>
      <w:r>
        <w:t>INSURERS PROVIDING SUDDEN AND NON-SUDDEN ACCIDENTAL COVERAGE</w:t>
      </w:r>
      <w:bookmarkEnd w:id="1280"/>
      <w:bookmarkEnd w:id="1281"/>
      <w:bookmarkEnd w:id="1282"/>
      <w:bookmarkEnd w:id="1283"/>
      <w:bookmarkEnd w:id="1284"/>
      <w:bookmarkEnd w:id="1285"/>
      <w:bookmarkEnd w:id="1286"/>
    </w:p>
    <w:p w:rsidR="001E4CFF" w:rsidRDefault="001E4CFF">
      <w:r>
        <w:t>This Chapter identifies the companies providing sudden and non-sudden accidental coverage to the facility, and meets the requirements of 37-B M.R.S.A. § 795(1)(G).</w:t>
      </w:r>
    </w:p>
    <w:p w:rsidR="001E4CFF" w:rsidRDefault="001E4CFF">
      <w:r>
        <w:t>The facility maintains liability insurance with the following carrier:</w:t>
      </w:r>
    </w:p>
    <w:p w:rsidR="001E4CFF" w:rsidRDefault="00EE333E">
      <w:r>
        <w:t>American Home Assurance, Policy # 5744410</w:t>
      </w:r>
    </w:p>
    <w:p w:rsidR="001E4CFF" w:rsidRDefault="001E4C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6"/>
        <w:gridCol w:w="2172"/>
        <w:gridCol w:w="1224"/>
        <w:gridCol w:w="2214"/>
      </w:tblGrid>
      <w:tr w:rsidR="001E4CFF" w:rsidTr="00F86D9E">
        <w:trPr>
          <w:trHeight w:val="620"/>
        </w:trPr>
        <w:tc>
          <w:tcPr>
            <w:tcW w:w="8856" w:type="dxa"/>
            <w:gridSpan w:val="4"/>
            <w:vAlign w:val="center"/>
          </w:tcPr>
          <w:p w:rsidR="001E4CFF" w:rsidRDefault="001E4CFF">
            <w:pPr>
              <w:pStyle w:val="Heading1"/>
              <w:pageBreakBefore w:val="0"/>
              <w:numPr>
                <w:ilvl w:val="0"/>
                <w:numId w:val="0"/>
              </w:numPr>
              <w:rPr>
                <w:bCs/>
              </w:rPr>
            </w:pPr>
            <w:smartTag w:uri="urn:schemas-microsoft-com:office:smarttags" w:element="place">
              <w:smartTag w:uri="urn:schemas-microsoft-com:office:smarttags" w:element="City">
                <w:r>
                  <w:rPr>
                    <w:bCs/>
                  </w:rPr>
                  <w:t>portland</w:t>
                </w:r>
              </w:smartTag>
            </w:smartTag>
            <w:r>
              <w:rPr>
                <w:bCs/>
              </w:rPr>
              <w:t xml:space="preserve"> emergency telephone numbers</w:t>
            </w:r>
          </w:p>
        </w:tc>
      </w:tr>
      <w:tr w:rsidR="001E4CFF" w:rsidTr="00F86D9E">
        <w:tc>
          <w:tcPr>
            <w:tcW w:w="3246" w:type="dxa"/>
            <w:vAlign w:val="center"/>
          </w:tcPr>
          <w:p w:rsidR="001E4CFF" w:rsidRPr="00F86D9E" w:rsidRDefault="00F86D9E" w:rsidP="00F86D9E">
            <w:pPr>
              <w:jc w:val="left"/>
              <w:rPr>
                <w:caps/>
                <w:sz w:val="24"/>
                <w:szCs w:val="24"/>
              </w:rPr>
            </w:pPr>
            <w:r>
              <w:rPr>
                <w:caps/>
                <w:sz w:val="24"/>
                <w:szCs w:val="24"/>
              </w:rPr>
              <w:t xml:space="preserve">DIRECTOR OF </w:t>
            </w:r>
            <w:r w:rsidR="006F4E6F" w:rsidRPr="00F86D9E">
              <w:rPr>
                <w:caps/>
                <w:sz w:val="24"/>
                <w:szCs w:val="24"/>
              </w:rPr>
              <w:t>OPERATIONS</w:t>
            </w:r>
          </w:p>
        </w:tc>
        <w:tc>
          <w:tcPr>
            <w:tcW w:w="2172" w:type="dxa"/>
            <w:vAlign w:val="center"/>
          </w:tcPr>
          <w:p w:rsidR="001E4CFF" w:rsidRPr="00F86D9E" w:rsidRDefault="001E4CFF" w:rsidP="000E7302">
            <w:pPr>
              <w:jc w:val="left"/>
              <w:rPr>
                <w:caps/>
                <w:sz w:val="24"/>
                <w:szCs w:val="24"/>
              </w:rPr>
            </w:pPr>
            <w:r w:rsidRPr="00F86D9E">
              <w:rPr>
                <w:caps/>
                <w:sz w:val="24"/>
                <w:szCs w:val="24"/>
              </w:rPr>
              <w:t>david stevens</w:t>
            </w:r>
          </w:p>
        </w:tc>
        <w:tc>
          <w:tcPr>
            <w:tcW w:w="1224" w:type="dxa"/>
            <w:vAlign w:val="center"/>
          </w:tcPr>
          <w:p w:rsidR="001E4CFF" w:rsidRPr="00F86D9E" w:rsidRDefault="001E4CFF" w:rsidP="000E7302">
            <w:pPr>
              <w:jc w:val="center"/>
              <w:rPr>
                <w:caps/>
                <w:sz w:val="24"/>
                <w:szCs w:val="24"/>
              </w:rPr>
            </w:pPr>
            <w:r w:rsidRPr="00F86D9E">
              <w:rPr>
                <w:caps/>
                <w:sz w:val="24"/>
                <w:szCs w:val="24"/>
              </w:rPr>
              <w:t>Cel</w:t>
            </w:r>
            <w:r w:rsidR="00067E8F" w:rsidRPr="00F86D9E">
              <w:rPr>
                <w:caps/>
                <w:sz w:val="24"/>
                <w:szCs w:val="24"/>
              </w:rPr>
              <w:t>l</w:t>
            </w:r>
          </w:p>
        </w:tc>
        <w:tc>
          <w:tcPr>
            <w:tcW w:w="2214" w:type="dxa"/>
            <w:vAlign w:val="center"/>
          </w:tcPr>
          <w:p w:rsidR="001E4CFF" w:rsidRPr="00F86D9E" w:rsidRDefault="001E4CFF" w:rsidP="00F86D9E">
            <w:pPr>
              <w:spacing w:line="276" w:lineRule="auto"/>
              <w:jc w:val="center"/>
              <w:rPr>
                <w:caps/>
                <w:sz w:val="24"/>
                <w:szCs w:val="24"/>
              </w:rPr>
            </w:pPr>
            <w:r w:rsidRPr="00F86D9E">
              <w:rPr>
                <w:caps/>
                <w:sz w:val="24"/>
                <w:szCs w:val="24"/>
              </w:rPr>
              <w:t xml:space="preserve">207-939-0269    </w:t>
            </w:r>
            <w:r w:rsidR="00067E8F" w:rsidRPr="00F86D9E">
              <w:rPr>
                <w:caps/>
                <w:sz w:val="24"/>
                <w:szCs w:val="24"/>
              </w:rPr>
              <w:t xml:space="preserve">                    </w:t>
            </w:r>
          </w:p>
        </w:tc>
      </w:tr>
      <w:tr w:rsidR="001E4CFF" w:rsidTr="00F86D9E">
        <w:trPr>
          <w:trHeight w:val="845"/>
        </w:trPr>
        <w:tc>
          <w:tcPr>
            <w:tcW w:w="3246" w:type="dxa"/>
            <w:vAlign w:val="center"/>
          </w:tcPr>
          <w:p w:rsidR="001E4CFF" w:rsidRPr="00F86D9E" w:rsidRDefault="004071AF" w:rsidP="00F86D9E">
            <w:pPr>
              <w:spacing w:line="276" w:lineRule="auto"/>
              <w:jc w:val="left"/>
              <w:rPr>
                <w:caps/>
                <w:sz w:val="24"/>
                <w:szCs w:val="24"/>
              </w:rPr>
            </w:pPr>
            <w:r>
              <w:rPr>
                <w:caps/>
                <w:sz w:val="24"/>
                <w:szCs w:val="24"/>
              </w:rPr>
              <w:t>Director of Safety</w:t>
            </w:r>
          </w:p>
        </w:tc>
        <w:tc>
          <w:tcPr>
            <w:tcW w:w="2172" w:type="dxa"/>
            <w:vAlign w:val="center"/>
          </w:tcPr>
          <w:p w:rsidR="001E4CFF" w:rsidRPr="00F86D9E" w:rsidRDefault="004071AF" w:rsidP="000E7302">
            <w:pPr>
              <w:jc w:val="left"/>
              <w:rPr>
                <w:caps/>
                <w:sz w:val="24"/>
                <w:szCs w:val="24"/>
              </w:rPr>
            </w:pPr>
            <w:r>
              <w:rPr>
                <w:caps/>
                <w:sz w:val="24"/>
                <w:szCs w:val="24"/>
              </w:rPr>
              <w:t>REMI FLEUETTE</w:t>
            </w:r>
          </w:p>
        </w:tc>
        <w:tc>
          <w:tcPr>
            <w:tcW w:w="1224" w:type="dxa"/>
            <w:vAlign w:val="center"/>
          </w:tcPr>
          <w:p w:rsidR="001E4CFF" w:rsidRPr="00F86D9E" w:rsidRDefault="004071AF" w:rsidP="0008448F">
            <w:pPr>
              <w:jc w:val="center"/>
              <w:rPr>
                <w:caps/>
                <w:sz w:val="24"/>
                <w:szCs w:val="24"/>
              </w:rPr>
            </w:pPr>
            <w:r>
              <w:rPr>
                <w:caps/>
                <w:sz w:val="24"/>
                <w:szCs w:val="24"/>
              </w:rPr>
              <w:t>CELL</w:t>
            </w:r>
            <w:r w:rsidR="001E4CFF" w:rsidRPr="00F86D9E">
              <w:rPr>
                <w:caps/>
                <w:sz w:val="24"/>
                <w:szCs w:val="24"/>
              </w:rPr>
              <w:t xml:space="preserve">                         </w:t>
            </w:r>
          </w:p>
        </w:tc>
        <w:tc>
          <w:tcPr>
            <w:tcW w:w="2214" w:type="dxa"/>
            <w:vAlign w:val="center"/>
          </w:tcPr>
          <w:p w:rsidR="001E4CFF" w:rsidRPr="00F86D9E" w:rsidRDefault="004071AF" w:rsidP="000E7302">
            <w:pPr>
              <w:spacing w:line="276" w:lineRule="auto"/>
              <w:rPr>
                <w:caps/>
                <w:sz w:val="24"/>
                <w:szCs w:val="24"/>
              </w:rPr>
            </w:pPr>
            <w:r>
              <w:rPr>
                <w:caps/>
                <w:sz w:val="24"/>
                <w:szCs w:val="24"/>
              </w:rPr>
              <w:t xml:space="preserve">     603-568-9436</w:t>
            </w:r>
          </w:p>
        </w:tc>
      </w:tr>
      <w:tr w:rsidR="00B71F58" w:rsidTr="00F86D9E">
        <w:trPr>
          <w:trHeight w:val="845"/>
        </w:trPr>
        <w:tc>
          <w:tcPr>
            <w:tcW w:w="3246" w:type="dxa"/>
            <w:vAlign w:val="center"/>
          </w:tcPr>
          <w:p w:rsidR="00B71F58" w:rsidRPr="00F86D9E" w:rsidRDefault="00B71F58" w:rsidP="00F86D9E">
            <w:pPr>
              <w:spacing w:line="276" w:lineRule="auto"/>
              <w:jc w:val="left"/>
              <w:rPr>
                <w:caps/>
                <w:sz w:val="24"/>
                <w:szCs w:val="24"/>
              </w:rPr>
            </w:pPr>
            <w:r>
              <w:rPr>
                <w:caps/>
                <w:sz w:val="24"/>
                <w:szCs w:val="24"/>
              </w:rPr>
              <w:t>Plant Manager</w:t>
            </w:r>
          </w:p>
        </w:tc>
        <w:tc>
          <w:tcPr>
            <w:tcW w:w="2172" w:type="dxa"/>
            <w:vAlign w:val="center"/>
          </w:tcPr>
          <w:p w:rsidR="00B71F58" w:rsidRPr="00F86D9E" w:rsidRDefault="00B71F58" w:rsidP="000E7302">
            <w:pPr>
              <w:jc w:val="left"/>
              <w:rPr>
                <w:caps/>
                <w:sz w:val="24"/>
                <w:szCs w:val="24"/>
              </w:rPr>
            </w:pPr>
            <w:r>
              <w:rPr>
                <w:caps/>
                <w:sz w:val="24"/>
                <w:szCs w:val="24"/>
              </w:rPr>
              <w:t>John Marchildon</w:t>
            </w:r>
          </w:p>
        </w:tc>
        <w:tc>
          <w:tcPr>
            <w:tcW w:w="1224" w:type="dxa"/>
            <w:vAlign w:val="center"/>
          </w:tcPr>
          <w:p w:rsidR="00B71F58" w:rsidRPr="00F86D9E" w:rsidRDefault="00B71F58" w:rsidP="000E7302">
            <w:pPr>
              <w:jc w:val="center"/>
              <w:rPr>
                <w:caps/>
                <w:sz w:val="24"/>
                <w:szCs w:val="24"/>
              </w:rPr>
            </w:pPr>
            <w:r>
              <w:rPr>
                <w:caps/>
                <w:sz w:val="24"/>
                <w:szCs w:val="24"/>
              </w:rPr>
              <w:t>cell</w:t>
            </w:r>
          </w:p>
        </w:tc>
        <w:tc>
          <w:tcPr>
            <w:tcW w:w="2214" w:type="dxa"/>
            <w:vAlign w:val="center"/>
          </w:tcPr>
          <w:p w:rsidR="00B71F58" w:rsidRDefault="0008448F" w:rsidP="0008448F">
            <w:pPr>
              <w:spacing w:line="276" w:lineRule="auto"/>
              <w:rPr>
                <w:caps/>
                <w:sz w:val="24"/>
                <w:szCs w:val="24"/>
              </w:rPr>
            </w:pPr>
            <w:r>
              <w:rPr>
                <w:caps/>
                <w:sz w:val="24"/>
                <w:szCs w:val="24"/>
              </w:rPr>
              <w:t xml:space="preserve">   413-426-3946</w:t>
            </w:r>
          </w:p>
        </w:tc>
      </w:tr>
      <w:tr w:rsidR="001E4CFF" w:rsidTr="00F86D9E">
        <w:tc>
          <w:tcPr>
            <w:tcW w:w="3246" w:type="dxa"/>
            <w:vAlign w:val="center"/>
          </w:tcPr>
          <w:p w:rsidR="001E4CFF" w:rsidRPr="00F86D9E" w:rsidRDefault="001E4CFF">
            <w:pPr>
              <w:rPr>
                <w:caps/>
                <w:sz w:val="24"/>
                <w:szCs w:val="24"/>
              </w:rPr>
            </w:pPr>
            <w:r w:rsidRPr="00F86D9E">
              <w:rPr>
                <w:caps/>
                <w:sz w:val="24"/>
                <w:szCs w:val="24"/>
              </w:rPr>
              <w:t>distribution manager</w:t>
            </w:r>
          </w:p>
        </w:tc>
        <w:tc>
          <w:tcPr>
            <w:tcW w:w="2172" w:type="dxa"/>
            <w:vAlign w:val="center"/>
          </w:tcPr>
          <w:p w:rsidR="001E4CFF" w:rsidRPr="00F86D9E" w:rsidRDefault="001E4CFF" w:rsidP="000E7302">
            <w:pPr>
              <w:jc w:val="left"/>
              <w:rPr>
                <w:caps/>
                <w:sz w:val="24"/>
                <w:szCs w:val="24"/>
              </w:rPr>
            </w:pPr>
            <w:r w:rsidRPr="00F86D9E">
              <w:rPr>
                <w:caps/>
                <w:sz w:val="24"/>
                <w:szCs w:val="24"/>
              </w:rPr>
              <w:t>skip woods</w:t>
            </w:r>
          </w:p>
        </w:tc>
        <w:tc>
          <w:tcPr>
            <w:tcW w:w="1224" w:type="dxa"/>
            <w:vAlign w:val="center"/>
          </w:tcPr>
          <w:p w:rsidR="001E4CFF" w:rsidRPr="00F86D9E" w:rsidRDefault="001E4CFF" w:rsidP="000E7302">
            <w:pPr>
              <w:jc w:val="center"/>
              <w:rPr>
                <w:caps/>
                <w:sz w:val="24"/>
                <w:szCs w:val="24"/>
              </w:rPr>
            </w:pPr>
            <w:r w:rsidRPr="00F86D9E">
              <w:rPr>
                <w:caps/>
                <w:sz w:val="24"/>
                <w:szCs w:val="24"/>
              </w:rPr>
              <w:t>cel</w:t>
            </w:r>
            <w:r w:rsidR="00067E8F" w:rsidRPr="00F86D9E">
              <w:rPr>
                <w:caps/>
                <w:sz w:val="24"/>
                <w:szCs w:val="24"/>
              </w:rPr>
              <w:t>l</w:t>
            </w:r>
          </w:p>
        </w:tc>
        <w:tc>
          <w:tcPr>
            <w:tcW w:w="2214" w:type="dxa"/>
            <w:vAlign w:val="center"/>
          </w:tcPr>
          <w:p w:rsidR="001E4CFF" w:rsidRPr="00F86D9E" w:rsidRDefault="001E4CFF" w:rsidP="00F86D9E">
            <w:pPr>
              <w:spacing w:line="276" w:lineRule="auto"/>
              <w:jc w:val="center"/>
              <w:rPr>
                <w:caps/>
                <w:sz w:val="24"/>
                <w:szCs w:val="24"/>
              </w:rPr>
            </w:pPr>
            <w:r w:rsidRPr="00F86D9E">
              <w:rPr>
                <w:caps/>
                <w:sz w:val="24"/>
                <w:szCs w:val="24"/>
              </w:rPr>
              <w:t xml:space="preserve">207-415-1170   </w:t>
            </w:r>
            <w:r w:rsidR="00067E8F" w:rsidRPr="00F86D9E">
              <w:rPr>
                <w:caps/>
                <w:sz w:val="24"/>
                <w:szCs w:val="24"/>
              </w:rPr>
              <w:t xml:space="preserve">                    </w:t>
            </w:r>
          </w:p>
        </w:tc>
      </w:tr>
      <w:tr w:rsidR="001E4CFF" w:rsidTr="00F86D9E">
        <w:tc>
          <w:tcPr>
            <w:tcW w:w="3246" w:type="dxa"/>
            <w:vAlign w:val="center"/>
          </w:tcPr>
          <w:p w:rsidR="001E4CFF" w:rsidRPr="00F86D9E" w:rsidRDefault="00067E8F">
            <w:pPr>
              <w:rPr>
                <w:caps/>
                <w:sz w:val="24"/>
                <w:szCs w:val="24"/>
              </w:rPr>
            </w:pPr>
            <w:r w:rsidRPr="00F86D9E">
              <w:rPr>
                <w:caps/>
                <w:sz w:val="24"/>
                <w:szCs w:val="24"/>
              </w:rPr>
              <w:t>EHS MANAGER</w:t>
            </w:r>
          </w:p>
        </w:tc>
        <w:tc>
          <w:tcPr>
            <w:tcW w:w="2172" w:type="dxa"/>
            <w:vAlign w:val="center"/>
          </w:tcPr>
          <w:p w:rsidR="001E4CFF" w:rsidRPr="00F86D9E" w:rsidRDefault="001E4CFF" w:rsidP="000E7302">
            <w:pPr>
              <w:jc w:val="left"/>
              <w:rPr>
                <w:caps/>
                <w:sz w:val="24"/>
                <w:szCs w:val="24"/>
              </w:rPr>
            </w:pPr>
          </w:p>
        </w:tc>
        <w:tc>
          <w:tcPr>
            <w:tcW w:w="1224" w:type="dxa"/>
            <w:vAlign w:val="center"/>
          </w:tcPr>
          <w:p w:rsidR="001E4CFF" w:rsidRPr="00F86D9E" w:rsidRDefault="001E4CFF" w:rsidP="000E7302">
            <w:pPr>
              <w:jc w:val="center"/>
              <w:rPr>
                <w:caps/>
                <w:sz w:val="24"/>
                <w:szCs w:val="24"/>
              </w:rPr>
            </w:pPr>
            <w:r w:rsidRPr="00F86D9E">
              <w:rPr>
                <w:caps/>
                <w:sz w:val="24"/>
                <w:szCs w:val="24"/>
              </w:rPr>
              <w:t>cell</w:t>
            </w:r>
          </w:p>
        </w:tc>
        <w:tc>
          <w:tcPr>
            <w:tcW w:w="2214" w:type="dxa"/>
            <w:vAlign w:val="center"/>
          </w:tcPr>
          <w:p w:rsidR="001E4CFF" w:rsidRPr="00F86D9E" w:rsidRDefault="001E4CFF" w:rsidP="00F86D9E">
            <w:pPr>
              <w:spacing w:line="276" w:lineRule="auto"/>
              <w:jc w:val="center"/>
              <w:rPr>
                <w:caps/>
                <w:sz w:val="24"/>
                <w:szCs w:val="24"/>
              </w:rPr>
            </w:pPr>
          </w:p>
        </w:tc>
      </w:tr>
      <w:tr w:rsidR="001E4CFF" w:rsidTr="00F86D9E">
        <w:tc>
          <w:tcPr>
            <w:tcW w:w="3246" w:type="dxa"/>
            <w:vAlign w:val="center"/>
          </w:tcPr>
          <w:p w:rsidR="001E4CFF" w:rsidRPr="00F86D9E" w:rsidRDefault="001E4CFF" w:rsidP="00067E8F">
            <w:pPr>
              <w:rPr>
                <w:caps/>
                <w:sz w:val="24"/>
                <w:szCs w:val="24"/>
              </w:rPr>
            </w:pPr>
            <w:r w:rsidRPr="00F86D9E">
              <w:rPr>
                <w:caps/>
                <w:sz w:val="24"/>
                <w:szCs w:val="24"/>
              </w:rPr>
              <w:t xml:space="preserve">maintenance </w:t>
            </w:r>
            <w:r w:rsidR="00067E8F" w:rsidRPr="00F86D9E">
              <w:rPr>
                <w:caps/>
                <w:sz w:val="24"/>
                <w:szCs w:val="24"/>
              </w:rPr>
              <w:t>manager</w:t>
            </w:r>
          </w:p>
        </w:tc>
        <w:tc>
          <w:tcPr>
            <w:tcW w:w="2172" w:type="dxa"/>
            <w:vAlign w:val="center"/>
          </w:tcPr>
          <w:p w:rsidR="001E4CFF" w:rsidRPr="00F86D9E" w:rsidRDefault="001E4CFF" w:rsidP="000E7302">
            <w:pPr>
              <w:jc w:val="left"/>
              <w:rPr>
                <w:caps/>
                <w:sz w:val="24"/>
                <w:szCs w:val="24"/>
              </w:rPr>
            </w:pPr>
            <w:r w:rsidRPr="00F86D9E">
              <w:rPr>
                <w:caps/>
                <w:sz w:val="24"/>
                <w:szCs w:val="24"/>
              </w:rPr>
              <w:t>richard seiler</w:t>
            </w:r>
          </w:p>
        </w:tc>
        <w:tc>
          <w:tcPr>
            <w:tcW w:w="1224" w:type="dxa"/>
            <w:vAlign w:val="center"/>
          </w:tcPr>
          <w:p w:rsidR="001E4CFF" w:rsidRPr="00F86D9E" w:rsidRDefault="000E7302" w:rsidP="000E7302">
            <w:pPr>
              <w:jc w:val="center"/>
              <w:rPr>
                <w:caps/>
                <w:sz w:val="24"/>
                <w:szCs w:val="24"/>
              </w:rPr>
            </w:pPr>
            <w:r>
              <w:rPr>
                <w:caps/>
                <w:sz w:val="24"/>
                <w:szCs w:val="24"/>
              </w:rPr>
              <w:t>Cell</w:t>
            </w:r>
          </w:p>
        </w:tc>
        <w:tc>
          <w:tcPr>
            <w:tcW w:w="2214" w:type="dxa"/>
            <w:vAlign w:val="center"/>
          </w:tcPr>
          <w:p w:rsidR="001E4CFF" w:rsidRPr="00F86D9E" w:rsidRDefault="001E4CFF" w:rsidP="000E7302">
            <w:pPr>
              <w:spacing w:line="276" w:lineRule="auto"/>
              <w:jc w:val="center"/>
              <w:rPr>
                <w:caps/>
                <w:sz w:val="24"/>
                <w:szCs w:val="24"/>
              </w:rPr>
            </w:pPr>
            <w:r w:rsidRPr="00F86D9E">
              <w:rPr>
                <w:caps/>
                <w:sz w:val="24"/>
                <w:szCs w:val="24"/>
              </w:rPr>
              <w:t>207-252-</w:t>
            </w:r>
            <w:r w:rsidR="000E7302">
              <w:rPr>
                <w:caps/>
                <w:sz w:val="24"/>
                <w:szCs w:val="24"/>
              </w:rPr>
              <w:t>0771</w:t>
            </w:r>
          </w:p>
        </w:tc>
      </w:tr>
      <w:tr w:rsidR="001E4CFF" w:rsidTr="00F86D9E">
        <w:tc>
          <w:tcPr>
            <w:tcW w:w="3246" w:type="dxa"/>
            <w:vAlign w:val="center"/>
          </w:tcPr>
          <w:p w:rsidR="001E4CFF" w:rsidRPr="00F86D9E" w:rsidRDefault="00C003BD">
            <w:pPr>
              <w:rPr>
                <w:caps/>
                <w:sz w:val="24"/>
                <w:szCs w:val="24"/>
              </w:rPr>
            </w:pPr>
            <w:r>
              <w:rPr>
                <w:caps/>
                <w:sz w:val="24"/>
                <w:szCs w:val="24"/>
              </w:rPr>
              <w:t>qA</w:t>
            </w:r>
            <w:r w:rsidR="00067E8F" w:rsidRPr="00F86D9E">
              <w:rPr>
                <w:caps/>
                <w:sz w:val="24"/>
                <w:szCs w:val="24"/>
              </w:rPr>
              <w:t xml:space="preserve"> manager</w:t>
            </w:r>
          </w:p>
        </w:tc>
        <w:tc>
          <w:tcPr>
            <w:tcW w:w="2172" w:type="dxa"/>
            <w:vAlign w:val="center"/>
          </w:tcPr>
          <w:p w:rsidR="001E4CFF" w:rsidRPr="00F86D9E" w:rsidRDefault="001E4CFF" w:rsidP="000E7302">
            <w:pPr>
              <w:jc w:val="left"/>
              <w:rPr>
                <w:caps/>
                <w:sz w:val="24"/>
                <w:szCs w:val="24"/>
              </w:rPr>
            </w:pPr>
          </w:p>
        </w:tc>
        <w:tc>
          <w:tcPr>
            <w:tcW w:w="1224" w:type="dxa"/>
            <w:vAlign w:val="center"/>
          </w:tcPr>
          <w:p w:rsidR="001E4CFF" w:rsidRPr="00F86D9E" w:rsidRDefault="001E4CFF" w:rsidP="000E7302">
            <w:pPr>
              <w:jc w:val="center"/>
              <w:rPr>
                <w:caps/>
                <w:sz w:val="24"/>
                <w:szCs w:val="24"/>
              </w:rPr>
            </w:pPr>
            <w:r w:rsidRPr="00F86D9E">
              <w:rPr>
                <w:caps/>
                <w:sz w:val="24"/>
                <w:szCs w:val="24"/>
              </w:rPr>
              <w:t>cell</w:t>
            </w:r>
          </w:p>
        </w:tc>
        <w:tc>
          <w:tcPr>
            <w:tcW w:w="2214" w:type="dxa"/>
            <w:vAlign w:val="center"/>
          </w:tcPr>
          <w:p w:rsidR="001E4CFF" w:rsidRPr="00F86D9E" w:rsidRDefault="001E4CFF" w:rsidP="00F86D9E">
            <w:pPr>
              <w:spacing w:line="276" w:lineRule="auto"/>
              <w:jc w:val="center"/>
              <w:rPr>
                <w:caps/>
                <w:sz w:val="24"/>
                <w:szCs w:val="24"/>
              </w:rPr>
            </w:pPr>
          </w:p>
        </w:tc>
      </w:tr>
      <w:tr w:rsidR="001E4CFF" w:rsidTr="00F86D9E">
        <w:tc>
          <w:tcPr>
            <w:tcW w:w="3246" w:type="dxa"/>
            <w:vAlign w:val="center"/>
          </w:tcPr>
          <w:p w:rsidR="001E4CFF" w:rsidRPr="00F86D9E" w:rsidRDefault="001E4CFF">
            <w:pPr>
              <w:rPr>
                <w:caps/>
                <w:sz w:val="24"/>
                <w:szCs w:val="24"/>
              </w:rPr>
            </w:pPr>
            <w:r w:rsidRPr="00F86D9E">
              <w:rPr>
                <w:caps/>
                <w:sz w:val="24"/>
                <w:szCs w:val="24"/>
              </w:rPr>
              <w:t>warehouse supervisor</w:t>
            </w:r>
          </w:p>
        </w:tc>
        <w:tc>
          <w:tcPr>
            <w:tcW w:w="2172" w:type="dxa"/>
            <w:vAlign w:val="center"/>
          </w:tcPr>
          <w:p w:rsidR="001E4CFF" w:rsidRPr="00F86D9E" w:rsidRDefault="00F86D9E" w:rsidP="000E7302">
            <w:pPr>
              <w:jc w:val="left"/>
              <w:rPr>
                <w:caps/>
                <w:sz w:val="24"/>
                <w:szCs w:val="24"/>
              </w:rPr>
            </w:pPr>
            <w:r>
              <w:rPr>
                <w:caps/>
                <w:sz w:val="24"/>
                <w:szCs w:val="24"/>
              </w:rPr>
              <w:t>Tim Drake</w:t>
            </w:r>
          </w:p>
        </w:tc>
        <w:tc>
          <w:tcPr>
            <w:tcW w:w="1224" w:type="dxa"/>
            <w:vAlign w:val="center"/>
          </w:tcPr>
          <w:p w:rsidR="001E4CFF" w:rsidRPr="00F86D9E" w:rsidRDefault="001E4CFF" w:rsidP="000E7302">
            <w:pPr>
              <w:jc w:val="center"/>
              <w:rPr>
                <w:caps/>
                <w:sz w:val="24"/>
                <w:szCs w:val="24"/>
              </w:rPr>
            </w:pPr>
            <w:r w:rsidRPr="00F86D9E">
              <w:rPr>
                <w:caps/>
                <w:sz w:val="24"/>
                <w:szCs w:val="24"/>
              </w:rPr>
              <w:t>cell</w:t>
            </w:r>
          </w:p>
        </w:tc>
        <w:tc>
          <w:tcPr>
            <w:tcW w:w="2214" w:type="dxa"/>
            <w:vAlign w:val="center"/>
          </w:tcPr>
          <w:p w:rsidR="001E4CFF" w:rsidRPr="00F86D9E" w:rsidRDefault="00067E8F" w:rsidP="00F86D9E">
            <w:pPr>
              <w:spacing w:line="276" w:lineRule="auto"/>
              <w:jc w:val="center"/>
              <w:rPr>
                <w:caps/>
                <w:sz w:val="24"/>
                <w:szCs w:val="24"/>
              </w:rPr>
            </w:pPr>
            <w:r w:rsidRPr="00F86D9E">
              <w:rPr>
                <w:caps/>
                <w:sz w:val="24"/>
                <w:szCs w:val="24"/>
              </w:rPr>
              <w:t>207-289-0</w:t>
            </w:r>
            <w:r w:rsidR="003D1605">
              <w:rPr>
                <w:caps/>
                <w:sz w:val="24"/>
                <w:szCs w:val="24"/>
              </w:rPr>
              <w:t>093</w:t>
            </w:r>
          </w:p>
        </w:tc>
      </w:tr>
      <w:tr w:rsidR="001E4CFF" w:rsidTr="00F86D9E">
        <w:tc>
          <w:tcPr>
            <w:tcW w:w="3246" w:type="dxa"/>
            <w:vAlign w:val="center"/>
          </w:tcPr>
          <w:p w:rsidR="001E4CFF" w:rsidRPr="00F86D9E" w:rsidRDefault="001E4CFF">
            <w:pPr>
              <w:rPr>
                <w:caps/>
                <w:sz w:val="24"/>
                <w:szCs w:val="24"/>
              </w:rPr>
            </w:pPr>
            <w:r w:rsidRPr="00F86D9E">
              <w:rPr>
                <w:caps/>
                <w:sz w:val="24"/>
                <w:szCs w:val="24"/>
              </w:rPr>
              <w:t>distribution supervisor</w:t>
            </w:r>
          </w:p>
        </w:tc>
        <w:tc>
          <w:tcPr>
            <w:tcW w:w="2172" w:type="dxa"/>
            <w:vAlign w:val="center"/>
          </w:tcPr>
          <w:p w:rsidR="001E4CFF" w:rsidRPr="00F86D9E" w:rsidRDefault="00C003BD" w:rsidP="000E7302">
            <w:pPr>
              <w:jc w:val="left"/>
              <w:rPr>
                <w:caps/>
                <w:sz w:val="24"/>
                <w:szCs w:val="24"/>
              </w:rPr>
            </w:pPr>
            <w:r>
              <w:rPr>
                <w:caps/>
                <w:sz w:val="24"/>
                <w:szCs w:val="24"/>
              </w:rPr>
              <w:t>jEFF FOSS</w:t>
            </w:r>
          </w:p>
        </w:tc>
        <w:tc>
          <w:tcPr>
            <w:tcW w:w="1224" w:type="dxa"/>
            <w:vAlign w:val="center"/>
          </w:tcPr>
          <w:p w:rsidR="001E4CFF" w:rsidRPr="00F86D9E" w:rsidRDefault="001E4CFF" w:rsidP="000E7302">
            <w:pPr>
              <w:jc w:val="center"/>
              <w:rPr>
                <w:caps/>
                <w:sz w:val="24"/>
                <w:szCs w:val="24"/>
              </w:rPr>
            </w:pPr>
            <w:r w:rsidRPr="00F86D9E">
              <w:rPr>
                <w:caps/>
                <w:sz w:val="24"/>
                <w:szCs w:val="24"/>
              </w:rPr>
              <w:t>cell</w:t>
            </w:r>
          </w:p>
        </w:tc>
        <w:tc>
          <w:tcPr>
            <w:tcW w:w="2214" w:type="dxa"/>
            <w:vAlign w:val="center"/>
          </w:tcPr>
          <w:p w:rsidR="001E4CFF" w:rsidRPr="00F86D9E" w:rsidRDefault="001E4CFF" w:rsidP="00C003BD">
            <w:pPr>
              <w:spacing w:line="276" w:lineRule="auto"/>
              <w:jc w:val="center"/>
              <w:rPr>
                <w:caps/>
                <w:sz w:val="24"/>
                <w:szCs w:val="24"/>
              </w:rPr>
            </w:pPr>
            <w:r w:rsidRPr="00F86D9E">
              <w:rPr>
                <w:caps/>
                <w:sz w:val="24"/>
                <w:szCs w:val="24"/>
              </w:rPr>
              <w:t>207-</w:t>
            </w:r>
            <w:r w:rsidR="00C003BD">
              <w:rPr>
                <w:caps/>
                <w:sz w:val="24"/>
                <w:szCs w:val="24"/>
              </w:rPr>
              <w:t>252-1639</w:t>
            </w:r>
            <w:r w:rsidRPr="00F86D9E">
              <w:rPr>
                <w:caps/>
                <w:sz w:val="24"/>
                <w:szCs w:val="24"/>
              </w:rPr>
              <w:t xml:space="preserve">                         </w:t>
            </w:r>
          </w:p>
        </w:tc>
      </w:tr>
      <w:tr w:rsidR="001E4CFF" w:rsidTr="00F86D9E">
        <w:tc>
          <w:tcPr>
            <w:tcW w:w="3246" w:type="dxa"/>
            <w:vAlign w:val="center"/>
          </w:tcPr>
          <w:p w:rsidR="001E4CFF" w:rsidRPr="00F86D9E" w:rsidRDefault="001E4CFF">
            <w:pPr>
              <w:rPr>
                <w:caps/>
                <w:sz w:val="24"/>
                <w:szCs w:val="24"/>
              </w:rPr>
            </w:pPr>
            <w:r w:rsidRPr="00F86D9E">
              <w:rPr>
                <w:caps/>
                <w:sz w:val="24"/>
                <w:szCs w:val="24"/>
              </w:rPr>
              <w:t>operations manager</w:t>
            </w:r>
          </w:p>
        </w:tc>
        <w:tc>
          <w:tcPr>
            <w:tcW w:w="2172" w:type="dxa"/>
            <w:vAlign w:val="center"/>
          </w:tcPr>
          <w:p w:rsidR="001E4CFF" w:rsidRPr="00F86D9E" w:rsidRDefault="00067E8F" w:rsidP="000E7302">
            <w:pPr>
              <w:jc w:val="left"/>
              <w:rPr>
                <w:caps/>
                <w:sz w:val="24"/>
                <w:szCs w:val="24"/>
              </w:rPr>
            </w:pPr>
            <w:r w:rsidRPr="00F86D9E">
              <w:rPr>
                <w:caps/>
                <w:sz w:val="24"/>
                <w:szCs w:val="24"/>
              </w:rPr>
              <w:t>keith sturgis</w:t>
            </w:r>
          </w:p>
        </w:tc>
        <w:tc>
          <w:tcPr>
            <w:tcW w:w="1224" w:type="dxa"/>
            <w:vAlign w:val="center"/>
          </w:tcPr>
          <w:p w:rsidR="001E4CFF" w:rsidRPr="00F86D9E" w:rsidRDefault="00067E8F" w:rsidP="000E7302">
            <w:pPr>
              <w:jc w:val="center"/>
              <w:rPr>
                <w:caps/>
                <w:sz w:val="24"/>
                <w:szCs w:val="24"/>
              </w:rPr>
            </w:pPr>
            <w:r w:rsidRPr="00F86D9E">
              <w:rPr>
                <w:caps/>
                <w:sz w:val="24"/>
                <w:szCs w:val="24"/>
              </w:rPr>
              <w:t>cell</w:t>
            </w:r>
          </w:p>
        </w:tc>
        <w:tc>
          <w:tcPr>
            <w:tcW w:w="2214" w:type="dxa"/>
            <w:vAlign w:val="center"/>
          </w:tcPr>
          <w:p w:rsidR="001E4CFF" w:rsidRPr="00F86D9E" w:rsidRDefault="00067E8F" w:rsidP="00F86D9E">
            <w:pPr>
              <w:spacing w:line="276" w:lineRule="auto"/>
              <w:jc w:val="center"/>
              <w:rPr>
                <w:caps/>
                <w:sz w:val="24"/>
                <w:szCs w:val="24"/>
              </w:rPr>
            </w:pPr>
            <w:r w:rsidRPr="00F86D9E">
              <w:rPr>
                <w:caps/>
                <w:sz w:val="24"/>
                <w:szCs w:val="24"/>
              </w:rPr>
              <w:t>617-448-2445</w:t>
            </w:r>
          </w:p>
        </w:tc>
      </w:tr>
      <w:tr w:rsidR="001E4CFF" w:rsidTr="00F86D9E">
        <w:tc>
          <w:tcPr>
            <w:tcW w:w="3246" w:type="dxa"/>
            <w:vAlign w:val="center"/>
          </w:tcPr>
          <w:p w:rsidR="001E4CFF" w:rsidRPr="00F86D9E" w:rsidRDefault="000E7302" w:rsidP="00F86D9E">
            <w:pPr>
              <w:jc w:val="center"/>
              <w:rPr>
                <w:caps/>
                <w:sz w:val="24"/>
                <w:szCs w:val="24"/>
              </w:rPr>
            </w:pPr>
            <w:r>
              <w:rPr>
                <w:caps/>
                <w:sz w:val="24"/>
                <w:szCs w:val="24"/>
              </w:rPr>
              <w:t>Production Manager</w:t>
            </w:r>
          </w:p>
        </w:tc>
        <w:tc>
          <w:tcPr>
            <w:tcW w:w="2172" w:type="dxa"/>
            <w:vAlign w:val="center"/>
          </w:tcPr>
          <w:p w:rsidR="001E4CFF" w:rsidRPr="00F86D9E" w:rsidRDefault="000E7302" w:rsidP="000E7302">
            <w:pPr>
              <w:jc w:val="left"/>
              <w:rPr>
                <w:caps/>
                <w:sz w:val="24"/>
                <w:szCs w:val="24"/>
              </w:rPr>
            </w:pPr>
            <w:r>
              <w:rPr>
                <w:caps/>
                <w:sz w:val="24"/>
                <w:szCs w:val="24"/>
              </w:rPr>
              <w:t>Jerry Witham</w:t>
            </w:r>
          </w:p>
        </w:tc>
        <w:tc>
          <w:tcPr>
            <w:tcW w:w="1224" w:type="dxa"/>
            <w:vAlign w:val="center"/>
          </w:tcPr>
          <w:p w:rsidR="001E4CFF" w:rsidRPr="00F86D9E" w:rsidRDefault="000E7302" w:rsidP="000E7302">
            <w:pPr>
              <w:jc w:val="center"/>
              <w:rPr>
                <w:caps/>
                <w:sz w:val="24"/>
                <w:szCs w:val="24"/>
              </w:rPr>
            </w:pPr>
            <w:r>
              <w:rPr>
                <w:caps/>
                <w:sz w:val="24"/>
                <w:szCs w:val="24"/>
              </w:rPr>
              <w:t>Cell</w:t>
            </w:r>
          </w:p>
        </w:tc>
        <w:tc>
          <w:tcPr>
            <w:tcW w:w="2214" w:type="dxa"/>
            <w:vAlign w:val="center"/>
          </w:tcPr>
          <w:p w:rsidR="001E4CFF" w:rsidRPr="00F86D9E" w:rsidRDefault="001E4CFF" w:rsidP="000E7302">
            <w:pPr>
              <w:spacing w:line="276" w:lineRule="auto"/>
              <w:jc w:val="center"/>
              <w:rPr>
                <w:caps/>
                <w:sz w:val="24"/>
                <w:szCs w:val="24"/>
              </w:rPr>
            </w:pPr>
            <w:r w:rsidRPr="00F86D9E">
              <w:rPr>
                <w:caps/>
                <w:sz w:val="24"/>
                <w:szCs w:val="24"/>
              </w:rPr>
              <w:t>207-</w:t>
            </w:r>
            <w:r w:rsidR="000E7302">
              <w:rPr>
                <w:caps/>
                <w:sz w:val="24"/>
                <w:szCs w:val="24"/>
              </w:rPr>
              <w:t>939</w:t>
            </w:r>
            <w:r w:rsidR="00386147">
              <w:rPr>
                <w:caps/>
                <w:sz w:val="24"/>
                <w:szCs w:val="24"/>
              </w:rPr>
              <w:t>-</w:t>
            </w:r>
            <w:r w:rsidR="000E7302">
              <w:rPr>
                <w:caps/>
                <w:sz w:val="24"/>
                <w:szCs w:val="24"/>
              </w:rPr>
              <w:t>5715</w:t>
            </w:r>
          </w:p>
        </w:tc>
      </w:tr>
      <w:tr w:rsidR="001E4CFF" w:rsidTr="00F86D9E">
        <w:tc>
          <w:tcPr>
            <w:tcW w:w="3246" w:type="dxa"/>
            <w:vAlign w:val="center"/>
          </w:tcPr>
          <w:p w:rsidR="001E4CFF" w:rsidRPr="00F86D9E" w:rsidRDefault="000E7302" w:rsidP="003D1605">
            <w:pPr>
              <w:jc w:val="left"/>
              <w:rPr>
                <w:caps/>
                <w:sz w:val="24"/>
                <w:szCs w:val="24"/>
              </w:rPr>
            </w:pPr>
            <w:r>
              <w:rPr>
                <w:caps/>
                <w:sz w:val="24"/>
                <w:szCs w:val="24"/>
              </w:rPr>
              <w:t>Production</w:t>
            </w:r>
            <w:r w:rsidR="006F4E6F" w:rsidRPr="00F86D9E">
              <w:rPr>
                <w:caps/>
                <w:sz w:val="24"/>
                <w:szCs w:val="24"/>
              </w:rPr>
              <w:t xml:space="preserve"> SUPERVISOR</w:t>
            </w:r>
          </w:p>
        </w:tc>
        <w:tc>
          <w:tcPr>
            <w:tcW w:w="2172" w:type="dxa"/>
            <w:vAlign w:val="center"/>
          </w:tcPr>
          <w:p w:rsidR="001E4CFF" w:rsidRPr="00F86D9E" w:rsidRDefault="001E4CFF" w:rsidP="000E7302">
            <w:pPr>
              <w:jc w:val="left"/>
              <w:rPr>
                <w:caps/>
                <w:sz w:val="24"/>
                <w:szCs w:val="24"/>
              </w:rPr>
            </w:pPr>
          </w:p>
        </w:tc>
        <w:tc>
          <w:tcPr>
            <w:tcW w:w="1224" w:type="dxa"/>
            <w:vAlign w:val="center"/>
          </w:tcPr>
          <w:p w:rsidR="001E4CFF" w:rsidRPr="00F86D9E" w:rsidRDefault="000E7302" w:rsidP="000E7302">
            <w:pPr>
              <w:jc w:val="center"/>
              <w:rPr>
                <w:caps/>
                <w:sz w:val="24"/>
                <w:szCs w:val="24"/>
              </w:rPr>
            </w:pPr>
            <w:r>
              <w:rPr>
                <w:caps/>
                <w:sz w:val="24"/>
                <w:szCs w:val="24"/>
              </w:rPr>
              <w:t>Cell</w:t>
            </w:r>
          </w:p>
        </w:tc>
        <w:tc>
          <w:tcPr>
            <w:tcW w:w="2214" w:type="dxa"/>
            <w:vAlign w:val="center"/>
          </w:tcPr>
          <w:p w:rsidR="001E4CFF" w:rsidRPr="00F86D9E" w:rsidRDefault="001E4CFF" w:rsidP="00386147">
            <w:pPr>
              <w:spacing w:line="276" w:lineRule="auto"/>
              <w:jc w:val="center"/>
              <w:rPr>
                <w:caps/>
                <w:sz w:val="24"/>
                <w:szCs w:val="24"/>
              </w:rPr>
            </w:pPr>
          </w:p>
        </w:tc>
      </w:tr>
    </w:tbl>
    <w:p w:rsidR="001E4CFF" w:rsidRDefault="001E4CFF"/>
    <w:p w:rsidR="001E4CFF" w:rsidRDefault="00F4260E">
      <w:pPr>
        <w:rPr>
          <w:color w:val="000000"/>
        </w:rPr>
      </w:pPr>
      <w:r>
        <w:rPr>
          <w:color w:val="000000"/>
        </w:rPr>
        <w:t>56</w:t>
      </w:r>
    </w:p>
    <w:p w:rsidR="001E4CFF" w:rsidRDefault="001E4CFF">
      <w:pPr>
        <w:pStyle w:val="Heading1"/>
        <w:numPr>
          <w:ilvl w:val="0"/>
          <w:numId w:val="0"/>
        </w:numPr>
        <w:jc w:val="left"/>
      </w:pPr>
      <w:bookmarkStart w:id="1287" w:name="_Toc496326495"/>
      <w:bookmarkStart w:id="1288" w:name="_Toc521126407"/>
      <w:r>
        <w:t>22</w:t>
      </w:r>
      <w:r>
        <w:tab/>
        <w:t>BOMB THREATS</w:t>
      </w:r>
      <w:bookmarkEnd w:id="1287"/>
      <w:bookmarkEnd w:id="1288"/>
    </w:p>
    <w:p w:rsidR="001E4CFF" w:rsidRDefault="001E4CFF"/>
    <w:p w:rsidR="001E4CFF" w:rsidRDefault="001E4CFF">
      <w:r>
        <w:t>If you receive a bomb threat, immediately call the following:</w:t>
      </w:r>
    </w:p>
    <w:p w:rsidR="001E4CFF" w:rsidRDefault="001E4CFF"/>
    <w:p w:rsidR="001E4CFF" w:rsidRDefault="001E4CFF">
      <w:pPr>
        <w:pStyle w:val="Header"/>
        <w:numPr>
          <w:ilvl w:val="0"/>
          <w:numId w:val="120"/>
        </w:numPr>
        <w:tabs>
          <w:tab w:val="clear" w:pos="4320"/>
          <w:tab w:val="clear" w:pos="8640"/>
        </w:tabs>
      </w:pPr>
      <w:r>
        <w:t>Your immediate supervisor</w:t>
      </w:r>
    </w:p>
    <w:p w:rsidR="001E4CFF" w:rsidRDefault="001E4CFF">
      <w:pPr>
        <w:pStyle w:val="Header"/>
        <w:numPr>
          <w:ilvl w:val="0"/>
          <w:numId w:val="120"/>
        </w:numPr>
        <w:tabs>
          <w:tab w:val="clear" w:pos="4320"/>
          <w:tab w:val="clear" w:pos="8640"/>
        </w:tabs>
      </w:pPr>
      <w:r>
        <w:t>Plant manager</w:t>
      </w:r>
    </w:p>
    <w:p w:rsidR="001E4CFF" w:rsidRDefault="001E4CFF">
      <w:r>
        <w:tab/>
        <w:t>3.</w:t>
      </w:r>
      <w:r>
        <w:tab/>
        <w:t>Police (911) - Furnish the following information:</w:t>
      </w:r>
    </w:p>
    <w:p w:rsidR="001E4CFF" w:rsidRDefault="001E4CFF">
      <w:r>
        <w:tab/>
      </w:r>
      <w:r>
        <w:tab/>
      </w:r>
      <w:r>
        <w:sym w:font="Symbol" w:char="F0B7"/>
      </w:r>
      <w:r>
        <w:tab/>
        <w:t xml:space="preserve">Street address:  </w:t>
      </w:r>
      <w:smartTag w:uri="urn:schemas-microsoft-com:office:smarttags" w:element="Street">
        <w:smartTag w:uri="urn:schemas-microsoft-com:office:smarttags" w:element="address">
          <w:r>
            <w:t>349 Park Avenue</w:t>
          </w:r>
        </w:smartTag>
      </w:smartTag>
    </w:p>
    <w:p w:rsidR="001E4CFF" w:rsidRDefault="001E4CFF">
      <w:r>
        <w:tab/>
      </w:r>
      <w:r>
        <w:tab/>
      </w:r>
      <w:r>
        <w:sym w:font="Symbol" w:char="F0B7"/>
      </w:r>
      <w:r>
        <w:tab/>
        <w:t>Building Name:  HP Hood</w:t>
      </w:r>
    </w:p>
    <w:p w:rsidR="001E4CFF" w:rsidRDefault="001E4CFF">
      <w:r>
        <w:tab/>
      </w:r>
      <w:r>
        <w:tab/>
      </w:r>
      <w:r>
        <w:sym w:font="Symbol" w:char="F0B7"/>
      </w:r>
      <w:r>
        <w:tab/>
        <w:t xml:space="preserve">Street intersection:  </w:t>
      </w:r>
      <w:smartTag w:uri="urn:schemas-microsoft-com:office:smarttags" w:element="Street">
        <w:smartTag w:uri="urn:schemas-microsoft-com:office:smarttags" w:element="address">
          <w:r>
            <w:t>Marston Street</w:t>
          </w:r>
        </w:smartTag>
      </w:smartTag>
    </w:p>
    <w:p w:rsidR="001E4CFF" w:rsidRDefault="001E4CFF">
      <w:r>
        <w:tab/>
      </w:r>
      <w:r>
        <w:tab/>
      </w:r>
      <w:r>
        <w:sym w:font="Symbol" w:char="F0B7"/>
      </w:r>
      <w:r>
        <w:tab/>
        <w:t>Your floor number and location</w:t>
      </w:r>
    </w:p>
    <w:p w:rsidR="001E4CFF" w:rsidRDefault="001E4CFF">
      <w:r>
        <w:tab/>
      </w:r>
      <w:r>
        <w:tab/>
      </w:r>
      <w:r>
        <w:sym w:font="Symbol" w:char="F0B7"/>
      </w:r>
      <w:r>
        <w:tab/>
        <w:t>Your name and telephone number</w:t>
      </w:r>
    </w:p>
    <w:p w:rsidR="001E4CFF" w:rsidRDefault="001E4CFF">
      <w:r>
        <w:tab/>
        <w:t>2.</w:t>
      </w:r>
      <w:r>
        <w:tab/>
        <w:t>HP Hood Inc.  (617-887-3000)</w:t>
      </w:r>
    </w:p>
    <w:p w:rsidR="001E4CFF" w:rsidRDefault="00067E8F">
      <w:pPr>
        <w:ind w:left="1440"/>
      </w:pPr>
      <w:r>
        <w:t>6 Kimball Lane</w:t>
      </w:r>
    </w:p>
    <w:p w:rsidR="001E4CFF" w:rsidRDefault="00067E8F">
      <w:pPr>
        <w:ind w:left="1440"/>
      </w:pPr>
      <w:r>
        <w:t>Lynnfield, MA 01940</w:t>
      </w:r>
    </w:p>
    <w:p w:rsidR="001E4CFF" w:rsidRDefault="001E4CFF">
      <w:r>
        <w:t>Then proceed as follows:</w:t>
      </w:r>
    </w:p>
    <w:p w:rsidR="001E4CFF" w:rsidRDefault="001E4CFF">
      <w:pPr>
        <w:tabs>
          <w:tab w:val="left" w:pos="720"/>
        </w:tabs>
        <w:ind w:left="1440" w:hanging="1440"/>
      </w:pPr>
      <w:r>
        <w:tab/>
        <w:t>1.</w:t>
      </w:r>
      <w:r>
        <w:tab/>
        <w:t>Record as much information about the caller as you can using the Bomb Threat Checklist. This information will be useful in the police investigation.</w:t>
      </w:r>
    </w:p>
    <w:p w:rsidR="001E4CFF" w:rsidRDefault="001E4CFF">
      <w:r>
        <w:tab/>
        <w:t>2.</w:t>
      </w:r>
      <w:r>
        <w:tab/>
        <w:t>Upon notification of a bomb threat, management will accomplish the following:</w:t>
      </w:r>
    </w:p>
    <w:p w:rsidR="001E4CFF" w:rsidRDefault="001E4CFF">
      <w:r>
        <w:tab/>
      </w:r>
      <w:r>
        <w:tab/>
      </w:r>
      <w:r>
        <w:sym w:font="Symbol" w:char="F0B7"/>
      </w:r>
      <w:r>
        <w:tab/>
        <w:t xml:space="preserve">Coordinate with the </w:t>
      </w:r>
      <w:smartTag w:uri="urn:schemas-microsoft-com:office:smarttags" w:element="place">
        <w:smartTag w:uri="urn:schemas-microsoft-com:office:smarttags" w:element="City">
          <w:r>
            <w:t>Portland</w:t>
          </w:r>
        </w:smartTag>
      </w:smartTag>
      <w:r>
        <w:t xml:space="preserve"> Fire and Police Departments.</w:t>
      </w:r>
    </w:p>
    <w:p w:rsidR="001E4CFF" w:rsidRDefault="001E4CFF">
      <w:pPr>
        <w:tabs>
          <w:tab w:val="left" w:pos="720"/>
          <w:tab w:val="left" w:pos="1440"/>
        </w:tabs>
        <w:ind w:left="2160" w:hanging="2160"/>
      </w:pPr>
      <w:r>
        <w:tab/>
      </w:r>
      <w:r>
        <w:tab/>
      </w:r>
      <w:r>
        <w:sym w:font="Symbol" w:char="F0B7"/>
      </w:r>
      <w:r>
        <w:tab/>
        <w:t>If the Portland Fire and Police Departments feel the necessity to evacuate any portion of the building, or all of the building, the evacuation will be handled in an orderly manner.</w:t>
      </w:r>
    </w:p>
    <w:p w:rsidR="001E4CFF" w:rsidRDefault="001E4CFF">
      <w:pPr>
        <w:tabs>
          <w:tab w:val="left" w:pos="720"/>
          <w:tab w:val="left" w:pos="1440"/>
        </w:tabs>
        <w:ind w:left="2160" w:hanging="2160"/>
      </w:pPr>
    </w:p>
    <w:p w:rsidR="001E4CFF" w:rsidRDefault="001E4CFF">
      <w:pPr>
        <w:tabs>
          <w:tab w:val="left" w:pos="720"/>
          <w:tab w:val="left" w:pos="1440"/>
        </w:tabs>
        <w:ind w:left="2160" w:hanging="2160"/>
      </w:pPr>
    </w:p>
    <w:p w:rsidR="001E4CFF" w:rsidRDefault="001E4CFF">
      <w:pPr>
        <w:tabs>
          <w:tab w:val="left" w:pos="720"/>
          <w:tab w:val="left" w:pos="1440"/>
        </w:tabs>
        <w:ind w:left="2160" w:hanging="2160"/>
      </w:pPr>
    </w:p>
    <w:p w:rsidR="001E4CFF" w:rsidRDefault="001E4CFF">
      <w:pPr>
        <w:tabs>
          <w:tab w:val="left" w:pos="720"/>
          <w:tab w:val="left" w:pos="1440"/>
        </w:tabs>
        <w:ind w:left="2160" w:hanging="2160"/>
      </w:pPr>
    </w:p>
    <w:p w:rsidR="001E4CFF" w:rsidRDefault="001E4CFF">
      <w:r>
        <w:t>For your information:</w:t>
      </w:r>
    </w:p>
    <w:p w:rsidR="001E4CFF" w:rsidRDefault="001E4CFF">
      <w:pPr>
        <w:tabs>
          <w:tab w:val="left" w:pos="720"/>
        </w:tabs>
        <w:ind w:left="1440" w:hanging="1440"/>
      </w:pPr>
      <w:r>
        <w:tab/>
      </w:r>
      <w:r>
        <w:sym w:font="Symbol" w:char="F0B7"/>
      </w:r>
      <w:r>
        <w:tab/>
        <w:t>Explosives can be concealed in a small package, shopping bag, attaché case, etc.  Be on the alert for such containers left in unusual or unexpected locations.  Do not touch them!</w:t>
      </w:r>
    </w:p>
    <w:p w:rsidR="001E4CFF" w:rsidRDefault="001E4CFF">
      <w:pPr>
        <w:tabs>
          <w:tab w:val="left" w:pos="720"/>
        </w:tabs>
        <w:ind w:left="1440" w:hanging="1440"/>
      </w:pPr>
      <w:r>
        <w:tab/>
      </w:r>
      <w:r>
        <w:sym w:font="Symbol" w:char="F0B7"/>
      </w:r>
      <w:r>
        <w:tab/>
        <w:t>Common explosives used in bombings are usually made of commercial dynamite and/or black powder.  The dynamite generally occurs in cylinders about 1 inch in diameter and 8 inches long, covered with heavy, water-resistant paper.  Black powder is generally encased in a section of pipe.</w:t>
      </w:r>
    </w:p>
    <w:p w:rsidR="001E4CFF" w:rsidRDefault="001E4CFF">
      <w:pPr>
        <w:tabs>
          <w:tab w:val="left" w:pos="720"/>
        </w:tabs>
        <w:ind w:left="1440" w:hanging="1440"/>
      </w:pPr>
    </w:p>
    <w:p w:rsidR="001E4CFF" w:rsidRDefault="001E4CFF">
      <w:pPr>
        <w:tabs>
          <w:tab w:val="left" w:pos="720"/>
        </w:tabs>
        <w:ind w:left="1440" w:hanging="1440"/>
      </w:pPr>
    </w:p>
    <w:p w:rsidR="001E4CFF" w:rsidRDefault="001E4CFF">
      <w:pPr>
        <w:tabs>
          <w:tab w:val="left" w:pos="720"/>
        </w:tabs>
        <w:ind w:left="1440" w:hanging="1440"/>
      </w:pPr>
    </w:p>
    <w:p w:rsidR="001E4CFF" w:rsidRDefault="001E4CFF">
      <w:pPr>
        <w:tabs>
          <w:tab w:val="left" w:pos="720"/>
        </w:tabs>
        <w:ind w:left="1440" w:hanging="1440"/>
      </w:pPr>
    </w:p>
    <w:p w:rsidR="001E4CFF" w:rsidRDefault="001E4CFF">
      <w:pPr>
        <w:tabs>
          <w:tab w:val="left" w:pos="720"/>
        </w:tabs>
        <w:ind w:left="1440" w:hanging="1440"/>
      </w:pPr>
    </w:p>
    <w:p w:rsidR="001E4CFF" w:rsidRDefault="001E4CFF">
      <w:pPr>
        <w:tabs>
          <w:tab w:val="left" w:pos="720"/>
        </w:tabs>
        <w:ind w:left="1440" w:hanging="1440"/>
      </w:pPr>
    </w:p>
    <w:p w:rsidR="001E4CFF" w:rsidRDefault="001E4CFF">
      <w:pPr>
        <w:tabs>
          <w:tab w:val="left" w:pos="720"/>
        </w:tabs>
        <w:ind w:left="1440" w:hanging="1440"/>
      </w:pPr>
    </w:p>
    <w:p w:rsidR="001E4CFF" w:rsidRDefault="001E4CFF">
      <w:pPr>
        <w:tabs>
          <w:tab w:val="left" w:pos="720"/>
        </w:tabs>
        <w:ind w:left="1440" w:hanging="1440"/>
      </w:pPr>
    </w:p>
    <w:p w:rsidR="001E4CFF" w:rsidRDefault="001E4CFF">
      <w:pPr>
        <w:tabs>
          <w:tab w:val="left" w:pos="720"/>
        </w:tabs>
        <w:ind w:left="1440" w:hanging="1440"/>
      </w:pPr>
    </w:p>
    <w:p w:rsidR="001E4CFF" w:rsidRDefault="001E4CFF">
      <w:pPr>
        <w:tabs>
          <w:tab w:val="left" w:pos="720"/>
        </w:tabs>
        <w:ind w:left="1440" w:hanging="1440"/>
      </w:pPr>
    </w:p>
    <w:p w:rsidR="001E4CFF" w:rsidRDefault="001E4CFF">
      <w:pPr>
        <w:tabs>
          <w:tab w:val="left" w:pos="720"/>
        </w:tabs>
        <w:ind w:left="1440" w:hanging="1440"/>
      </w:pPr>
    </w:p>
    <w:p w:rsidR="001E4CFF" w:rsidRDefault="001E4CFF">
      <w:pPr>
        <w:tabs>
          <w:tab w:val="left" w:pos="720"/>
        </w:tabs>
        <w:ind w:left="1440" w:hanging="1440"/>
      </w:pPr>
    </w:p>
    <w:p w:rsidR="001E4CFF" w:rsidRDefault="001E4CFF">
      <w:pPr>
        <w:tabs>
          <w:tab w:val="left" w:pos="720"/>
        </w:tabs>
        <w:ind w:left="1440" w:hanging="1440"/>
      </w:pPr>
    </w:p>
    <w:p w:rsidR="001E4CFF" w:rsidRDefault="001E4CFF">
      <w:pPr>
        <w:tabs>
          <w:tab w:val="left" w:pos="720"/>
        </w:tabs>
        <w:ind w:left="1440" w:hanging="1440"/>
      </w:pPr>
    </w:p>
    <w:p w:rsidR="001E4CFF" w:rsidRDefault="001E4CFF">
      <w:pPr>
        <w:tabs>
          <w:tab w:val="left" w:pos="720"/>
        </w:tabs>
        <w:ind w:left="1440" w:hanging="1440"/>
      </w:pPr>
    </w:p>
    <w:p w:rsidR="001E4CFF" w:rsidRDefault="001E4CFF">
      <w:pPr>
        <w:tabs>
          <w:tab w:val="left" w:pos="720"/>
        </w:tabs>
        <w:ind w:left="1440" w:hanging="1440"/>
      </w:pPr>
    </w:p>
    <w:p w:rsidR="001E4CFF" w:rsidRDefault="001E4CFF">
      <w:pPr>
        <w:tabs>
          <w:tab w:val="left" w:pos="720"/>
        </w:tabs>
        <w:ind w:left="1440" w:hanging="1440"/>
      </w:pPr>
    </w:p>
    <w:p w:rsidR="001E4CFF" w:rsidRDefault="001E4CFF">
      <w:pPr>
        <w:tabs>
          <w:tab w:val="left" w:pos="720"/>
        </w:tabs>
        <w:ind w:left="1440" w:hanging="1440"/>
      </w:pPr>
    </w:p>
    <w:p w:rsidR="001E4CFF" w:rsidRDefault="001E4CFF">
      <w:pPr>
        <w:tabs>
          <w:tab w:val="left" w:pos="720"/>
        </w:tabs>
        <w:ind w:left="1440" w:hanging="1440"/>
      </w:pPr>
    </w:p>
    <w:p w:rsidR="00CC5ABD" w:rsidRDefault="00CC5ABD">
      <w:pPr>
        <w:tabs>
          <w:tab w:val="left" w:pos="720"/>
        </w:tabs>
        <w:ind w:left="1440" w:hanging="1440"/>
      </w:pPr>
    </w:p>
    <w:p w:rsidR="00CC5ABD" w:rsidRDefault="00CC5ABD">
      <w:pPr>
        <w:tabs>
          <w:tab w:val="left" w:pos="720"/>
        </w:tabs>
        <w:ind w:left="1440" w:hanging="1440"/>
      </w:pPr>
    </w:p>
    <w:p w:rsidR="001E4CFF" w:rsidRDefault="001E4CFF">
      <w:pPr>
        <w:tabs>
          <w:tab w:val="left" w:pos="720"/>
        </w:tabs>
        <w:ind w:left="1440" w:hanging="1440"/>
        <w:rPr>
          <w:b/>
          <w:sz w:val="28"/>
        </w:rPr>
      </w:pPr>
    </w:p>
    <w:p w:rsidR="001E4CFF" w:rsidRDefault="00512170">
      <w:pPr>
        <w:jc w:val="center"/>
        <w:rPr>
          <w:b/>
          <w:sz w:val="28"/>
        </w:rPr>
      </w:pPr>
      <w:r>
        <w:rPr>
          <w:b/>
          <w:noProof/>
          <w:sz w:val="28"/>
        </w:rPr>
        <mc:AlternateContent>
          <mc:Choice Requires="wps">
            <w:drawing>
              <wp:anchor distT="0" distB="0" distL="114300" distR="114300" simplePos="0" relativeHeight="251653120" behindDoc="0" locked="0" layoutInCell="0" allowOverlap="1">
                <wp:simplePos x="0" y="0"/>
                <wp:positionH relativeFrom="column">
                  <wp:posOffset>-228600</wp:posOffset>
                </wp:positionH>
                <wp:positionV relativeFrom="paragraph">
                  <wp:posOffset>0</wp:posOffset>
                </wp:positionV>
                <wp:extent cx="5944235" cy="7774940"/>
                <wp:effectExtent l="0" t="0" r="0" b="0"/>
                <wp:wrapNone/>
                <wp:docPr id="21"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235" cy="777494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1FF9F" id="Rectangle 102" o:spid="_x0000_s1026" style="position:absolute;margin-left:-18pt;margin-top:0;width:468.05pt;height:61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" o:allowincell="f" filled="f" strokeweight="2pt"/>
            </w:pict>
          </mc:Fallback>
        </mc:AlternateContent>
      </w:r>
      <w:r w:rsidR="001E4CFF">
        <w:rPr>
          <w:b/>
          <w:sz w:val="28"/>
        </w:rPr>
        <w:t>BOMB THREAT CHECKLIST</w:t>
      </w:r>
    </w:p>
    <w:p w:rsidR="001E4CFF" w:rsidRDefault="001E4CFF">
      <w:pPr>
        <w:ind w:firstLine="7470"/>
        <w:rPr>
          <w:sz w:val="18"/>
        </w:rPr>
      </w:pPr>
      <w:r>
        <w:rPr>
          <w:sz w:val="18"/>
        </w:rPr>
        <w:t>Page 1 of 2</w:t>
      </w:r>
    </w:p>
    <w:tbl>
      <w:tblPr>
        <w:tblW w:w="9505" w:type="dxa"/>
        <w:jc w:val="center"/>
        <w:tblLayout w:type="fixed"/>
        <w:tblLook w:val="0000" w:firstRow="0" w:lastRow="0" w:firstColumn="0" w:lastColumn="0" w:noHBand="0" w:noVBand="0"/>
      </w:tblPr>
      <w:tblGrid>
        <w:gridCol w:w="1009"/>
        <w:gridCol w:w="265"/>
        <w:gridCol w:w="562"/>
        <w:gridCol w:w="992"/>
        <w:gridCol w:w="899"/>
        <w:gridCol w:w="424"/>
        <w:gridCol w:w="992"/>
        <w:gridCol w:w="791"/>
        <w:gridCol w:w="2062"/>
        <w:gridCol w:w="1509"/>
      </w:tblGrid>
      <w:tr w:rsidR="001E4CFF">
        <w:trPr>
          <w:gridBefore w:val="2"/>
          <w:wBefore w:w="1274" w:type="dxa"/>
          <w:trHeight w:val="144"/>
          <w:jc w:val="center"/>
        </w:trPr>
        <w:tc>
          <w:tcPr>
            <w:tcW w:w="8231" w:type="dxa"/>
            <w:gridSpan w:val="8"/>
            <w:tcBorders>
              <w:top w:val="single" w:sz="6" w:space="0" w:color="auto"/>
              <w:left w:val="single" w:sz="6" w:space="0" w:color="auto"/>
              <w:bottom w:val="single" w:sz="6" w:space="0" w:color="auto"/>
              <w:right w:val="single" w:sz="6" w:space="0" w:color="auto"/>
            </w:tcBorders>
          </w:tcPr>
          <w:p w:rsidR="001E4CFF" w:rsidRDefault="001E4CFF">
            <w:pPr>
              <w:rPr>
                <w:b/>
              </w:rPr>
            </w:pPr>
            <w:r>
              <w:rPr>
                <w:b/>
                <w:sz w:val="18"/>
              </w:rPr>
              <w:t xml:space="preserve">Listen.  Do not interrupt the caller. </w:t>
            </w:r>
          </w:p>
        </w:tc>
      </w:tr>
      <w:tr w:rsidR="001E4CFF">
        <w:trPr>
          <w:gridBefore w:val="2"/>
          <w:wBefore w:w="1274" w:type="dxa"/>
          <w:trHeight w:hRule="exact" w:val="432"/>
          <w:jc w:val="center"/>
        </w:trPr>
        <w:tc>
          <w:tcPr>
            <w:tcW w:w="2453" w:type="dxa"/>
            <w:gridSpan w:val="3"/>
            <w:tcBorders>
              <w:top w:val="single" w:sz="6" w:space="0" w:color="auto"/>
              <w:left w:val="single" w:sz="6" w:space="0" w:color="auto"/>
              <w:bottom w:val="single" w:sz="6" w:space="0" w:color="auto"/>
              <w:right w:val="single" w:sz="6" w:space="0" w:color="auto"/>
            </w:tcBorders>
          </w:tcPr>
          <w:p w:rsidR="001E4CFF" w:rsidRDefault="001E4CFF">
            <w:pPr>
              <w:rPr>
                <w:sz w:val="16"/>
              </w:rPr>
            </w:pPr>
            <w:r>
              <w:rPr>
                <w:sz w:val="16"/>
              </w:rPr>
              <w:t>Your name</w:t>
            </w:r>
          </w:p>
          <w:p w:rsidR="001E4CFF" w:rsidRDefault="001E4CFF">
            <w:pPr>
              <w:rPr>
                <w:sz w:val="16"/>
              </w:rPr>
            </w:pPr>
          </w:p>
        </w:tc>
        <w:tc>
          <w:tcPr>
            <w:tcW w:w="2207" w:type="dxa"/>
            <w:gridSpan w:val="3"/>
            <w:tcBorders>
              <w:top w:val="single" w:sz="6" w:space="0" w:color="auto"/>
              <w:left w:val="single" w:sz="6" w:space="0" w:color="auto"/>
              <w:bottom w:val="single" w:sz="6" w:space="0" w:color="auto"/>
              <w:right w:val="single" w:sz="6" w:space="0" w:color="auto"/>
            </w:tcBorders>
          </w:tcPr>
          <w:p w:rsidR="001E4CFF" w:rsidRDefault="001E4CFF">
            <w:pPr>
              <w:rPr>
                <w:sz w:val="16"/>
              </w:rPr>
            </w:pPr>
            <w:r>
              <w:rPr>
                <w:sz w:val="16"/>
              </w:rPr>
              <w:t>Time</w:t>
            </w:r>
          </w:p>
          <w:p w:rsidR="001E4CFF" w:rsidRDefault="001E4CFF">
            <w:pPr>
              <w:rPr>
                <w:sz w:val="16"/>
              </w:rPr>
            </w:pPr>
          </w:p>
          <w:p w:rsidR="001E4CFF" w:rsidRDefault="001E4CFF">
            <w:pPr>
              <w:rPr>
                <w:sz w:val="16"/>
              </w:rPr>
            </w:pPr>
          </w:p>
        </w:tc>
        <w:tc>
          <w:tcPr>
            <w:tcW w:w="3571" w:type="dxa"/>
            <w:gridSpan w:val="2"/>
            <w:tcBorders>
              <w:top w:val="single" w:sz="6" w:space="0" w:color="auto"/>
              <w:left w:val="single" w:sz="6" w:space="0" w:color="auto"/>
              <w:bottom w:val="single" w:sz="6" w:space="0" w:color="auto"/>
              <w:right w:val="single" w:sz="6" w:space="0" w:color="auto"/>
            </w:tcBorders>
          </w:tcPr>
          <w:p w:rsidR="001E4CFF" w:rsidRDefault="001E4CFF">
            <w:pPr>
              <w:rPr>
                <w:sz w:val="16"/>
              </w:rPr>
            </w:pPr>
            <w:r>
              <w:rPr>
                <w:sz w:val="16"/>
              </w:rPr>
              <w:t>Date</w:t>
            </w:r>
          </w:p>
        </w:tc>
      </w:tr>
      <w:tr w:rsidR="001E4CFF">
        <w:trPr>
          <w:gridBefore w:val="2"/>
          <w:wBefore w:w="1274" w:type="dxa"/>
          <w:trHeight w:hRule="exact" w:val="432"/>
          <w:jc w:val="center"/>
        </w:trPr>
        <w:tc>
          <w:tcPr>
            <w:tcW w:w="2453" w:type="dxa"/>
            <w:gridSpan w:val="3"/>
            <w:tcBorders>
              <w:top w:val="single" w:sz="6" w:space="0" w:color="auto"/>
              <w:left w:val="single" w:sz="6" w:space="0" w:color="auto"/>
              <w:bottom w:val="single" w:sz="6" w:space="0" w:color="auto"/>
              <w:right w:val="single" w:sz="6" w:space="0" w:color="auto"/>
            </w:tcBorders>
          </w:tcPr>
          <w:p w:rsidR="001E4CFF" w:rsidRDefault="001E4CFF">
            <w:pPr>
              <w:rPr>
                <w:sz w:val="16"/>
              </w:rPr>
            </w:pPr>
            <w:r>
              <w:rPr>
                <w:sz w:val="16"/>
              </w:rPr>
              <w:t>Caller’s identity</w:t>
            </w:r>
          </w:p>
          <w:p w:rsidR="001E4CFF" w:rsidRDefault="001E4CFF">
            <w:pPr>
              <w:rPr>
                <w:b/>
              </w:rPr>
            </w:pPr>
          </w:p>
        </w:tc>
        <w:tc>
          <w:tcPr>
            <w:tcW w:w="2207" w:type="dxa"/>
            <w:gridSpan w:val="3"/>
            <w:tcBorders>
              <w:top w:val="single" w:sz="6" w:space="0" w:color="auto"/>
              <w:left w:val="single" w:sz="6" w:space="0" w:color="auto"/>
              <w:bottom w:val="single" w:sz="6" w:space="0" w:color="auto"/>
              <w:right w:val="single" w:sz="6" w:space="0" w:color="auto"/>
            </w:tcBorders>
          </w:tcPr>
          <w:p w:rsidR="001E4CFF" w:rsidRDefault="001E4CFF">
            <w:pPr>
              <w:rPr>
                <w:sz w:val="16"/>
              </w:rPr>
            </w:pPr>
            <w:r>
              <w:rPr>
                <w:sz w:val="16"/>
              </w:rPr>
              <w:t>Sex</w:t>
            </w:r>
          </w:p>
          <w:p w:rsidR="001E4CFF" w:rsidRDefault="001E4CFF">
            <w:pPr>
              <w:ind w:left="342" w:firstLine="180"/>
              <w:rPr>
                <w:b/>
              </w:rPr>
            </w:pPr>
            <w:r>
              <w:t xml:space="preserve">M  </w:t>
            </w:r>
            <w:r>
              <w:sym w:font="Wingdings" w:char="F06F"/>
            </w:r>
            <w:r>
              <w:t xml:space="preserve">      F  </w:t>
            </w:r>
            <w:r>
              <w:sym w:font="Wingdings" w:char="F06F"/>
            </w:r>
          </w:p>
        </w:tc>
        <w:tc>
          <w:tcPr>
            <w:tcW w:w="3571" w:type="dxa"/>
            <w:gridSpan w:val="2"/>
            <w:tcBorders>
              <w:top w:val="single" w:sz="6" w:space="0" w:color="auto"/>
              <w:left w:val="single" w:sz="6" w:space="0" w:color="auto"/>
              <w:bottom w:val="single" w:sz="6" w:space="0" w:color="auto"/>
              <w:right w:val="single" w:sz="6" w:space="0" w:color="auto"/>
            </w:tcBorders>
          </w:tcPr>
          <w:p w:rsidR="001E4CFF" w:rsidRDefault="001E4CFF">
            <w:pPr>
              <w:rPr>
                <w:b/>
              </w:rPr>
            </w:pPr>
            <w:r>
              <w:rPr>
                <w:sz w:val="16"/>
              </w:rPr>
              <w:t>Approximate age (years)</w:t>
            </w:r>
          </w:p>
        </w:tc>
      </w:tr>
      <w:tr w:rsidR="001E4CFF">
        <w:trPr>
          <w:gridBefore w:val="2"/>
          <w:wBefore w:w="1274" w:type="dxa"/>
          <w:trHeight w:val="432"/>
          <w:jc w:val="center"/>
        </w:trPr>
        <w:tc>
          <w:tcPr>
            <w:tcW w:w="8231" w:type="dxa"/>
            <w:gridSpan w:val="8"/>
            <w:tcBorders>
              <w:top w:val="single" w:sz="6" w:space="0" w:color="auto"/>
              <w:left w:val="single" w:sz="6" w:space="0" w:color="auto"/>
              <w:bottom w:val="single" w:sz="6" w:space="0" w:color="auto"/>
              <w:right w:val="single" w:sz="6" w:space="0" w:color="auto"/>
            </w:tcBorders>
          </w:tcPr>
          <w:p w:rsidR="001E4CFF" w:rsidRDefault="001E4CFF">
            <w:pPr>
              <w:rPr>
                <w:sz w:val="16"/>
              </w:rPr>
            </w:pPr>
            <w:r>
              <w:rPr>
                <w:sz w:val="16"/>
              </w:rPr>
              <w:t>Origin of call</w:t>
            </w:r>
          </w:p>
          <w:p w:rsidR="001E4CFF" w:rsidRDefault="001E4CFF">
            <w:r>
              <w:rPr>
                <w:sz w:val="16"/>
              </w:rPr>
              <w:t>Local</w:t>
            </w:r>
            <w:r>
              <w:t xml:space="preserve">  </w:t>
            </w:r>
            <w:r>
              <w:sym w:font="Wingdings" w:char="F06F"/>
            </w:r>
            <w:r>
              <w:t xml:space="preserve">      </w:t>
            </w:r>
            <w:r>
              <w:rPr>
                <w:sz w:val="16"/>
              </w:rPr>
              <w:t xml:space="preserve">Long Distance  </w:t>
            </w:r>
            <w:r>
              <w:t xml:space="preserve"> </w:t>
            </w:r>
            <w:r>
              <w:sym w:font="Wingdings" w:char="F06F"/>
            </w:r>
            <w:r>
              <w:rPr>
                <w:sz w:val="16"/>
              </w:rPr>
              <w:t xml:space="preserve">     Booth     </w:t>
            </w:r>
            <w:r>
              <w:sym w:font="Wingdings" w:char="F06F"/>
            </w:r>
          </w:p>
          <w:p w:rsidR="001E4CFF" w:rsidRDefault="001E4CFF">
            <w:pPr>
              <w:rPr>
                <w:b/>
              </w:rPr>
            </w:pPr>
            <w:r>
              <w:rPr>
                <w:b/>
              </w:rPr>
              <w:t>Voice Characteristics and Background Noises (Circle each appropriate description)</w:t>
            </w:r>
          </w:p>
        </w:tc>
      </w:tr>
      <w:tr w:rsidR="001E4CFF">
        <w:trPr>
          <w:gridAfter w:val="1"/>
          <w:wAfter w:w="1509" w:type="dxa"/>
          <w:trHeight w:val="353"/>
          <w:jc w:val="center"/>
        </w:trPr>
        <w:tc>
          <w:tcPr>
            <w:tcW w:w="1009" w:type="dxa"/>
          </w:tcPr>
          <w:p w:rsidR="001E4CFF" w:rsidRDefault="001E4CFF">
            <w:pPr>
              <w:spacing w:after="120"/>
              <w:rPr>
                <w:b/>
                <w:sz w:val="16"/>
              </w:rPr>
            </w:pPr>
            <w:r>
              <w:rPr>
                <w:b/>
                <w:sz w:val="16"/>
              </w:rPr>
              <w:t>Voice</w:t>
            </w:r>
          </w:p>
        </w:tc>
        <w:tc>
          <w:tcPr>
            <w:tcW w:w="827" w:type="dxa"/>
            <w:gridSpan w:val="2"/>
          </w:tcPr>
          <w:p w:rsidR="001E4CFF" w:rsidRDefault="001E4CFF">
            <w:pPr>
              <w:spacing w:after="120"/>
              <w:rPr>
                <w:b/>
                <w:sz w:val="16"/>
              </w:rPr>
            </w:pPr>
            <w:r>
              <w:rPr>
                <w:b/>
                <w:sz w:val="16"/>
              </w:rPr>
              <w:t>Speech</w:t>
            </w:r>
          </w:p>
        </w:tc>
        <w:tc>
          <w:tcPr>
            <w:tcW w:w="992" w:type="dxa"/>
          </w:tcPr>
          <w:p w:rsidR="001E4CFF" w:rsidRDefault="001E4CFF">
            <w:pPr>
              <w:spacing w:after="120"/>
              <w:rPr>
                <w:b/>
                <w:sz w:val="16"/>
              </w:rPr>
            </w:pPr>
            <w:r>
              <w:rPr>
                <w:b/>
                <w:sz w:val="16"/>
              </w:rPr>
              <w:t>Language</w:t>
            </w:r>
          </w:p>
        </w:tc>
        <w:tc>
          <w:tcPr>
            <w:tcW w:w="1323" w:type="dxa"/>
            <w:gridSpan w:val="2"/>
          </w:tcPr>
          <w:p w:rsidR="001E4CFF" w:rsidRDefault="001E4CFF">
            <w:pPr>
              <w:spacing w:after="120"/>
              <w:rPr>
                <w:b/>
                <w:sz w:val="16"/>
              </w:rPr>
            </w:pPr>
            <w:r>
              <w:rPr>
                <w:b/>
                <w:sz w:val="16"/>
              </w:rPr>
              <w:t>Accent</w:t>
            </w:r>
          </w:p>
        </w:tc>
        <w:tc>
          <w:tcPr>
            <w:tcW w:w="992" w:type="dxa"/>
          </w:tcPr>
          <w:p w:rsidR="001E4CFF" w:rsidRDefault="001E4CFF">
            <w:pPr>
              <w:spacing w:after="120"/>
              <w:rPr>
                <w:b/>
                <w:sz w:val="16"/>
              </w:rPr>
            </w:pPr>
            <w:r>
              <w:rPr>
                <w:b/>
                <w:sz w:val="16"/>
              </w:rPr>
              <w:t>Manner</w:t>
            </w:r>
          </w:p>
        </w:tc>
        <w:tc>
          <w:tcPr>
            <w:tcW w:w="2853" w:type="dxa"/>
            <w:gridSpan w:val="2"/>
          </w:tcPr>
          <w:p w:rsidR="001E4CFF" w:rsidRDefault="001E4CFF">
            <w:pPr>
              <w:spacing w:after="120"/>
              <w:rPr>
                <w:b/>
                <w:sz w:val="16"/>
              </w:rPr>
            </w:pPr>
            <w:r>
              <w:rPr>
                <w:b/>
                <w:sz w:val="16"/>
              </w:rPr>
              <w:t>Background Noises</w:t>
            </w:r>
          </w:p>
        </w:tc>
      </w:tr>
      <w:tr w:rsidR="001E4CFF">
        <w:trPr>
          <w:gridAfter w:val="1"/>
          <w:wAfter w:w="1509" w:type="dxa"/>
          <w:trHeight w:val="144"/>
          <w:jc w:val="center"/>
        </w:trPr>
        <w:tc>
          <w:tcPr>
            <w:tcW w:w="1009" w:type="dxa"/>
          </w:tcPr>
          <w:p w:rsidR="001E4CFF" w:rsidRDefault="001E4CFF">
            <w:pPr>
              <w:rPr>
                <w:sz w:val="16"/>
              </w:rPr>
            </w:pPr>
            <w:r>
              <w:rPr>
                <w:sz w:val="16"/>
              </w:rPr>
              <w:t>Loud</w:t>
            </w:r>
          </w:p>
        </w:tc>
        <w:tc>
          <w:tcPr>
            <w:tcW w:w="827" w:type="dxa"/>
            <w:gridSpan w:val="2"/>
          </w:tcPr>
          <w:p w:rsidR="001E4CFF" w:rsidRDefault="001E4CFF">
            <w:pPr>
              <w:rPr>
                <w:sz w:val="16"/>
              </w:rPr>
            </w:pPr>
            <w:r>
              <w:rPr>
                <w:sz w:val="16"/>
              </w:rPr>
              <w:t>Fast</w:t>
            </w:r>
          </w:p>
        </w:tc>
        <w:tc>
          <w:tcPr>
            <w:tcW w:w="992" w:type="dxa"/>
          </w:tcPr>
          <w:p w:rsidR="001E4CFF" w:rsidRDefault="001E4CFF">
            <w:pPr>
              <w:rPr>
                <w:sz w:val="16"/>
              </w:rPr>
            </w:pPr>
            <w:r>
              <w:rPr>
                <w:sz w:val="16"/>
              </w:rPr>
              <w:t>Excellent</w:t>
            </w:r>
          </w:p>
        </w:tc>
        <w:tc>
          <w:tcPr>
            <w:tcW w:w="1323" w:type="dxa"/>
            <w:gridSpan w:val="2"/>
          </w:tcPr>
          <w:p w:rsidR="001E4CFF" w:rsidRDefault="001E4CFF">
            <w:pPr>
              <w:rPr>
                <w:sz w:val="16"/>
              </w:rPr>
            </w:pPr>
            <w:r>
              <w:rPr>
                <w:sz w:val="16"/>
              </w:rPr>
              <w:t>Local</w:t>
            </w:r>
          </w:p>
        </w:tc>
        <w:tc>
          <w:tcPr>
            <w:tcW w:w="992" w:type="dxa"/>
          </w:tcPr>
          <w:p w:rsidR="001E4CFF" w:rsidRDefault="001E4CFF">
            <w:pPr>
              <w:ind w:left="44"/>
              <w:rPr>
                <w:sz w:val="16"/>
              </w:rPr>
            </w:pPr>
            <w:r>
              <w:rPr>
                <w:sz w:val="16"/>
              </w:rPr>
              <w:t>Calm</w:t>
            </w:r>
          </w:p>
        </w:tc>
        <w:tc>
          <w:tcPr>
            <w:tcW w:w="2853" w:type="dxa"/>
            <w:gridSpan w:val="2"/>
          </w:tcPr>
          <w:p w:rsidR="001E4CFF" w:rsidRDefault="001E4CFF">
            <w:pPr>
              <w:rPr>
                <w:sz w:val="16"/>
              </w:rPr>
            </w:pPr>
            <w:r>
              <w:rPr>
                <w:sz w:val="16"/>
              </w:rPr>
              <w:t>Office machinery</w:t>
            </w:r>
          </w:p>
        </w:tc>
      </w:tr>
      <w:tr w:rsidR="001E4CFF">
        <w:trPr>
          <w:gridAfter w:val="1"/>
          <w:wAfter w:w="1509" w:type="dxa"/>
          <w:trHeight w:val="144"/>
          <w:jc w:val="center"/>
        </w:trPr>
        <w:tc>
          <w:tcPr>
            <w:tcW w:w="1009" w:type="dxa"/>
          </w:tcPr>
          <w:p w:rsidR="001E4CFF" w:rsidRDefault="001E4CFF">
            <w:pPr>
              <w:rPr>
                <w:sz w:val="16"/>
              </w:rPr>
            </w:pPr>
            <w:r>
              <w:rPr>
                <w:sz w:val="16"/>
              </w:rPr>
              <w:t>High Pitch</w:t>
            </w:r>
          </w:p>
        </w:tc>
        <w:tc>
          <w:tcPr>
            <w:tcW w:w="827" w:type="dxa"/>
            <w:gridSpan w:val="2"/>
          </w:tcPr>
          <w:p w:rsidR="001E4CFF" w:rsidRDefault="001E4CFF">
            <w:pPr>
              <w:rPr>
                <w:sz w:val="16"/>
              </w:rPr>
            </w:pPr>
            <w:r>
              <w:rPr>
                <w:sz w:val="16"/>
              </w:rPr>
              <w:t>Distinct</w:t>
            </w:r>
          </w:p>
        </w:tc>
        <w:tc>
          <w:tcPr>
            <w:tcW w:w="992" w:type="dxa"/>
          </w:tcPr>
          <w:p w:rsidR="001E4CFF" w:rsidRDefault="001E4CFF">
            <w:pPr>
              <w:rPr>
                <w:sz w:val="16"/>
              </w:rPr>
            </w:pPr>
            <w:r>
              <w:rPr>
                <w:sz w:val="16"/>
              </w:rPr>
              <w:t>Fair</w:t>
            </w:r>
          </w:p>
        </w:tc>
        <w:tc>
          <w:tcPr>
            <w:tcW w:w="1323" w:type="dxa"/>
            <w:gridSpan w:val="2"/>
          </w:tcPr>
          <w:p w:rsidR="001E4CFF" w:rsidRDefault="001E4CFF">
            <w:pPr>
              <w:rPr>
                <w:sz w:val="16"/>
              </w:rPr>
            </w:pPr>
            <w:r>
              <w:rPr>
                <w:sz w:val="16"/>
              </w:rPr>
              <w:t>Regional</w:t>
            </w:r>
          </w:p>
        </w:tc>
        <w:tc>
          <w:tcPr>
            <w:tcW w:w="992" w:type="dxa"/>
          </w:tcPr>
          <w:p w:rsidR="001E4CFF" w:rsidRDefault="001E4CFF">
            <w:pPr>
              <w:ind w:left="44"/>
              <w:rPr>
                <w:sz w:val="16"/>
              </w:rPr>
            </w:pPr>
            <w:r>
              <w:rPr>
                <w:sz w:val="16"/>
              </w:rPr>
              <w:t>Rational</w:t>
            </w:r>
          </w:p>
        </w:tc>
        <w:tc>
          <w:tcPr>
            <w:tcW w:w="2853" w:type="dxa"/>
            <w:gridSpan w:val="2"/>
          </w:tcPr>
          <w:p w:rsidR="001E4CFF" w:rsidRDefault="001E4CFF">
            <w:pPr>
              <w:rPr>
                <w:sz w:val="16"/>
              </w:rPr>
            </w:pPr>
            <w:r>
              <w:rPr>
                <w:sz w:val="16"/>
              </w:rPr>
              <w:t>Factory machinery</w:t>
            </w:r>
          </w:p>
        </w:tc>
      </w:tr>
      <w:tr w:rsidR="001E4CFF">
        <w:trPr>
          <w:gridAfter w:val="1"/>
          <w:wAfter w:w="1509" w:type="dxa"/>
          <w:trHeight w:val="144"/>
          <w:jc w:val="center"/>
        </w:trPr>
        <w:tc>
          <w:tcPr>
            <w:tcW w:w="1009" w:type="dxa"/>
          </w:tcPr>
          <w:p w:rsidR="001E4CFF" w:rsidRDefault="001E4CFF">
            <w:pPr>
              <w:rPr>
                <w:sz w:val="16"/>
              </w:rPr>
            </w:pPr>
            <w:r>
              <w:rPr>
                <w:sz w:val="16"/>
              </w:rPr>
              <w:t>Raspy</w:t>
            </w:r>
          </w:p>
        </w:tc>
        <w:tc>
          <w:tcPr>
            <w:tcW w:w="827" w:type="dxa"/>
            <w:gridSpan w:val="2"/>
          </w:tcPr>
          <w:p w:rsidR="001E4CFF" w:rsidRDefault="001E4CFF">
            <w:pPr>
              <w:rPr>
                <w:sz w:val="16"/>
              </w:rPr>
            </w:pPr>
            <w:r>
              <w:rPr>
                <w:sz w:val="16"/>
              </w:rPr>
              <w:t>Stutter</w:t>
            </w:r>
          </w:p>
        </w:tc>
        <w:tc>
          <w:tcPr>
            <w:tcW w:w="992" w:type="dxa"/>
          </w:tcPr>
          <w:p w:rsidR="001E4CFF" w:rsidRDefault="001E4CFF">
            <w:pPr>
              <w:rPr>
                <w:sz w:val="16"/>
              </w:rPr>
            </w:pPr>
            <w:r>
              <w:rPr>
                <w:sz w:val="16"/>
              </w:rPr>
              <w:t>Good</w:t>
            </w:r>
          </w:p>
        </w:tc>
        <w:tc>
          <w:tcPr>
            <w:tcW w:w="1323" w:type="dxa"/>
            <w:gridSpan w:val="2"/>
          </w:tcPr>
          <w:p w:rsidR="001E4CFF" w:rsidRDefault="001E4CFF">
            <w:pPr>
              <w:ind w:left="342"/>
              <w:rPr>
                <w:sz w:val="16"/>
              </w:rPr>
            </w:pPr>
            <w:r>
              <w:rPr>
                <w:sz w:val="16"/>
              </w:rPr>
              <w:t>Eastern</w:t>
            </w:r>
          </w:p>
        </w:tc>
        <w:tc>
          <w:tcPr>
            <w:tcW w:w="992" w:type="dxa"/>
          </w:tcPr>
          <w:p w:rsidR="001E4CFF" w:rsidRDefault="001E4CFF">
            <w:pPr>
              <w:ind w:left="44"/>
              <w:rPr>
                <w:sz w:val="16"/>
              </w:rPr>
            </w:pPr>
            <w:r>
              <w:rPr>
                <w:sz w:val="16"/>
              </w:rPr>
              <w:t>Coherent</w:t>
            </w:r>
          </w:p>
        </w:tc>
        <w:tc>
          <w:tcPr>
            <w:tcW w:w="2853" w:type="dxa"/>
            <w:gridSpan w:val="2"/>
          </w:tcPr>
          <w:p w:rsidR="001E4CFF" w:rsidRDefault="001E4CFF">
            <w:pPr>
              <w:rPr>
                <w:sz w:val="16"/>
              </w:rPr>
            </w:pPr>
            <w:r>
              <w:rPr>
                <w:sz w:val="16"/>
              </w:rPr>
              <w:t>Bedlam</w:t>
            </w:r>
          </w:p>
        </w:tc>
      </w:tr>
      <w:tr w:rsidR="001E4CFF">
        <w:trPr>
          <w:gridAfter w:val="1"/>
          <w:wAfter w:w="1509" w:type="dxa"/>
          <w:trHeight w:val="144"/>
          <w:jc w:val="center"/>
        </w:trPr>
        <w:tc>
          <w:tcPr>
            <w:tcW w:w="1009" w:type="dxa"/>
          </w:tcPr>
          <w:p w:rsidR="001E4CFF" w:rsidRDefault="001E4CFF">
            <w:pPr>
              <w:rPr>
                <w:sz w:val="16"/>
              </w:rPr>
            </w:pPr>
            <w:r>
              <w:rPr>
                <w:sz w:val="16"/>
              </w:rPr>
              <w:t>Intoxicated</w:t>
            </w:r>
          </w:p>
        </w:tc>
        <w:tc>
          <w:tcPr>
            <w:tcW w:w="827" w:type="dxa"/>
            <w:gridSpan w:val="2"/>
          </w:tcPr>
          <w:p w:rsidR="001E4CFF" w:rsidRDefault="001E4CFF">
            <w:pPr>
              <w:rPr>
                <w:sz w:val="16"/>
              </w:rPr>
            </w:pPr>
            <w:r>
              <w:rPr>
                <w:sz w:val="16"/>
              </w:rPr>
              <w:t>Slurred</w:t>
            </w:r>
          </w:p>
        </w:tc>
        <w:tc>
          <w:tcPr>
            <w:tcW w:w="992" w:type="dxa"/>
          </w:tcPr>
          <w:p w:rsidR="001E4CFF" w:rsidRDefault="001E4CFF">
            <w:pPr>
              <w:rPr>
                <w:sz w:val="16"/>
              </w:rPr>
            </w:pPr>
            <w:r>
              <w:rPr>
                <w:sz w:val="16"/>
              </w:rPr>
              <w:t>Obscene</w:t>
            </w:r>
          </w:p>
        </w:tc>
        <w:tc>
          <w:tcPr>
            <w:tcW w:w="1323" w:type="dxa"/>
            <w:gridSpan w:val="2"/>
          </w:tcPr>
          <w:p w:rsidR="001E4CFF" w:rsidRDefault="001E4CFF">
            <w:pPr>
              <w:ind w:left="342"/>
              <w:rPr>
                <w:sz w:val="16"/>
              </w:rPr>
            </w:pPr>
            <w:r>
              <w:rPr>
                <w:sz w:val="16"/>
              </w:rPr>
              <w:t>Midwestern</w:t>
            </w:r>
          </w:p>
        </w:tc>
        <w:tc>
          <w:tcPr>
            <w:tcW w:w="992" w:type="dxa"/>
          </w:tcPr>
          <w:p w:rsidR="001E4CFF" w:rsidRDefault="001E4CFF">
            <w:pPr>
              <w:ind w:left="44"/>
              <w:rPr>
                <w:sz w:val="16"/>
              </w:rPr>
            </w:pPr>
            <w:r>
              <w:rPr>
                <w:sz w:val="16"/>
              </w:rPr>
              <w:t>Deliberate</w:t>
            </w:r>
          </w:p>
        </w:tc>
        <w:tc>
          <w:tcPr>
            <w:tcW w:w="2853" w:type="dxa"/>
            <w:gridSpan w:val="2"/>
          </w:tcPr>
          <w:p w:rsidR="001E4CFF" w:rsidRDefault="001E4CFF">
            <w:pPr>
              <w:rPr>
                <w:sz w:val="16"/>
              </w:rPr>
            </w:pPr>
            <w:r>
              <w:rPr>
                <w:sz w:val="16"/>
              </w:rPr>
              <w:t>Animals</w:t>
            </w:r>
          </w:p>
        </w:tc>
      </w:tr>
      <w:tr w:rsidR="001E4CFF">
        <w:trPr>
          <w:gridAfter w:val="1"/>
          <w:wAfter w:w="1509" w:type="dxa"/>
          <w:trHeight w:val="144"/>
          <w:jc w:val="center"/>
        </w:trPr>
        <w:tc>
          <w:tcPr>
            <w:tcW w:w="1009" w:type="dxa"/>
          </w:tcPr>
          <w:p w:rsidR="001E4CFF" w:rsidRDefault="001E4CFF">
            <w:pPr>
              <w:rPr>
                <w:sz w:val="16"/>
              </w:rPr>
            </w:pPr>
            <w:r>
              <w:rPr>
                <w:sz w:val="16"/>
              </w:rPr>
              <w:t>Soft</w:t>
            </w:r>
          </w:p>
        </w:tc>
        <w:tc>
          <w:tcPr>
            <w:tcW w:w="827" w:type="dxa"/>
            <w:gridSpan w:val="2"/>
          </w:tcPr>
          <w:p w:rsidR="001E4CFF" w:rsidRDefault="001E4CFF">
            <w:pPr>
              <w:rPr>
                <w:sz w:val="16"/>
              </w:rPr>
            </w:pPr>
            <w:r>
              <w:rPr>
                <w:sz w:val="16"/>
              </w:rPr>
              <w:t>Slow</w:t>
            </w:r>
          </w:p>
        </w:tc>
        <w:tc>
          <w:tcPr>
            <w:tcW w:w="992" w:type="dxa"/>
          </w:tcPr>
          <w:p w:rsidR="001E4CFF" w:rsidRDefault="001E4CFF">
            <w:pPr>
              <w:rPr>
                <w:sz w:val="16"/>
              </w:rPr>
            </w:pPr>
            <w:r>
              <w:rPr>
                <w:sz w:val="16"/>
              </w:rPr>
              <w:t>Poor</w:t>
            </w:r>
          </w:p>
        </w:tc>
        <w:tc>
          <w:tcPr>
            <w:tcW w:w="1323" w:type="dxa"/>
            <w:gridSpan w:val="2"/>
          </w:tcPr>
          <w:p w:rsidR="001E4CFF" w:rsidRDefault="001E4CFF">
            <w:pPr>
              <w:ind w:left="342"/>
              <w:rPr>
                <w:sz w:val="16"/>
              </w:rPr>
            </w:pPr>
            <w:smartTag w:uri="urn:schemas-microsoft-com:office:smarttags" w:element="place">
              <w:r>
                <w:rPr>
                  <w:sz w:val="16"/>
                </w:rPr>
                <w:t>New England</w:t>
              </w:r>
            </w:smartTag>
          </w:p>
        </w:tc>
        <w:tc>
          <w:tcPr>
            <w:tcW w:w="992" w:type="dxa"/>
          </w:tcPr>
          <w:p w:rsidR="001E4CFF" w:rsidRDefault="001E4CFF">
            <w:pPr>
              <w:ind w:left="44"/>
              <w:rPr>
                <w:sz w:val="16"/>
              </w:rPr>
            </w:pPr>
            <w:r>
              <w:rPr>
                <w:sz w:val="16"/>
              </w:rPr>
              <w:t>Angry</w:t>
            </w:r>
          </w:p>
        </w:tc>
        <w:tc>
          <w:tcPr>
            <w:tcW w:w="2853" w:type="dxa"/>
            <w:gridSpan w:val="2"/>
          </w:tcPr>
          <w:p w:rsidR="001E4CFF" w:rsidRDefault="001E4CFF">
            <w:pPr>
              <w:rPr>
                <w:sz w:val="16"/>
              </w:rPr>
            </w:pPr>
            <w:r>
              <w:rPr>
                <w:sz w:val="16"/>
              </w:rPr>
              <w:t>Quiet</w:t>
            </w:r>
          </w:p>
        </w:tc>
      </w:tr>
      <w:tr w:rsidR="001E4CFF">
        <w:trPr>
          <w:gridAfter w:val="1"/>
          <w:wAfter w:w="1509" w:type="dxa"/>
          <w:trHeight w:val="144"/>
          <w:jc w:val="center"/>
        </w:trPr>
        <w:tc>
          <w:tcPr>
            <w:tcW w:w="1009" w:type="dxa"/>
          </w:tcPr>
          <w:p w:rsidR="001E4CFF" w:rsidRDefault="001E4CFF">
            <w:pPr>
              <w:rPr>
                <w:sz w:val="16"/>
              </w:rPr>
            </w:pPr>
            <w:r>
              <w:rPr>
                <w:sz w:val="16"/>
              </w:rPr>
              <w:t>Deep</w:t>
            </w:r>
          </w:p>
        </w:tc>
        <w:tc>
          <w:tcPr>
            <w:tcW w:w="827" w:type="dxa"/>
            <w:gridSpan w:val="2"/>
          </w:tcPr>
          <w:p w:rsidR="001E4CFF" w:rsidRDefault="001E4CFF">
            <w:pPr>
              <w:rPr>
                <w:sz w:val="16"/>
              </w:rPr>
            </w:pPr>
            <w:r>
              <w:rPr>
                <w:sz w:val="16"/>
              </w:rPr>
              <w:t>Distorted</w:t>
            </w:r>
          </w:p>
        </w:tc>
        <w:tc>
          <w:tcPr>
            <w:tcW w:w="992" w:type="dxa"/>
          </w:tcPr>
          <w:p w:rsidR="001E4CFF" w:rsidRDefault="001E4CFF">
            <w:pPr>
              <w:rPr>
                <w:sz w:val="16"/>
              </w:rPr>
            </w:pPr>
          </w:p>
        </w:tc>
        <w:tc>
          <w:tcPr>
            <w:tcW w:w="1323" w:type="dxa"/>
            <w:gridSpan w:val="2"/>
          </w:tcPr>
          <w:p w:rsidR="001E4CFF" w:rsidRDefault="001E4CFF">
            <w:pPr>
              <w:ind w:left="342"/>
              <w:rPr>
                <w:sz w:val="16"/>
              </w:rPr>
            </w:pPr>
            <w:r>
              <w:rPr>
                <w:sz w:val="16"/>
              </w:rPr>
              <w:t>Southern</w:t>
            </w:r>
          </w:p>
        </w:tc>
        <w:tc>
          <w:tcPr>
            <w:tcW w:w="992" w:type="dxa"/>
          </w:tcPr>
          <w:p w:rsidR="001E4CFF" w:rsidRDefault="001E4CFF">
            <w:pPr>
              <w:ind w:left="44"/>
              <w:rPr>
                <w:sz w:val="16"/>
              </w:rPr>
            </w:pPr>
            <w:r>
              <w:rPr>
                <w:sz w:val="16"/>
              </w:rPr>
              <w:t>Irrational</w:t>
            </w:r>
          </w:p>
        </w:tc>
        <w:tc>
          <w:tcPr>
            <w:tcW w:w="2853" w:type="dxa"/>
            <w:gridSpan w:val="2"/>
          </w:tcPr>
          <w:p w:rsidR="001E4CFF" w:rsidRDefault="001E4CFF">
            <w:pPr>
              <w:rPr>
                <w:sz w:val="16"/>
              </w:rPr>
            </w:pPr>
            <w:r>
              <w:rPr>
                <w:sz w:val="16"/>
              </w:rPr>
              <w:t>Mixed</w:t>
            </w:r>
          </w:p>
        </w:tc>
      </w:tr>
      <w:tr w:rsidR="001E4CFF">
        <w:trPr>
          <w:gridAfter w:val="1"/>
          <w:wAfter w:w="1509" w:type="dxa"/>
          <w:trHeight w:val="144"/>
          <w:jc w:val="center"/>
        </w:trPr>
        <w:tc>
          <w:tcPr>
            <w:tcW w:w="1009" w:type="dxa"/>
          </w:tcPr>
          <w:p w:rsidR="001E4CFF" w:rsidRDefault="00512170">
            <w:pPr>
              <w:rPr>
                <w:sz w:val="16"/>
              </w:rPr>
            </w:pPr>
            <w:r>
              <w:rPr>
                <w:noProof/>
                <w:sz w:val="16"/>
              </w:rPr>
              <mc:AlternateContent>
                <mc:Choice Requires="wps">
                  <w:drawing>
                    <wp:anchor distT="0" distB="0" distL="114300" distR="114300" simplePos="0" relativeHeight="251652096" behindDoc="0" locked="0" layoutInCell="0" allowOverlap="1">
                      <wp:simplePos x="0" y="0"/>
                      <wp:positionH relativeFrom="column">
                        <wp:posOffset>2697480</wp:posOffset>
                      </wp:positionH>
                      <wp:positionV relativeFrom="paragraph">
                        <wp:posOffset>168275</wp:posOffset>
                      </wp:positionV>
                      <wp:extent cx="366395" cy="635"/>
                      <wp:effectExtent l="0" t="0" r="0" b="0"/>
                      <wp:wrapNone/>
                      <wp:docPr id="20"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6D44C9" id="Line 10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13.25pt" to="241.2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" o:allowincell="f" strokeweight="2pt">
                      <v:stroke startarrowwidth="narrow" startarrowlength="short" endarrowwidth="narrow" endarrowlength="short"/>
                    </v:line>
                  </w:pict>
                </mc:Fallback>
              </mc:AlternateContent>
            </w:r>
            <w:r w:rsidR="001E4CFF">
              <w:rPr>
                <w:sz w:val="16"/>
              </w:rPr>
              <w:t>Pleasant</w:t>
            </w:r>
          </w:p>
        </w:tc>
        <w:tc>
          <w:tcPr>
            <w:tcW w:w="827" w:type="dxa"/>
            <w:gridSpan w:val="2"/>
          </w:tcPr>
          <w:p w:rsidR="001E4CFF" w:rsidRDefault="001E4CFF">
            <w:pPr>
              <w:rPr>
                <w:sz w:val="16"/>
              </w:rPr>
            </w:pPr>
            <w:r>
              <w:rPr>
                <w:sz w:val="16"/>
              </w:rPr>
              <w:t>Nasal</w:t>
            </w:r>
          </w:p>
        </w:tc>
        <w:tc>
          <w:tcPr>
            <w:tcW w:w="992" w:type="dxa"/>
          </w:tcPr>
          <w:p w:rsidR="001E4CFF" w:rsidRDefault="001E4CFF">
            <w:pPr>
              <w:rPr>
                <w:sz w:val="16"/>
              </w:rPr>
            </w:pPr>
          </w:p>
        </w:tc>
        <w:tc>
          <w:tcPr>
            <w:tcW w:w="1323" w:type="dxa"/>
            <w:gridSpan w:val="2"/>
          </w:tcPr>
          <w:p w:rsidR="001E4CFF" w:rsidRDefault="001E4CFF">
            <w:pPr>
              <w:spacing w:after="120"/>
              <w:rPr>
                <w:sz w:val="16"/>
              </w:rPr>
            </w:pPr>
            <w:r>
              <w:rPr>
                <w:sz w:val="16"/>
              </w:rPr>
              <w:t>Race</w:t>
            </w:r>
          </w:p>
        </w:tc>
        <w:tc>
          <w:tcPr>
            <w:tcW w:w="992" w:type="dxa"/>
          </w:tcPr>
          <w:p w:rsidR="001E4CFF" w:rsidRDefault="001E4CFF">
            <w:pPr>
              <w:ind w:left="44"/>
              <w:rPr>
                <w:sz w:val="16"/>
              </w:rPr>
            </w:pPr>
            <w:r>
              <w:rPr>
                <w:sz w:val="16"/>
              </w:rPr>
              <w:t>Incoherent</w:t>
            </w:r>
          </w:p>
        </w:tc>
        <w:tc>
          <w:tcPr>
            <w:tcW w:w="2853" w:type="dxa"/>
            <w:gridSpan w:val="2"/>
          </w:tcPr>
          <w:p w:rsidR="001E4CFF" w:rsidRDefault="001E4CFF">
            <w:pPr>
              <w:ind w:right="-1562"/>
              <w:rPr>
                <w:sz w:val="16"/>
              </w:rPr>
            </w:pPr>
            <w:r>
              <w:rPr>
                <w:sz w:val="16"/>
              </w:rPr>
              <w:t>Street traffic</w:t>
            </w:r>
          </w:p>
        </w:tc>
      </w:tr>
      <w:tr w:rsidR="001E4CFF">
        <w:trPr>
          <w:gridAfter w:val="1"/>
          <w:wAfter w:w="1509" w:type="dxa"/>
          <w:trHeight w:val="144"/>
          <w:jc w:val="center"/>
        </w:trPr>
        <w:tc>
          <w:tcPr>
            <w:tcW w:w="1009" w:type="dxa"/>
          </w:tcPr>
          <w:p w:rsidR="001E4CFF" w:rsidRDefault="001E4CFF">
            <w:pPr>
              <w:rPr>
                <w:sz w:val="16"/>
              </w:rPr>
            </w:pPr>
          </w:p>
        </w:tc>
        <w:tc>
          <w:tcPr>
            <w:tcW w:w="827" w:type="dxa"/>
            <w:gridSpan w:val="2"/>
          </w:tcPr>
          <w:p w:rsidR="001E4CFF" w:rsidRDefault="001E4CFF">
            <w:pPr>
              <w:rPr>
                <w:sz w:val="16"/>
              </w:rPr>
            </w:pPr>
          </w:p>
        </w:tc>
        <w:tc>
          <w:tcPr>
            <w:tcW w:w="992" w:type="dxa"/>
          </w:tcPr>
          <w:p w:rsidR="001E4CFF" w:rsidRDefault="001E4CFF">
            <w:pPr>
              <w:rPr>
                <w:sz w:val="16"/>
              </w:rPr>
            </w:pPr>
          </w:p>
        </w:tc>
        <w:tc>
          <w:tcPr>
            <w:tcW w:w="1323" w:type="dxa"/>
            <w:gridSpan w:val="2"/>
          </w:tcPr>
          <w:p w:rsidR="001E4CFF" w:rsidRDefault="001E4CFF">
            <w:pPr>
              <w:ind w:firstLine="342"/>
              <w:rPr>
                <w:sz w:val="16"/>
              </w:rPr>
            </w:pPr>
            <w:r>
              <w:rPr>
                <w:sz w:val="16"/>
              </w:rPr>
              <w:t>Foreign</w:t>
            </w:r>
          </w:p>
        </w:tc>
        <w:tc>
          <w:tcPr>
            <w:tcW w:w="992" w:type="dxa"/>
          </w:tcPr>
          <w:p w:rsidR="001E4CFF" w:rsidRDefault="001E4CFF">
            <w:pPr>
              <w:ind w:left="44"/>
              <w:rPr>
                <w:sz w:val="16"/>
              </w:rPr>
            </w:pPr>
            <w:r>
              <w:rPr>
                <w:sz w:val="16"/>
              </w:rPr>
              <w:t>Emotional</w:t>
            </w:r>
          </w:p>
        </w:tc>
        <w:tc>
          <w:tcPr>
            <w:tcW w:w="2853" w:type="dxa"/>
            <w:gridSpan w:val="2"/>
          </w:tcPr>
          <w:p w:rsidR="001E4CFF" w:rsidRDefault="001E4CFF">
            <w:pPr>
              <w:rPr>
                <w:sz w:val="16"/>
              </w:rPr>
            </w:pPr>
            <w:r>
              <w:rPr>
                <w:sz w:val="16"/>
              </w:rPr>
              <w:t>Airplanes</w:t>
            </w:r>
          </w:p>
        </w:tc>
      </w:tr>
      <w:tr w:rsidR="001E4CFF">
        <w:trPr>
          <w:gridAfter w:val="1"/>
          <w:wAfter w:w="1509" w:type="dxa"/>
          <w:trHeight w:val="144"/>
          <w:jc w:val="center"/>
        </w:trPr>
        <w:tc>
          <w:tcPr>
            <w:tcW w:w="1009" w:type="dxa"/>
          </w:tcPr>
          <w:p w:rsidR="001E4CFF" w:rsidRDefault="001E4CFF">
            <w:pPr>
              <w:rPr>
                <w:sz w:val="16"/>
              </w:rPr>
            </w:pPr>
          </w:p>
        </w:tc>
        <w:tc>
          <w:tcPr>
            <w:tcW w:w="827" w:type="dxa"/>
            <w:gridSpan w:val="2"/>
          </w:tcPr>
          <w:p w:rsidR="001E4CFF" w:rsidRDefault="001E4CFF">
            <w:pPr>
              <w:rPr>
                <w:sz w:val="16"/>
              </w:rPr>
            </w:pPr>
          </w:p>
        </w:tc>
        <w:tc>
          <w:tcPr>
            <w:tcW w:w="992" w:type="dxa"/>
          </w:tcPr>
          <w:p w:rsidR="001E4CFF" w:rsidRDefault="001E4CFF">
            <w:pPr>
              <w:rPr>
                <w:sz w:val="16"/>
              </w:rPr>
            </w:pPr>
          </w:p>
        </w:tc>
        <w:tc>
          <w:tcPr>
            <w:tcW w:w="1323" w:type="dxa"/>
            <w:gridSpan w:val="2"/>
          </w:tcPr>
          <w:p w:rsidR="001E4CFF" w:rsidRDefault="001E4CFF">
            <w:pPr>
              <w:ind w:firstLine="342"/>
              <w:rPr>
                <w:sz w:val="16"/>
              </w:rPr>
            </w:pPr>
            <w:r>
              <w:rPr>
                <w:sz w:val="16"/>
              </w:rPr>
              <w:t>Asian</w:t>
            </w:r>
          </w:p>
        </w:tc>
        <w:tc>
          <w:tcPr>
            <w:tcW w:w="992" w:type="dxa"/>
          </w:tcPr>
          <w:p w:rsidR="001E4CFF" w:rsidRDefault="001E4CFF">
            <w:pPr>
              <w:ind w:left="44"/>
              <w:rPr>
                <w:sz w:val="16"/>
              </w:rPr>
            </w:pPr>
            <w:r>
              <w:rPr>
                <w:sz w:val="16"/>
              </w:rPr>
              <w:t>Laughing</w:t>
            </w:r>
          </w:p>
        </w:tc>
        <w:tc>
          <w:tcPr>
            <w:tcW w:w="2853" w:type="dxa"/>
            <w:gridSpan w:val="2"/>
          </w:tcPr>
          <w:p w:rsidR="001E4CFF" w:rsidRDefault="001E4CFF">
            <w:pPr>
              <w:rPr>
                <w:sz w:val="16"/>
              </w:rPr>
            </w:pPr>
            <w:r>
              <w:rPr>
                <w:sz w:val="16"/>
              </w:rPr>
              <w:t>Party atmosphere</w:t>
            </w:r>
          </w:p>
        </w:tc>
      </w:tr>
      <w:tr w:rsidR="001E4CFF">
        <w:trPr>
          <w:gridAfter w:val="1"/>
          <w:wAfter w:w="1509" w:type="dxa"/>
          <w:trHeight w:val="144"/>
          <w:jc w:val="center"/>
        </w:trPr>
        <w:tc>
          <w:tcPr>
            <w:tcW w:w="1009" w:type="dxa"/>
          </w:tcPr>
          <w:p w:rsidR="001E4CFF" w:rsidRDefault="001E4CFF">
            <w:pPr>
              <w:rPr>
                <w:sz w:val="16"/>
              </w:rPr>
            </w:pPr>
          </w:p>
        </w:tc>
        <w:tc>
          <w:tcPr>
            <w:tcW w:w="827" w:type="dxa"/>
            <w:gridSpan w:val="2"/>
          </w:tcPr>
          <w:p w:rsidR="001E4CFF" w:rsidRDefault="001E4CFF">
            <w:pPr>
              <w:rPr>
                <w:sz w:val="16"/>
              </w:rPr>
            </w:pPr>
          </w:p>
        </w:tc>
        <w:tc>
          <w:tcPr>
            <w:tcW w:w="992" w:type="dxa"/>
          </w:tcPr>
          <w:p w:rsidR="001E4CFF" w:rsidRDefault="001E4CFF">
            <w:pPr>
              <w:rPr>
                <w:sz w:val="16"/>
              </w:rPr>
            </w:pPr>
          </w:p>
        </w:tc>
        <w:tc>
          <w:tcPr>
            <w:tcW w:w="1323" w:type="dxa"/>
            <w:gridSpan w:val="2"/>
          </w:tcPr>
          <w:p w:rsidR="001E4CFF" w:rsidRDefault="001E4CFF">
            <w:pPr>
              <w:ind w:firstLine="342"/>
              <w:rPr>
                <w:sz w:val="16"/>
              </w:rPr>
            </w:pPr>
            <w:r>
              <w:rPr>
                <w:sz w:val="16"/>
              </w:rPr>
              <w:t>European</w:t>
            </w:r>
          </w:p>
        </w:tc>
        <w:tc>
          <w:tcPr>
            <w:tcW w:w="992" w:type="dxa"/>
          </w:tcPr>
          <w:p w:rsidR="001E4CFF" w:rsidRDefault="001E4CFF">
            <w:pPr>
              <w:rPr>
                <w:sz w:val="16"/>
              </w:rPr>
            </w:pPr>
          </w:p>
        </w:tc>
        <w:tc>
          <w:tcPr>
            <w:tcW w:w="2853" w:type="dxa"/>
            <w:gridSpan w:val="2"/>
          </w:tcPr>
          <w:p w:rsidR="001E4CFF" w:rsidRDefault="001E4CFF">
            <w:pPr>
              <w:rPr>
                <w:sz w:val="16"/>
              </w:rPr>
            </w:pPr>
            <w:r>
              <w:rPr>
                <w:sz w:val="16"/>
              </w:rPr>
              <w:t>Trains</w:t>
            </w:r>
          </w:p>
        </w:tc>
      </w:tr>
      <w:tr w:rsidR="001E4CFF">
        <w:trPr>
          <w:gridAfter w:val="1"/>
          <w:wAfter w:w="1509" w:type="dxa"/>
          <w:trHeight w:val="144"/>
          <w:jc w:val="center"/>
        </w:trPr>
        <w:tc>
          <w:tcPr>
            <w:tcW w:w="1009" w:type="dxa"/>
          </w:tcPr>
          <w:p w:rsidR="001E4CFF" w:rsidRDefault="001E4CFF">
            <w:pPr>
              <w:rPr>
                <w:sz w:val="16"/>
              </w:rPr>
            </w:pPr>
          </w:p>
        </w:tc>
        <w:tc>
          <w:tcPr>
            <w:tcW w:w="827" w:type="dxa"/>
            <w:gridSpan w:val="2"/>
          </w:tcPr>
          <w:p w:rsidR="001E4CFF" w:rsidRDefault="001E4CFF">
            <w:pPr>
              <w:rPr>
                <w:sz w:val="16"/>
              </w:rPr>
            </w:pPr>
          </w:p>
        </w:tc>
        <w:tc>
          <w:tcPr>
            <w:tcW w:w="992" w:type="dxa"/>
          </w:tcPr>
          <w:p w:rsidR="001E4CFF" w:rsidRDefault="001E4CFF">
            <w:pPr>
              <w:rPr>
                <w:sz w:val="16"/>
              </w:rPr>
            </w:pPr>
          </w:p>
        </w:tc>
        <w:tc>
          <w:tcPr>
            <w:tcW w:w="1323" w:type="dxa"/>
            <w:gridSpan w:val="2"/>
          </w:tcPr>
          <w:p w:rsidR="001E4CFF" w:rsidRDefault="001E4CFF">
            <w:pPr>
              <w:ind w:firstLine="342"/>
              <w:rPr>
                <w:sz w:val="16"/>
              </w:rPr>
            </w:pPr>
            <w:r>
              <w:rPr>
                <w:sz w:val="16"/>
              </w:rPr>
              <w:t>Spanish</w:t>
            </w:r>
          </w:p>
        </w:tc>
        <w:tc>
          <w:tcPr>
            <w:tcW w:w="992" w:type="dxa"/>
          </w:tcPr>
          <w:p w:rsidR="001E4CFF" w:rsidRDefault="001E4CFF">
            <w:pPr>
              <w:rPr>
                <w:sz w:val="16"/>
              </w:rPr>
            </w:pPr>
          </w:p>
        </w:tc>
        <w:tc>
          <w:tcPr>
            <w:tcW w:w="2853" w:type="dxa"/>
            <w:gridSpan w:val="2"/>
          </w:tcPr>
          <w:p w:rsidR="001E4CFF" w:rsidRDefault="001E4CFF">
            <w:pPr>
              <w:rPr>
                <w:sz w:val="16"/>
              </w:rPr>
            </w:pPr>
            <w:r>
              <w:rPr>
                <w:sz w:val="16"/>
              </w:rPr>
              <w:t>Music</w:t>
            </w:r>
          </w:p>
        </w:tc>
      </w:tr>
      <w:tr w:rsidR="001E4CFF">
        <w:trPr>
          <w:gridAfter w:val="1"/>
          <w:wAfter w:w="1509" w:type="dxa"/>
          <w:trHeight w:val="144"/>
          <w:jc w:val="center"/>
        </w:trPr>
        <w:tc>
          <w:tcPr>
            <w:tcW w:w="1009" w:type="dxa"/>
          </w:tcPr>
          <w:p w:rsidR="001E4CFF" w:rsidRDefault="001E4CFF">
            <w:pPr>
              <w:rPr>
                <w:sz w:val="16"/>
              </w:rPr>
            </w:pPr>
          </w:p>
        </w:tc>
        <w:tc>
          <w:tcPr>
            <w:tcW w:w="827" w:type="dxa"/>
            <w:gridSpan w:val="2"/>
          </w:tcPr>
          <w:p w:rsidR="001E4CFF" w:rsidRDefault="001E4CFF">
            <w:pPr>
              <w:rPr>
                <w:sz w:val="16"/>
              </w:rPr>
            </w:pPr>
          </w:p>
        </w:tc>
        <w:tc>
          <w:tcPr>
            <w:tcW w:w="992" w:type="dxa"/>
          </w:tcPr>
          <w:p w:rsidR="001E4CFF" w:rsidRDefault="001E4CFF">
            <w:pPr>
              <w:rPr>
                <w:sz w:val="16"/>
              </w:rPr>
            </w:pPr>
          </w:p>
        </w:tc>
        <w:tc>
          <w:tcPr>
            <w:tcW w:w="1323" w:type="dxa"/>
            <w:gridSpan w:val="2"/>
          </w:tcPr>
          <w:p w:rsidR="001E4CFF" w:rsidRDefault="001E4CFF">
            <w:pPr>
              <w:rPr>
                <w:sz w:val="16"/>
              </w:rPr>
            </w:pPr>
          </w:p>
        </w:tc>
        <w:tc>
          <w:tcPr>
            <w:tcW w:w="992" w:type="dxa"/>
          </w:tcPr>
          <w:p w:rsidR="001E4CFF" w:rsidRDefault="001E4CFF">
            <w:pPr>
              <w:rPr>
                <w:sz w:val="16"/>
              </w:rPr>
            </w:pPr>
          </w:p>
        </w:tc>
        <w:tc>
          <w:tcPr>
            <w:tcW w:w="2853" w:type="dxa"/>
            <w:gridSpan w:val="2"/>
          </w:tcPr>
          <w:p w:rsidR="001E4CFF" w:rsidRDefault="001E4CFF">
            <w:pPr>
              <w:rPr>
                <w:sz w:val="16"/>
              </w:rPr>
            </w:pPr>
            <w:r>
              <w:rPr>
                <w:sz w:val="16"/>
              </w:rPr>
              <w:t>Voices</w:t>
            </w:r>
          </w:p>
        </w:tc>
      </w:tr>
    </w:tbl>
    <w:p w:rsidR="001E4CFF" w:rsidRDefault="001E4CFF">
      <w:pPr>
        <w:rPr>
          <w:sz w:val="16"/>
        </w:rPr>
      </w:pPr>
      <w:r>
        <w:rPr>
          <w:sz w:val="16"/>
        </w:rPr>
        <w:t>Describe any characteristics or noises not listed above:</w:t>
      </w:r>
    </w:p>
    <w:p w:rsidR="001E4CFF" w:rsidRDefault="001E4CFF">
      <w:pPr>
        <w:rPr>
          <w:sz w:val="16"/>
          <w:u w:val="single"/>
        </w:rPr>
      </w:pP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p>
    <w:p w:rsidR="001E4CFF" w:rsidRDefault="001E4CFF">
      <w:pPr>
        <w:rPr>
          <w:sz w:val="16"/>
          <w:u w:val="single"/>
        </w:rPr>
      </w:pP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p>
    <w:p w:rsidR="001E4CFF" w:rsidRDefault="001E4CFF">
      <w:pPr>
        <w:rPr>
          <w:sz w:val="16"/>
          <w:u w:val="single"/>
        </w:rPr>
      </w:pP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p>
    <w:p w:rsidR="001E4CFF" w:rsidRDefault="001E4CFF">
      <w:pPr>
        <w:rPr>
          <w:sz w:val="16"/>
          <w:u w:val="single"/>
        </w:rPr>
      </w:pP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r>
        <w:rPr>
          <w:sz w:val="16"/>
          <w:u w:val="single"/>
        </w:rPr>
        <w:tab/>
      </w:r>
    </w:p>
    <w:p w:rsidR="001E4CFF" w:rsidRDefault="001E4CFF">
      <w:pPr>
        <w:rPr>
          <w:sz w:val="16"/>
        </w:rPr>
      </w:pPr>
    </w:p>
    <w:p w:rsidR="001E4CFF" w:rsidRDefault="001E4CFF">
      <w:pPr>
        <w:rPr>
          <w:b/>
        </w:rPr>
      </w:pPr>
      <w:r>
        <w:rPr>
          <w:sz w:val="16"/>
        </w:rPr>
        <w:t>(continued on next page)</w:t>
      </w:r>
    </w:p>
    <w:p w:rsidR="001E4CFF" w:rsidRDefault="001E4CFF">
      <w:pPr>
        <w:jc w:val="center"/>
        <w:rPr>
          <w:b/>
        </w:rPr>
        <w:sectPr w:rsidR="001E4CFF">
          <w:footerReference w:type="default" r:id="rId26"/>
          <w:pgSz w:w="12240" w:h="15840"/>
          <w:pgMar w:top="1440" w:right="1800" w:bottom="1440" w:left="1800" w:header="720" w:footer="720" w:gutter="0"/>
          <w:cols w:space="720"/>
        </w:sectPr>
      </w:pPr>
    </w:p>
    <w:p w:rsidR="001E4CFF" w:rsidRDefault="00512170">
      <w:pPr>
        <w:pStyle w:val="Heading7"/>
        <w:numPr>
          <w:ilvl w:val="0"/>
          <w:numId w:val="0"/>
        </w:numPr>
      </w:pPr>
      <w:r>
        <w:rPr>
          <w:noProof/>
        </w:rPr>
        <mc:AlternateContent>
          <mc:Choice Requires="wps">
            <w:drawing>
              <wp:anchor distT="0" distB="0" distL="114300" distR="114300" simplePos="0" relativeHeight="251654144" behindDoc="0" locked="0" layoutInCell="0" allowOverlap="1">
                <wp:simplePos x="0" y="0"/>
                <wp:positionH relativeFrom="column">
                  <wp:posOffset>-228600</wp:posOffset>
                </wp:positionH>
                <wp:positionV relativeFrom="paragraph">
                  <wp:posOffset>0</wp:posOffset>
                </wp:positionV>
                <wp:extent cx="5944235" cy="7315835"/>
                <wp:effectExtent l="0" t="0" r="0" b="0"/>
                <wp:wrapNone/>
                <wp:docPr id="1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235" cy="73158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1457B" id="Rectangle 103" o:spid="_x0000_s1026" style="position:absolute;margin-left:-18pt;margin-top:0;width:468.05pt;height:576.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" o:allowincell="f" filled="f" strokeweight="2pt"/>
            </w:pict>
          </mc:Fallback>
        </mc:AlternateContent>
      </w:r>
      <w:r w:rsidR="001E4CFF">
        <w:t>BOMB THREAT CHECKLIST</w:t>
      </w:r>
    </w:p>
    <w:p w:rsidR="001E4CFF" w:rsidRDefault="001E4CFF">
      <w:pPr>
        <w:ind w:firstLine="7470"/>
        <w:rPr>
          <w:sz w:val="18"/>
        </w:rPr>
      </w:pPr>
      <w:r>
        <w:rPr>
          <w:sz w:val="18"/>
        </w:rPr>
        <w:t>Page 2 of 2</w:t>
      </w:r>
    </w:p>
    <w:tbl>
      <w:tblPr>
        <w:tblW w:w="0" w:type="auto"/>
        <w:tblLayout w:type="fixed"/>
        <w:tblLook w:val="0000" w:firstRow="0" w:lastRow="0" w:firstColumn="0" w:lastColumn="0" w:noHBand="0" w:noVBand="0"/>
      </w:tblPr>
      <w:tblGrid>
        <w:gridCol w:w="2988"/>
        <w:gridCol w:w="2916"/>
        <w:gridCol w:w="2952"/>
      </w:tblGrid>
      <w:tr w:rsidR="001E4CFF">
        <w:tc>
          <w:tcPr>
            <w:tcW w:w="8856" w:type="dxa"/>
            <w:gridSpan w:val="3"/>
          </w:tcPr>
          <w:p w:rsidR="001E4CFF" w:rsidRDefault="001E4CFF">
            <w:pPr>
              <w:spacing w:after="120"/>
              <w:rPr>
                <w:sz w:val="18"/>
              </w:rPr>
            </w:pPr>
            <w:r>
              <w:rPr>
                <w:b/>
                <w:sz w:val="18"/>
              </w:rPr>
              <w:t>Keep the caller talking.</w:t>
            </w:r>
          </w:p>
        </w:tc>
      </w:tr>
      <w:tr w:rsidR="001E4CFF">
        <w:tc>
          <w:tcPr>
            <w:tcW w:w="8856" w:type="dxa"/>
            <w:gridSpan w:val="3"/>
          </w:tcPr>
          <w:p w:rsidR="001E4CFF" w:rsidRDefault="001E4CFF">
            <w:pPr>
              <w:spacing w:after="120"/>
              <w:rPr>
                <w:sz w:val="18"/>
              </w:rPr>
            </w:pPr>
            <w:r>
              <w:rPr>
                <w:sz w:val="18"/>
              </w:rPr>
              <w:t>If the caller is willing to keep talking, ask these questions:</w:t>
            </w:r>
          </w:p>
        </w:tc>
      </w:tr>
      <w:tr w:rsidR="001E4CFF">
        <w:tc>
          <w:tcPr>
            <w:tcW w:w="2988" w:type="dxa"/>
          </w:tcPr>
          <w:p w:rsidR="001E4CFF" w:rsidRDefault="00512170">
            <w:pPr>
              <w:spacing w:after="120"/>
              <w:rPr>
                <w:sz w:val="18"/>
              </w:rPr>
            </w:pPr>
            <w:r>
              <w:rPr>
                <w:noProof/>
                <w:sz w:val="18"/>
              </w:rPr>
              <mc:AlternateContent>
                <mc:Choice Requires="wps">
                  <w:drawing>
                    <wp:anchor distT="0" distB="0" distL="114300" distR="114300" simplePos="0" relativeHeight="251658240" behindDoc="0" locked="0" layoutInCell="0" allowOverlap="1">
                      <wp:simplePos x="0" y="0"/>
                      <wp:positionH relativeFrom="column">
                        <wp:posOffset>4526280</wp:posOffset>
                      </wp:positionH>
                      <wp:positionV relativeFrom="paragraph">
                        <wp:posOffset>182880</wp:posOffset>
                      </wp:positionV>
                      <wp:extent cx="915035" cy="635"/>
                      <wp:effectExtent l="0" t="0" r="0" b="0"/>
                      <wp:wrapNone/>
                      <wp:docPr id="1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AA633F" id="Line 10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14.4pt" to="428.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" o:allowincell="f" strokeweight="1pt">
                      <v:stroke startarrowwidth="narrow" startarrowlength="short" endarrowwidth="narrow" endarrowlength="short"/>
                    </v:line>
                  </w:pict>
                </mc:Fallback>
              </mc:AlternateContent>
            </w:r>
            <w:r>
              <w:rPr>
                <w:noProof/>
                <w:sz w:val="18"/>
              </w:rPr>
              <mc:AlternateContent>
                <mc:Choice Requires="wps">
                  <w:drawing>
                    <wp:anchor distT="0" distB="0" distL="114300" distR="114300" simplePos="0" relativeHeight="251657216" behindDoc="0" locked="0" layoutInCell="0" allowOverlap="1">
                      <wp:simplePos x="0" y="0"/>
                      <wp:positionH relativeFrom="column">
                        <wp:posOffset>2514600</wp:posOffset>
                      </wp:positionH>
                      <wp:positionV relativeFrom="paragraph">
                        <wp:posOffset>182880</wp:posOffset>
                      </wp:positionV>
                      <wp:extent cx="1097915" cy="635"/>
                      <wp:effectExtent l="0" t="0" r="0" b="0"/>
                      <wp:wrapNone/>
                      <wp:docPr id="1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083A13" id="Line 10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4.4pt" to="28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" o:allowincell="f" strokeweight="1pt">
                      <v:stroke startarrowwidth="narrow" startarrowlength="short" endarrowwidth="narrow" endarrowlength="short"/>
                    </v:line>
                  </w:pict>
                </mc:Fallback>
              </mc:AlternateContent>
            </w:r>
            <w:r w:rsidR="001E4CFF">
              <w:rPr>
                <w:sz w:val="18"/>
              </w:rPr>
              <w:t>When will it go off:</w:t>
            </w:r>
          </w:p>
        </w:tc>
        <w:tc>
          <w:tcPr>
            <w:tcW w:w="2916" w:type="dxa"/>
          </w:tcPr>
          <w:p w:rsidR="001E4CFF" w:rsidRDefault="001E4CFF">
            <w:pPr>
              <w:rPr>
                <w:sz w:val="18"/>
              </w:rPr>
            </w:pPr>
            <w:r>
              <w:rPr>
                <w:sz w:val="18"/>
              </w:rPr>
              <w:t xml:space="preserve">Certain hour: </w:t>
            </w:r>
          </w:p>
        </w:tc>
        <w:tc>
          <w:tcPr>
            <w:tcW w:w="2952" w:type="dxa"/>
          </w:tcPr>
          <w:p w:rsidR="001E4CFF" w:rsidRDefault="001E4CFF">
            <w:pPr>
              <w:rPr>
                <w:sz w:val="18"/>
              </w:rPr>
            </w:pPr>
            <w:r>
              <w:rPr>
                <w:sz w:val="18"/>
              </w:rPr>
              <w:t xml:space="preserve">Time remaining:  </w:t>
            </w:r>
          </w:p>
        </w:tc>
      </w:tr>
      <w:tr w:rsidR="001E4CFF">
        <w:tc>
          <w:tcPr>
            <w:tcW w:w="2988" w:type="dxa"/>
          </w:tcPr>
          <w:p w:rsidR="001E4CFF" w:rsidRDefault="00512170">
            <w:pPr>
              <w:spacing w:after="120"/>
              <w:rPr>
                <w:sz w:val="18"/>
              </w:rPr>
            </w:pPr>
            <w:r>
              <w:rPr>
                <w:noProof/>
                <w:sz w:val="18"/>
              </w:rPr>
              <mc:AlternateContent>
                <mc:Choice Requires="wps">
                  <w:drawing>
                    <wp:anchor distT="0" distB="0" distL="114300" distR="114300" simplePos="0" relativeHeight="251656192" behindDoc="0" locked="0" layoutInCell="0" allowOverlap="1">
                      <wp:simplePos x="0" y="0"/>
                      <wp:positionH relativeFrom="column">
                        <wp:posOffset>2606040</wp:posOffset>
                      </wp:positionH>
                      <wp:positionV relativeFrom="paragraph">
                        <wp:posOffset>153035</wp:posOffset>
                      </wp:positionV>
                      <wp:extent cx="2835275" cy="635"/>
                      <wp:effectExtent l="0" t="0" r="0" b="0"/>
                      <wp:wrapNone/>
                      <wp:docPr id="1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27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77D800" id="Line 10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12.05pt" to="428.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" o:allowincell="f" strokeweight="1pt">
                      <v:stroke startarrowwidth="narrow" startarrowlength="short" endarrowwidth="narrow" endarrowlength="short"/>
                    </v:line>
                  </w:pict>
                </mc:Fallback>
              </mc:AlternateContent>
            </w:r>
            <w:r w:rsidR="001E4CFF">
              <w:rPr>
                <w:sz w:val="18"/>
              </w:rPr>
              <w:t>Where is it planted?</w:t>
            </w:r>
          </w:p>
        </w:tc>
        <w:tc>
          <w:tcPr>
            <w:tcW w:w="5868" w:type="dxa"/>
            <w:gridSpan w:val="2"/>
          </w:tcPr>
          <w:p w:rsidR="001E4CFF" w:rsidRDefault="001E4CFF">
            <w:pPr>
              <w:spacing w:before="40"/>
              <w:rPr>
                <w:sz w:val="18"/>
              </w:rPr>
            </w:pPr>
            <w:r>
              <w:rPr>
                <w:sz w:val="18"/>
              </w:rPr>
              <w:t xml:space="preserve">Building area:  </w:t>
            </w:r>
          </w:p>
        </w:tc>
      </w:tr>
      <w:tr w:rsidR="001E4CFF">
        <w:tc>
          <w:tcPr>
            <w:tcW w:w="8856" w:type="dxa"/>
            <w:gridSpan w:val="3"/>
          </w:tcPr>
          <w:p w:rsidR="001E4CFF" w:rsidRDefault="00512170">
            <w:pPr>
              <w:spacing w:after="120"/>
              <w:rPr>
                <w:sz w:val="18"/>
              </w:rPr>
            </w:pPr>
            <w:r>
              <w:rPr>
                <w:noProof/>
                <w:sz w:val="18"/>
              </w:rPr>
              <mc:AlternateContent>
                <mc:Choice Requires="wps">
                  <w:drawing>
                    <wp:anchor distT="0" distB="0" distL="114300" distR="114300" simplePos="0" relativeHeight="251655168" behindDoc="0" locked="0" layoutInCell="0" allowOverlap="1">
                      <wp:simplePos x="0" y="0"/>
                      <wp:positionH relativeFrom="column">
                        <wp:posOffset>1143000</wp:posOffset>
                      </wp:positionH>
                      <wp:positionV relativeFrom="paragraph">
                        <wp:posOffset>122555</wp:posOffset>
                      </wp:positionV>
                      <wp:extent cx="3658235" cy="635"/>
                      <wp:effectExtent l="0" t="0" r="0" b="0"/>
                      <wp:wrapNone/>
                      <wp:docPr id="15"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9A1A8C" id="Line 10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65pt" to="378.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" o:allowincell="f" strokeweight="1pt">
                      <v:stroke startarrowwidth="narrow" startarrowlength="short" endarrowwidth="narrow" endarrowlength="short"/>
                    </v:line>
                  </w:pict>
                </mc:Fallback>
              </mc:AlternateContent>
            </w:r>
            <w:r w:rsidR="001E4CFF">
              <w:rPr>
                <w:sz w:val="18"/>
              </w:rPr>
              <w:t xml:space="preserve">What kind of bomb? </w:t>
            </w:r>
          </w:p>
        </w:tc>
      </w:tr>
      <w:tr w:rsidR="001E4CFF">
        <w:tc>
          <w:tcPr>
            <w:tcW w:w="8856" w:type="dxa"/>
            <w:gridSpan w:val="3"/>
          </w:tcPr>
          <w:p w:rsidR="001E4CFF" w:rsidRDefault="00512170">
            <w:pPr>
              <w:spacing w:after="120"/>
              <w:rPr>
                <w:sz w:val="18"/>
              </w:rPr>
            </w:pPr>
            <w:r>
              <w:rPr>
                <w:noProof/>
                <w:sz w:val="18"/>
              </w:rPr>
              <mc:AlternateContent>
                <mc:Choice Requires="wps">
                  <w:drawing>
                    <wp:anchor distT="0" distB="0" distL="114300" distR="114300" simplePos="0" relativeHeight="251659264" behindDoc="0" locked="0" layoutInCell="0" allowOverlap="1">
                      <wp:simplePos x="0" y="0"/>
                      <wp:positionH relativeFrom="column">
                        <wp:posOffset>1143000</wp:posOffset>
                      </wp:positionH>
                      <wp:positionV relativeFrom="paragraph">
                        <wp:posOffset>183515</wp:posOffset>
                      </wp:positionV>
                      <wp:extent cx="3658235" cy="635"/>
                      <wp:effectExtent l="0" t="0" r="0" b="0"/>
                      <wp:wrapNone/>
                      <wp:docPr id="1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8F3083" id="Line 10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45pt" to="378.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" o:allowincell="f" strokeweight="1pt">
                      <v:stroke startarrowwidth="narrow" startarrowlength="short" endarrowwidth="narrow" endarrowlength="short"/>
                    </v:line>
                  </w:pict>
                </mc:Fallback>
              </mc:AlternateContent>
            </w:r>
            <w:r w:rsidR="001E4CFF">
              <w:rPr>
                <w:sz w:val="18"/>
              </w:rPr>
              <w:t xml:space="preserve">Where are you now?      </w:t>
            </w:r>
          </w:p>
        </w:tc>
      </w:tr>
      <w:tr w:rsidR="001E4CFF">
        <w:tc>
          <w:tcPr>
            <w:tcW w:w="8856" w:type="dxa"/>
            <w:gridSpan w:val="3"/>
          </w:tcPr>
          <w:p w:rsidR="001E4CFF" w:rsidRDefault="00512170">
            <w:pPr>
              <w:spacing w:after="120"/>
              <w:rPr>
                <w:sz w:val="18"/>
              </w:rPr>
            </w:pPr>
            <w:r>
              <w:rPr>
                <w:noProof/>
                <w:sz w:val="18"/>
              </w:rPr>
              <mc:AlternateContent>
                <mc:Choice Requires="wps">
                  <w:drawing>
                    <wp:anchor distT="0" distB="0" distL="114300" distR="114300" simplePos="0" relativeHeight="251660288" behindDoc="0" locked="0" layoutInCell="0" allowOverlap="1">
                      <wp:simplePos x="0" y="0"/>
                      <wp:positionH relativeFrom="column">
                        <wp:posOffset>2148840</wp:posOffset>
                      </wp:positionH>
                      <wp:positionV relativeFrom="paragraph">
                        <wp:posOffset>152400</wp:posOffset>
                      </wp:positionV>
                      <wp:extent cx="2652395" cy="635"/>
                      <wp:effectExtent l="0" t="0" r="0" b="0"/>
                      <wp:wrapNone/>
                      <wp:docPr id="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23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63E190" id="Line 10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12pt" to="378.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" o:allowincell="f" strokeweight="1pt">
                      <v:stroke startarrowwidth="narrow" startarrowlength="short" endarrowwidth="narrow" endarrowlength="short"/>
                    </v:line>
                  </w:pict>
                </mc:Fallback>
              </mc:AlternateContent>
            </w:r>
            <w:r w:rsidR="001E4CFF">
              <w:rPr>
                <w:sz w:val="18"/>
              </w:rPr>
              <w:t xml:space="preserve">How do you know so much about the bomb?   </w:t>
            </w:r>
          </w:p>
        </w:tc>
      </w:tr>
      <w:tr w:rsidR="001E4CFF">
        <w:tc>
          <w:tcPr>
            <w:tcW w:w="8856" w:type="dxa"/>
            <w:gridSpan w:val="3"/>
          </w:tcPr>
          <w:p w:rsidR="001E4CFF" w:rsidRDefault="00512170">
            <w:pPr>
              <w:spacing w:after="120"/>
              <w:rPr>
                <w:sz w:val="18"/>
              </w:rPr>
            </w:pPr>
            <w:r>
              <w:rPr>
                <w:noProof/>
                <w:sz w:val="18"/>
              </w:rPr>
              <mc:AlternateContent>
                <mc:Choice Requires="wps">
                  <w:drawing>
                    <wp:anchor distT="0" distB="0" distL="114300" distR="114300" simplePos="0" relativeHeight="251661312" behindDoc="0" locked="0" layoutInCell="0" allowOverlap="1">
                      <wp:simplePos x="0" y="0"/>
                      <wp:positionH relativeFrom="column">
                        <wp:posOffset>1600200</wp:posOffset>
                      </wp:positionH>
                      <wp:positionV relativeFrom="paragraph">
                        <wp:posOffset>122555</wp:posOffset>
                      </wp:positionV>
                      <wp:extent cx="3201035" cy="635"/>
                      <wp:effectExtent l="0" t="0" r="0" b="0"/>
                      <wp:wrapNone/>
                      <wp:docPr id="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10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AA9DF3" id="Line 1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65pt" to="378.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" o:allowincell="f" strokeweight="1pt">
                      <v:stroke startarrowwidth="narrow" startarrowlength="short" endarrowwidth="narrow" endarrowlength="short"/>
                    </v:line>
                  </w:pict>
                </mc:Fallback>
              </mc:AlternateContent>
            </w:r>
            <w:r w:rsidR="001E4CFF">
              <w:rPr>
                <w:sz w:val="18"/>
              </w:rPr>
              <w:t xml:space="preserve">What is your name and address?   </w:t>
            </w:r>
          </w:p>
        </w:tc>
      </w:tr>
      <w:tr w:rsidR="001E4CFF">
        <w:tc>
          <w:tcPr>
            <w:tcW w:w="8856" w:type="dxa"/>
            <w:gridSpan w:val="3"/>
          </w:tcPr>
          <w:p w:rsidR="001E4CFF" w:rsidRDefault="00512170">
            <w:pPr>
              <w:spacing w:before="120"/>
              <w:rPr>
                <w:sz w:val="16"/>
              </w:rPr>
            </w:pPr>
            <w:r>
              <w:rPr>
                <w:noProof/>
                <w:sz w:val="18"/>
              </w:rPr>
              <mc:AlternateContent>
                <mc:Choice Requires="wps">
                  <w:drawing>
                    <wp:anchor distT="0" distB="0" distL="114300" distR="114300" simplePos="0" relativeHeight="251662336" behindDoc="0" locked="0" layoutInCell="0" allowOverlap="1">
                      <wp:simplePos x="0" y="0"/>
                      <wp:positionH relativeFrom="column">
                        <wp:posOffset>2697480</wp:posOffset>
                      </wp:positionH>
                      <wp:positionV relativeFrom="paragraph">
                        <wp:posOffset>183515</wp:posOffset>
                      </wp:positionV>
                      <wp:extent cx="2103755" cy="635"/>
                      <wp:effectExtent l="0" t="0" r="0" b="0"/>
                      <wp:wrapNone/>
                      <wp:docPr id="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75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DF58E0" id="Line 1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14.45pt" to="378.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" o:allowincell="f" strokeweight="1pt">
                      <v:stroke startarrowwidth="narrow" startarrowlength="short" endarrowwidth="narrow" endarrowlength="short"/>
                    </v:line>
                  </w:pict>
                </mc:Fallback>
              </mc:AlternateContent>
            </w:r>
            <w:r w:rsidR="001E4CFF">
              <w:rPr>
                <w:sz w:val="18"/>
              </w:rPr>
              <w:t xml:space="preserve">Hold on the line while you notify supervisor listed here: </w:t>
            </w:r>
            <w:r w:rsidR="001E4CFF">
              <w:rPr>
                <w:sz w:val="16"/>
              </w:rPr>
              <w:t xml:space="preserve"> </w:t>
            </w:r>
          </w:p>
          <w:p w:rsidR="001E4CFF" w:rsidRDefault="001E4CFF">
            <w:pPr>
              <w:spacing w:after="120"/>
              <w:ind w:firstLine="5400"/>
              <w:rPr>
                <w:sz w:val="18"/>
              </w:rPr>
            </w:pPr>
            <w:r>
              <w:rPr>
                <w:sz w:val="16"/>
              </w:rPr>
              <w:t>Supervisor</w:t>
            </w:r>
          </w:p>
        </w:tc>
      </w:tr>
      <w:tr w:rsidR="001E4CFF">
        <w:tc>
          <w:tcPr>
            <w:tcW w:w="8856" w:type="dxa"/>
            <w:gridSpan w:val="3"/>
          </w:tcPr>
          <w:p w:rsidR="001E4CFF" w:rsidRDefault="00512170">
            <w:pPr>
              <w:spacing w:after="120"/>
              <w:rPr>
                <w:sz w:val="18"/>
              </w:rPr>
            </w:pPr>
            <w:r>
              <w:rPr>
                <w:noProof/>
                <w:sz w:val="18"/>
              </w:rPr>
              <mc:AlternateContent>
                <mc:Choice Requires="wps">
                  <w:drawing>
                    <wp:anchor distT="0" distB="0" distL="114300" distR="114300" simplePos="0" relativeHeight="251663360" behindDoc="0" locked="0" layoutInCell="0" allowOverlap="1">
                      <wp:simplePos x="0" y="0"/>
                      <wp:positionH relativeFrom="column">
                        <wp:posOffset>4251960</wp:posOffset>
                      </wp:positionH>
                      <wp:positionV relativeFrom="paragraph">
                        <wp:posOffset>137795</wp:posOffset>
                      </wp:positionV>
                      <wp:extent cx="1189355" cy="635"/>
                      <wp:effectExtent l="0" t="0" r="0" b="0"/>
                      <wp:wrapNone/>
                      <wp:docPr id="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E2A2A7" id="Line 1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8pt,10.85pt" to="428.4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" o:allowincell="f" strokeweight="1pt">
                      <v:stroke startarrowwidth="narrow" startarrowlength="short" endarrowwidth="narrow" endarrowlength="short"/>
                    </v:line>
                  </w:pict>
                </mc:Fallback>
              </mc:AlternateContent>
            </w:r>
            <w:r w:rsidR="001E4CFF">
              <w:rPr>
                <w:sz w:val="18"/>
              </w:rPr>
              <w:t xml:space="preserve">Did the caller appear familiar with the site or building by his description of bomb location?  </w:t>
            </w:r>
          </w:p>
        </w:tc>
      </w:tr>
    </w:tbl>
    <w:p w:rsidR="001E4CFF" w:rsidRDefault="001E4CFF">
      <w:pPr>
        <w:ind w:firstLine="7470"/>
        <w:rPr>
          <w:sz w:val="18"/>
        </w:rPr>
      </w:pPr>
    </w:p>
    <w:p w:rsidR="001E4CFF" w:rsidRDefault="001E4CFF">
      <w:pPr>
        <w:ind w:firstLine="7470"/>
        <w:rPr>
          <w:sz w:val="18"/>
        </w:rPr>
      </w:pPr>
    </w:p>
    <w:p w:rsidR="001E4CFF" w:rsidRDefault="001E4CFF">
      <w:pPr>
        <w:rPr>
          <w:sz w:val="18"/>
        </w:rPr>
      </w:pPr>
      <w:r>
        <w:rPr>
          <w:sz w:val="18"/>
        </w:rPr>
        <w:t>Write out the message in its entirety and any other comments below.</w:t>
      </w:r>
    </w:p>
    <w:p w:rsidR="001E4CFF" w:rsidRDefault="001E4CFF">
      <w:pPr>
        <w:rPr>
          <w:sz w:val="18"/>
        </w:rPr>
      </w:pP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p>
    <w:p w:rsidR="001E4CFF" w:rsidRDefault="001E4CFF">
      <w:pPr>
        <w:rPr>
          <w:sz w:val="18"/>
          <w:u w:val="single"/>
        </w:rPr>
      </w:pP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p>
    <w:p w:rsidR="001E4CFF" w:rsidRDefault="001E4CFF">
      <w:pPr>
        <w:rPr>
          <w:sz w:val="18"/>
          <w:u w:val="single"/>
        </w:rPr>
      </w:pP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p>
    <w:p w:rsidR="001E4CFF" w:rsidRDefault="001E4CFF">
      <w:pPr>
        <w:rPr>
          <w:sz w:val="18"/>
          <w:u w:val="single"/>
        </w:rPr>
      </w:pP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r>
        <w:rPr>
          <w:sz w:val="18"/>
          <w:u w:val="single"/>
        </w:rPr>
        <w:tab/>
      </w:r>
    </w:p>
    <w:p w:rsidR="001E4CFF" w:rsidRDefault="001E4CFF">
      <w:pPr>
        <w:rPr>
          <w:sz w:val="18"/>
        </w:rPr>
      </w:pPr>
    </w:p>
    <w:p w:rsidR="001E4CFF" w:rsidRDefault="001E4CFF">
      <w:pPr>
        <w:rPr>
          <w:sz w:val="18"/>
        </w:rPr>
      </w:pPr>
      <w:r>
        <w:rPr>
          <w:b/>
          <w:sz w:val="18"/>
        </w:rPr>
        <w:t xml:space="preserve">Action to take immediately after the call. </w:t>
      </w:r>
    </w:p>
    <w:p w:rsidR="001E4CFF" w:rsidRDefault="001E4CFF">
      <w:pPr>
        <w:rPr>
          <w:sz w:val="18"/>
        </w:rPr>
      </w:pPr>
      <w:r>
        <w:rPr>
          <w:sz w:val="18"/>
        </w:rPr>
        <w:t>Notify the following persons in the order given:</w:t>
      </w:r>
    </w:p>
    <w:tbl>
      <w:tblPr>
        <w:tblW w:w="0" w:type="auto"/>
        <w:tblLayout w:type="fixed"/>
        <w:tblLook w:val="0000" w:firstRow="0" w:lastRow="0" w:firstColumn="0" w:lastColumn="0" w:noHBand="0" w:noVBand="0"/>
      </w:tblPr>
      <w:tblGrid>
        <w:gridCol w:w="4428"/>
        <w:gridCol w:w="4428"/>
      </w:tblGrid>
      <w:tr w:rsidR="001E4CFF">
        <w:tc>
          <w:tcPr>
            <w:tcW w:w="4428" w:type="dxa"/>
          </w:tcPr>
          <w:p w:rsidR="001E4CFF" w:rsidRDefault="001E4CFF">
            <w:pPr>
              <w:numPr>
                <w:ilvl w:val="0"/>
                <w:numId w:val="117"/>
              </w:numPr>
              <w:tabs>
                <w:tab w:val="left" w:pos="1080"/>
                <w:tab w:val="left" w:pos="3600"/>
              </w:tabs>
              <w:spacing w:after="120"/>
              <w:rPr>
                <w:sz w:val="18"/>
              </w:rPr>
            </w:pPr>
            <w:r>
              <w:rPr>
                <w:sz w:val="18"/>
              </w:rPr>
              <w:t>Name</w:t>
            </w:r>
            <w:r>
              <w:rPr>
                <w:sz w:val="18"/>
              </w:rPr>
              <w:tab/>
            </w:r>
            <w:r>
              <w:rPr>
                <w:sz w:val="18"/>
                <w:u w:val="single"/>
              </w:rPr>
              <w:t>Portland  Police Department</w:t>
            </w:r>
            <w:r>
              <w:rPr>
                <w:sz w:val="18"/>
                <w:u w:val="single"/>
              </w:rPr>
              <w:tab/>
            </w:r>
          </w:p>
        </w:tc>
        <w:tc>
          <w:tcPr>
            <w:tcW w:w="4428" w:type="dxa"/>
          </w:tcPr>
          <w:p w:rsidR="001E4CFF" w:rsidRDefault="001E4CFF">
            <w:pPr>
              <w:tabs>
                <w:tab w:val="left" w:pos="1080"/>
                <w:tab w:val="left" w:pos="2772"/>
              </w:tabs>
              <w:spacing w:after="120"/>
              <w:rPr>
                <w:sz w:val="18"/>
              </w:rPr>
            </w:pPr>
            <w:r>
              <w:rPr>
                <w:sz w:val="18"/>
              </w:rPr>
              <w:t>Phone No.</w:t>
            </w:r>
            <w:r>
              <w:rPr>
                <w:sz w:val="18"/>
              </w:rPr>
              <w:tab/>
            </w:r>
            <w:r>
              <w:rPr>
                <w:sz w:val="18"/>
                <w:u w:val="single"/>
              </w:rPr>
              <w:t>911</w:t>
            </w:r>
            <w:r>
              <w:rPr>
                <w:sz w:val="18"/>
                <w:u w:val="single"/>
              </w:rPr>
              <w:tab/>
            </w:r>
          </w:p>
        </w:tc>
      </w:tr>
      <w:tr w:rsidR="001E4CFF">
        <w:tc>
          <w:tcPr>
            <w:tcW w:w="4428" w:type="dxa"/>
          </w:tcPr>
          <w:p w:rsidR="001E4CFF" w:rsidRDefault="001E4CFF" w:rsidP="00067E8F">
            <w:pPr>
              <w:numPr>
                <w:ilvl w:val="0"/>
                <w:numId w:val="118"/>
              </w:numPr>
              <w:tabs>
                <w:tab w:val="left" w:pos="1080"/>
                <w:tab w:val="left" w:pos="3600"/>
              </w:tabs>
              <w:spacing w:after="120"/>
              <w:rPr>
                <w:sz w:val="18"/>
              </w:rPr>
            </w:pPr>
            <w:r>
              <w:rPr>
                <w:sz w:val="18"/>
              </w:rPr>
              <w:t>Name</w:t>
            </w:r>
            <w:r>
              <w:rPr>
                <w:sz w:val="18"/>
              </w:rPr>
              <w:tab/>
            </w:r>
            <w:r w:rsidR="00067E8F">
              <w:rPr>
                <w:sz w:val="18"/>
                <w:u w:val="single"/>
              </w:rPr>
              <w:t>Dave Stevens</w:t>
            </w:r>
            <w:r>
              <w:rPr>
                <w:sz w:val="18"/>
                <w:u w:val="single"/>
              </w:rPr>
              <w:tab/>
            </w:r>
          </w:p>
        </w:tc>
        <w:tc>
          <w:tcPr>
            <w:tcW w:w="4428" w:type="dxa"/>
          </w:tcPr>
          <w:p w:rsidR="001E4CFF" w:rsidRDefault="001E4CFF">
            <w:pPr>
              <w:tabs>
                <w:tab w:val="left" w:pos="1080"/>
                <w:tab w:val="left" w:pos="2772"/>
              </w:tabs>
              <w:spacing w:after="120"/>
              <w:rPr>
                <w:sz w:val="18"/>
                <w:u w:val="single"/>
              </w:rPr>
            </w:pPr>
            <w:r>
              <w:rPr>
                <w:sz w:val="18"/>
              </w:rPr>
              <w:t>Phone No.</w:t>
            </w:r>
            <w:r>
              <w:rPr>
                <w:sz w:val="18"/>
              </w:rPr>
              <w:tab/>
            </w:r>
            <w:r>
              <w:rPr>
                <w:sz w:val="18"/>
                <w:u w:val="single"/>
              </w:rPr>
              <w:tab/>
            </w:r>
          </w:p>
          <w:p w:rsidR="001E4CFF" w:rsidRDefault="001E4CFF" w:rsidP="00067E8F">
            <w:pPr>
              <w:tabs>
                <w:tab w:val="left" w:pos="1080"/>
                <w:tab w:val="left" w:pos="2772"/>
              </w:tabs>
              <w:spacing w:after="120"/>
              <w:rPr>
                <w:sz w:val="18"/>
              </w:rPr>
            </w:pPr>
            <w:r>
              <w:rPr>
                <w:sz w:val="18"/>
              </w:rPr>
              <w:t>Cell Phone:</w:t>
            </w:r>
            <w:r>
              <w:rPr>
                <w:sz w:val="18"/>
              </w:rPr>
              <w:tab/>
            </w:r>
            <w:r>
              <w:rPr>
                <w:sz w:val="18"/>
                <w:u w:val="single"/>
              </w:rPr>
              <w:t>207-</w:t>
            </w:r>
            <w:r w:rsidR="00067E8F">
              <w:rPr>
                <w:sz w:val="18"/>
                <w:u w:val="single"/>
              </w:rPr>
              <w:t>939-0269</w:t>
            </w:r>
            <w:r>
              <w:rPr>
                <w:sz w:val="18"/>
                <w:u w:val="single"/>
              </w:rPr>
              <w:tab/>
            </w:r>
          </w:p>
        </w:tc>
      </w:tr>
      <w:tr w:rsidR="001E4CFF">
        <w:tc>
          <w:tcPr>
            <w:tcW w:w="4428" w:type="dxa"/>
          </w:tcPr>
          <w:p w:rsidR="001E4CFF" w:rsidRDefault="001E4CFF" w:rsidP="00067E8F">
            <w:pPr>
              <w:numPr>
                <w:ilvl w:val="0"/>
                <w:numId w:val="118"/>
              </w:numPr>
              <w:tabs>
                <w:tab w:val="left" w:pos="1080"/>
                <w:tab w:val="left" w:pos="3600"/>
              </w:tabs>
              <w:spacing w:after="120"/>
              <w:rPr>
                <w:sz w:val="18"/>
              </w:rPr>
            </w:pPr>
            <w:r>
              <w:rPr>
                <w:sz w:val="18"/>
              </w:rPr>
              <w:t>Name</w:t>
            </w:r>
            <w:r>
              <w:rPr>
                <w:sz w:val="18"/>
              </w:rPr>
              <w:tab/>
            </w:r>
            <w:r w:rsidR="00067E8F">
              <w:rPr>
                <w:sz w:val="18"/>
                <w:u w:val="single"/>
              </w:rPr>
              <w:t>Keith Sturgis</w:t>
            </w:r>
            <w:r>
              <w:rPr>
                <w:sz w:val="18"/>
                <w:u w:val="single"/>
              </w:rPr>
              <w:tab/>
            </w:r>
          </w:p>
        </w:tc>
        <w:tc>
          <w:tcPr>
            <w:tcW w:w="4428" w:type="dxa"/>
          </w:tcPr>
          <w:p w:rsidR="001E4CFF" w:rsidRDefault="001E4CFF">
            <w:pPr>
              <w:tabs>
                <w:tab w:val="left" w:pos="1080"/>
                <w:tab w:val="left" w:pos="2772"/>
              </w:tabs>
              <w:spacing w:after="120"/>
              <w:rPr>
                <w:sz w:val="18"/>
                <w:u w:val="single"/>
              </w:rPr>
            </w:pPr>
            <w:r>
              <w:rPr>
                <w:sz w:val="18"/>
              </w:rPr>
              <w:t>Phone No.</w:t>
            </w:r>
            <w:r>
              <w:rPr>
                <w:sz w:val="18"/>
              </w:rPr>
              <w:tab/>
            </w:r>
            <w:r>
              <w:rPr>
                <w:sz w:val="18"/>
                <w:u w:val="single"/>
              </w:rPr>
              <w:tab/>
            </w:r>
          </w:p>
          <w:p w:rsidR="001E4CFF" w:rsidRDefault="001E4CFF" w:rsidP="00067E8F">
            <w:pPr>
              <w:tabs>
                <w:tab w:val="left" w:pos="1080"/>
                <w:tab w:val="left" w:pos="2772"/>
              </w:tabs>
              <w:spacing w:after="120"/>
              <w:rPr>
                <w:sz w:val="18"/>
              </w:rPr>
            </w:pPr>
            <w:r>
              <w:rPr>
                <w:sz w:val="18"/>
              </w:rPr>
              <w:t>Cell Phone:</w:t>
            </w:r>
            <w:r>
              <w:rPr>
                <w:sz w:val="18"/>
              </w:rPr>
              <w:tab/>
            </w:r>
            <w:r w:rsidR="00067E8F">
              <w:rPr>
                <w:sz w:val="18"/>
                <w:u w:val="single"/>
              </w:rPr>
              <w:t>617-448-2445</w:t>
            </w:r>
            <w:r>
              <w:rPr>
                <w:sz w:val="18"/>
                <w:u w:val="single"/>
              </w:rPr>
              <w:tab/>
            </w:r>
          </w:p>
        </w:tc>
      </w:tr>
    </w:tbl>
    <w:p w:rsidR="001E4CFF" w:rsidRDefault="001E4CFF">
      <w:pPr>
        <w:rPr>
          <w:sz w:val="18"/>
        </w:rPr>
      </w:pPr>
    </w:p>
    <w:p w:rsidR="001E4CFF" w:rsidRDefault="001E4CFF"/>
    <w:p w:rsidR="001E4CFF" w:rsidRDefault="001E4CFF">
      <w:pPr>
        <w:sectPr w:rsidR="001E4CFF">
          <w:footerReference w:type="default" r:id="rId27"/>
          <w:pgSz w:w="12240" w:h="15840"/>
          <w:pgMar w:top="1440" w:right="1440" w:bottom="1440" w:left="1440" w:header="720" w:footer="720" w:gutter="0"/>
          <w:cols w:space="720"/>
        </w:sectPr>
      </w:pPr>
    </w:p>
    <w:p w:rsidR="001E4CFF" w:rsidRDefault="001E4CFF">
      <w:pPr>
        <w:pStyle w:val="Heading1"/>
        <w:numPr>
          <w:ilvl w:val="0"/>
          <w:numId w:val="0"/>
        </w:numPr>
        <w:ind w:left="360"/>
        <w:jc w:val="left"/>
      </w:pPr>
      <w:bookmarkStart w:id="1289" w:name="_Toc496326496"/>
      <w:bookmarkStart w:id="1290" w:name="_Toc521126408"/>
      <w:r>
        <w:t>23</w:t>
      </w:r>
      <w:r>
        <w:tab/>
        <w:t xml:space="preserve">   SEVERE STORM</w:t>
      </w:r>
      <w:bookmarkEnd w:id="1289"/>
      <w:bookmarkEnd w:id="1290"/>
    </w:p>
    <w:p w:rsidR="001E4CFF" w:rsidRDefault="001E4CFF"/>
    <w:p w:rsidR="001E4CFF" w:rsidRDefault="001E4CFF">
      <w:r>
        <w:t xml:space="preserve">In the </w:t>
      </w:r>
      <w:smartTag w:uri="urn:schemas-microsoft-com:office:smarttags" w:element="place">
        <w:smartTag w:uri="urn:schemas-microsoft-com:office:smarttags" w:element="City">
          <w:r>
            <w:t>Portland</w:t>
          </w:r>
        </w:smartTag>
      </w:smartTag>
      <w:r>
        <w:t xml:space="preserve"> area, severe storms can occur at any time of the year and may involve rain, snow, hail, and/or high winds.  During a severe storm, the following procedures should be observed:</w:t>
      </w:r>
    </w:p>
    <w:p w:rsidR="001E4CFF" w:rsidRDefault="001E4CFF"/>
    <w:p w:rsidR="001E4CFF" w:rsidRDefault="001E4CFF">
      <w:pPr>
        <w:tabs>
          <w:tab w:val="left" w:pos="720"/>
        </w:tabs>
        <w:ind w:left="1440" w:hanging="1440"/>
      </w:pPr>
      <w:r>
        <w:tab/>
        <w:t>1.</w:t>
      </w:r>
      <w:r>
        <w:tab/>
        <w:t>If a severe storm should occur and there is no other emergency associated with it such as fire or power loss (discussed elsewhere in this plan):</w:t>
      </w:r>
    </w:p>
    <w:p w:rsidR="001E4CFF" w:rsidRDefault="001E4CFF"/>
    <w:p w:rsidR="001E4CFF" w:rsidRDefault="001E4CFF">
      <w:pPr>
        <w:tabs>
          <w:tab w:val="left" w:pos="720"/>
          <w:tab w:val="left" w:pos="1440"/>
        </w:tabs>
        <w:ind w:left="2160" w:hanging="2160"/>
      </w:pPr>
      <w:r>
        <w:tab/>
      </w:r>
      <w:r>
        <w:tab/>
      </w:r>
      <w:r>
        <w:sym w:font="Symbol" w:char="F0B7"/>
      </w:r>
      <w:r>
        <w:tab/>
        <w:t>Remain at your work station and await instructions from the Supervisor or Plant Manager</w:t>
      </w:r>
    </w:p>
    <w:p w:rsidR="001E4CFF" w:rsidRDefault="001E4CFF">
      <w:pPr>
        <w:tabs>
          <w:tab w:val="left" w:pos="720"/>
          <w:tab w:val="left" w:pos="1440"/>
        </w:tabs>
        <w:ind w:left="2160" w:hanging="2160"/>
      </w:pPr>
    </w:p>
    <w:p w:rsidR="001E4CFF" w:rsidRDefault="001E4CFF">
      <w:pPr>
        <w:tabs>
          <w:tab w:val="left" w:pos="720"/>
          <w:tab w:val="left" w:pos="1440"/>
        </w:tabs>
        <w:ind w:left="2160" w:hanging="2160"/>
      </w:pPr>
      <w:r>
        <w:tab/>
      </w:r>
      <w:r>
        <w:tab/>
      </w:r>
      <w:r>
        <w:sym w:font="Symbol" w:char="F0B7"/>
      </w:r>
      <w:r>
        <w:tab/>
        <w:t>If another emergency such as fire, injury, or power loss occurs, follow the instructions in this plan for those emergencies (see Table of Contents).</w:t>
      </w:r>
    </w:p>
    <w:p w:rsidR="001E4CFF" w:rsidRDefault="001E4CFF"/>
    <w:p w:rsidR="001E4CFF" w:rsidRDefault="001E4CFF">
      <w:pPr>
        <w:tabs>
          <w:tab w:val="left" w:pos="720"/>
        </w:tabs>
        <w:ind w:left="1440" w:hanging="1440"/>
      </w:pPr>
      <w:r>
        <w:tab/>
        <w:t>2.</w:t>
      </w:r>
      <w:r>
        <w:tab/>
        <w:t>Stay away from building windows during high winds!  One of the most common injuries in buildings is from flying glass due to imploding windows during windstorms.</w:t>
      </w:r>
    </w:p>
    <w:p w:rsidR="001E4CFF" w:rsidRDefault="001E4CFF"/>
    <w:p w:rsidR="001E4CFF" w:rsidRDefault="001E4CFF">
      <w:pPr>
        <w:tabs>
          <w:tab w:val="left" w:pos="720"/>
          <w:tab w:val="left" w:pos="1440"/>
        </w:tabs>
        <w:ind w:left="2160" w:hanging="2160"/>
      </w:pPr>
      <w:r>
        <w:tab/>
      </w:r>
      <w:r>
        <w:tab/>
      </w:r>
      <w:r>
        <w:sym w:font="Symbol" w:char="F0B7"/>
      </w:r>
      <w:r>
        <w:tab/>
        <w:t>Personnel occupying offices, conference rooms, or work stations next to windows on the windward side of the building may be asked by their Supervisor to move to another work area until the winds pass.</w:t>
      </w:r>
    </w:p>
    <w:p w:rsidR="001E4CFF" w:rsidRDefault="001E4CFF">
      <w:pPr>
        <w:tabs>
          <w:tab w:val="left" w:pos="720"/>
          <w:tab w:val="left" w:pos="1440"/>
        </w:tabs>
        <w:ind w:left="2160" w:hanging="2160"/>
      </w:pPr>
    </w:p>
    <w:p w:rsidR="001E4CFF" w:rsidRDefault="001E4CFF">
      <w:pPr>
        <w:tabs>
          <w:tab w:val="left" w:pos="720"/>
          <w:tab w:val="left" w:pos="1440"/>
        </w:tabs>
        <w:ind w:left="2160" w:hanging="2160"/>
      </w:pPr>
      <w:r>
        <w:tab/>
      </w:r>
      <w:r>
        <w:tab/>
      </w:r>
      <w:r>
        <w:sym w:font="Symbol" w:char="F0B7"/>
      </w:r>
      <w:r>
        <w:tab/>
        <w:t>Lower and close the blinds over the windows.</w:t>
      </w:r>
    </w:p>
    <w:p w:rsidR="001E4CFF" w:rsidRDefault="001E4CFF"/>
    <w:p w:rsidR="001E4CFF" w:rsidRDefault="001E4CFF">
      <w:pPr>
        <w:tabs>
          <w:tab w:val="left" w:pos="720"/>
        </w:tabs>
        <w:ind w:left="1440" w:hanging="1440"/>
      </w:pPr>
      <w:r>
        <w:tab/>
        <w:t>3.</w:t>
      </w:r>
      <w:r>
        <w:tab/>
        <w:t>In the event of a severe storm, the Plant Manager will decide whether the plant is to be closed.  The Plant Manager must follow company guidelines and policy before closing the plant.</w:t>
      </w:r>
    </w:p>
    <w:p w:rsidR="001E4CFF" w:rsidRDefault="001E4CFF">
      <w:pPr>
        <w:sectPr w:rsidR="001E4CFF">
          <w:pgSz w:w="12240" w:h="15840"/>
          <w:pgMar w:top="1440" w:right="1440" w:bottom="1440" w:left="1440" w:header="720" w:footer="720" w:gutter="0"/>
          <w:cols w:space="720"/>
        </w:sectPr>
      </w:pPr>
    </w:p>
    <w:p w:rsidR="001E4CFF" w:rsidRDefault="001E4CFF">
      <w:pPr>
        <w:pStyle w:val="Heading1"/>
        <w:numPr>
          <w:ilvl w:val="0"/>
          <w:numId w:val="0"/>
        </w:numPr>
        <w:jc w:val="left"/>
      </w:pPr>
      <w:bookmarkStart w:id="1291" w:name="_Toc496326497"/>
      <w:bookmarkStart w:id="1292" w:name="_Toc521126409"/>
      <w:r>
        <w:t>24    POWER FAILURE</w:t>
      </w:r>
      <w:bookmarkEnd w:id="1291"/>
      <w:bookmarkEnd w:id="1292"/>
    </w:p>
    <w:p w:rsidR="001E4CFF" w:rsidRDefault="001E4CFF"/>
    <w:p w:rsidR="001E4CFF" w:rsidRDefault="001E4CFF">
      <w:r>
        <w:t>Power failures occur as stand-alone incidents or in conjunction with other emergencies.  Procedures that must be observed in either situation include the following:</w:t>
      </w:r>
    </w:p>
    <w:p w:rsidR="001E4CFF" w:rsidRDefault="001E4CFF"/>
    <w:p w:rsidR="001E4CFF" w:rsidRDefault="001E4CFF">
      <w:r>
        <w:tab/>
        <w:t>1.</w:t>
      </w:r>
      <w:r>
        <w:tab/>
        <w:t>Stand-Alone Power Failure</w:t>
      </w:r>
    </w:p>
    <w:p w:rsidR="001E4CFF" w:rsidRDefault="001E4CFF"/>
    <w:p w:rsidR="001E4CFF" w:rsidRDefault="001E4CFF">
      <w:pPr>
        <w:tabs>
          <w:tab w:val="left" w:pos="720"/>
          <w:tab w:val="left" w:pos="1440"/>
        </w:tabs>
        <w:ind w:left="2160" w:hanging="2160"/>
      </w:pPr>
      <w:r>
        <w:tab/>
      </w:r>
      <w:r>
        <w:tab/>
      </w:r>
      <w:r>
        <w:sym w:font="Symbol" w:char="F0B7"/>
      </w:r>
      <w:r>
        <w:tab/>
        <w:t>If a power failure occurs and there is no other emergency such as a fire that may have occurred with the power failure, remain at your work station and await instructions from the Plant Manager or Supervisor.  Turn off and unplug your computer (if applicable) to guard against a possible power surge when the power is restored.</w:t>
      </w:r>
    </w:p>
    <w:p w:rsidR="001E4CFF" w:rsidRDefault="001E4CFF"/>
    <w:p w:rsidR="001E4CFF" w:rsidRDefault="001E4CFF">
      <w:r>
        <w:tab/>
        <w:t>2.</w:t>
      </w:r>
      <w:r>
        <w:tab/>
        <w:t>Power Failure in Conjunction with Another Emergency</w:t>
      </w:r>
    </w:p>
    <w:p w:rsidR="001E4CFF" w:rsidRDefault="001E4CFF"/>
    <w:p w:rsidR="001E4CFF" w:rsidRDefault="001E4CFF">
      <w:pPr>
        <w:tabs>
          <w:tab w:val="left" w:pos="720"/>
          <w:tab w:val="left" w:pos="1440"/>
        </w:tabs>
        <w:ind w:left="2160" w:hanging="2160"/>
      </w:pPr>
      <w:r>
        <w:tab/>
      </w:r>
      <w:r>
        <w:tab/>
      </w:r>
      <w:r>
        <w:sym w:font="Symbol" w:char="F0B7"/>
      </w:r>
      <w:r>
        <w:tab/>
        <w:t>If another emergency such as a fire or severe storm is evident along with the power failure, also follow the instructions in this plan for those emergencies (see Table of Contents) as directed by your Supervisor.</w:t>
      </w:r>
    </w:p>
    <w:p w:rsidR="001E4CFF" w:rsidRDefault="001E4CFF">
      <w:pPr>
        <w:tabs>
          <w:tab w:val="left" w:pos="720"/>
          <w:tab w:val="left" w:pos="1440"/>
        </w:tabs>
        <w:ind w:left="2160" w:hanging="2160"/>
        <w:sectPr w:rsidR="001E4CFF">
          <w:pgSz w:w="12240" w:h="15840"/>
          <w:pgMar w:top="1440" w:right="1440" w:bottom="1440" w:left="1440" w:header="720" w:footer="720" w:gutter="0"/>
          <w:cols w:space="720"/>
        </w:sectPr>
      </w:pPr>
    </w:p>
    <w:p w:rsidR="001E4CFF" w:rsidRDefault="001E4CFF">
      <w:pPr>
        <w:pStyle w:val="Heading1"/>
        <w:numPr>
          <w:ilvl w:val="0"/>
          <w:numId w:val="121"/>
        </w:numPr>
        <w:jc w:val="left"/>
      </w:pPr>
      <w:bookmarkStart w:id="1293" w:name="_Toc496326498"/>
      <w:bookmarkStart w:id="1294" w:name="_Toc521126410"/>
      <w:r>
        <w:t xml:space="preserve">  TORNADO</w:t>
      </w:r>
      <w:bookmarkEnd w:id="1293"/>
      <w:bookmarkEnd w:id="1294"/>
    </w:p>
    <w:p w:rsidR="001E4CFF" w:rsidRDefault="001E4CFF"/>
    <w:p w:rsidR="001E4CFF" w:rsidRDefault="001E4CFF">
      <w:r>
        <w:t xml:space="preserve">If a tornado warning is given for the </w:t>
      </w:r>
      <w:smartTag w:uri="urn:schemas-microsoft-com:office:smarttags" w:element="place">
        <w:smartTag w:uri="urn:schemas-microsoft-com:office:smarttags" w:element="City">
          <w:r>
            <w:t>Portland</w:t>
          </w:r>
        </w:smartTag>
      </w:smartTag>
      <w:r>
        <w:t xml:space="preserve"> area, management will announce the warning over the building’s public address system.  Safe areas at HP Hood are is the cellar with the doors closed.  Employees should remain in these safe areas until the plant manager announces the “all clear”.</w:t>
      </w:r>
    </w:p>
    <w:p w:rsidR="001E4CFF" w:rsidRDefault="001E4CFF"/>
    <w:p w:rsidR="001E4CFF" w:rsidRDefault="001E4CFF">
      <w:pPr>
        <w:sectPr w:rsidR="001E4CFF">
          <w:pgSz w:w="12240" w:h="15840"/>
          <w:pgMar w:top="1440" w:right="1440" w:bottom="1440" w:left="1440" w:header="720" w:footer="720" w:gutter="0"/>
          <w:cols w:space="720"/>
        </w:sectPr>
      </w:pPr>
    </w:p>
    <w:p w:rsidR="001E4CFF" w:rsidRDefault="001E4CFF" w:rsidP="00630669">
      <w:pPr>
        <w:pStyle w:val="Heading1"/>
        <w:numPr>
          <w:ilvl w:val="0"/>
          <w:numId w:val="0"/>
        </w:numPr>
        <w:jc w:val="both"/>
      </w:pPr>
      <w:bookmarkStart w:id="1295" w:name="_Toc496326501"/>
      <w:bookmarkStart w:id="1296" w:name="_Toc521126413"/>
      <w:r>
        <w:t>26   OTHER EMERGENCIES</w:t>
      </w:r>
      <w:bookmarkEnd w:id="1295"/>
      <w:bookmarkEnd w:id="1296"/>
    </w:p>
    <w:p w:rsidR="001E4CFF" w:rsidRDefault="001E4CFF"/>
    <w:p w:rsidR="001E4CFF" w:rsidRDefault="001E4CFF">
      <w:r>
        <w:tab/>
        <w:t>1.</w:t>
      </w:r>
      <w:r>
        <w:tab/>
        <w:t xml:space="preserve">Night, Weekend, or </w:t>
      </w:r>
      <w:smartTag w:uri="urn:schemas-microsoft-com:office:smarttags" w:element="place">
        <w:r>
          <w:t>Holiday</w:t>
        </w:r>
      </w:smartTag>
      <w:r>
        <w:t xml:space="preserve"> Emergencies</w:t>
      </w:r>
    </w:p>
    <w:p w:rsidR="001E4CFF" w:rsidRDefault="001E4CFF">
      <w:pPr>
        <w:tabs>
          <w:tab w:val="left" w:pos="720"/>
          <w:tab w:val="left" w:pos="1440"/>
        </w:tabs>
        <w:ind w:left="2160" w:hanging="2160"/>
      </w:pPr>
      <w:r>
        <w:tab/>
      </w:r>
      <w:r>
        <w:tab/>
      </w:r>
      <w:r>
        <w:sym w:font="Symbol" w:char="F0B7"/>
      </w:r>
      <w:r>
        <w:tab/>
        <w:t>In case of emergency, follow the steps listed in this plan that pertain to the particular emergency.  Call emergency response personnel.</w:t>
      </w:r>
    </w:p>
    <w:p w:rsidR="001E4CFF" w:rsidRDefault="001E4CFF">
      <w:r>
        <w:tab/>
        <w:t>2.</w:t>
      </w:r>
      <w:r>
        <w:tab/>
        <w:t>Evacuation of Handicapped Persons</w:t>
      </w:r>
    </w:p>
    <w:p w:rsidR="001E4CFF" w:rsidRDefault="001E4CFF">
      <w:pPr>
        <w:tabs>
          <w:tab w:val="left" w:pos="720"/>
          <w:tab w:val="left" w:pos="1440"/>
        </w:tabs>
        <w:ind w:left="2160" w:hanging="2160"/>
        <w:rPr>
          <w:b/>
          <w:u w:val="single"/>
        </w:rPr>
      </w:pPr>
      <w:r>
        <w:tab/>
      </w:r>
      <w:r>
        <w:tab/>
      </w:r>
      <w:r>
        <w:sym w:font="Symbol" w:char="F0B7"/>
      </w:r>
      <w:r>
        <w:tab/>
        <w:t xml:space="preserve">Each handicapped person should be evacuated with assistance from </w:t>
      </w:r>
      <w:r>
        <w:rPr>
          <w:u w:val="single"/>
        </w:rPr>
        <w:t>two</w:t>
      </w:r>
      <w:r>
        <w:t xml:space="preserve"> employees.  The employees are responsible for assisting the handicapped occupant to a safe location on the floor.  </w:t>
      </w:r>
      <w:r>
        <w:rPr>
          <w:b/>
          <w:u w:val="single"/>
        </w:rPr>
        <w:t>Do not attempt to carry the handicapped person down the stairwell.  This will be performed by emergency personnel, if required.</w:t>
      </w:r>
    </w:p>
    <w:p w:rsidR="00630669" w:rsidRDefault="00630669">
      <w:pPr>
        <w:tabs>
          <w:tab w:val="left" w:pos="720"/>
          <w:tab w:val="left" w:pos="1440"/>
        </w:tabs>
        <w:ind w:left="2160" w:hanging="2160"/>
        <w:rPr>
          <w:b/>
        </w:rPr>
      </w:pPr>
    </w:p>
    <w:p w:rsidR="00630669" w:rsidRPr="00630669" w:rsidRDefault="00630669">
      <w:pPr>
        <w:tabs>
          <w:tab w:val="left" w:pos="720"/>
          <w:tab w:val="left" w:pos="1440"/>
        </w:tabs>
        <w:ind w:left="2160" w:hanging="2160"/>
        <w:rPr>
          <w:b/>
          <w:sz w:val="24"/>
          <w:szCs w:val="24"/>
        </w:rPr>
      </w:pPr>
      <w:r w:rsidRPr="00630669">
        <w:rPr>
          <w:b/>
          <w:sz w:val="24"/>
          <w:szCs w:val="24"/>
        </w:rPr>
        <w:t xml:space="preserve">27 </w:t>
      </w:r>
      <w:r>
        <w:rPr>
          <w:b/>
          <w:sz w:val="24"/>
          <w:szCs w:val="24"/>
        </w:rPr>
        <w:t xml:space="preserve">  </w:t>
      </w:r>
      <w:r w:rsidRPr="00630669">
        <w:rPr>
          <w:b/>
          <w:sz w:val="24"/>
          <w:szCs w:val="24"/>
        </w:rPr>
        <w:t>BUSINESS CONTINUITY</w:t>
      </w:r>
    </w:p>
    <w:p w:rsidR="00630669" w:rsidRPr="000B3A93" w:rsidRDefault="00630669" w:rsidP="00630669">
      <w:pPr>
        <w:pStyle w:val="Header"/>
        <w:tabs>
          <w:tab w:val="clear" w:pos="4320"/>
          <w:tab w:val="clear" w:pos="8640"/>
        </w:tabs>
        <w:rPr>
          <w:sz w:val="24"/>
          <w:szCs w:val="24"/>
        </w:rPr>
      </w:pPr>
      <w:r w:rsidRPr="000B3A93">
        <w:rPr>
          <w:sz w:val="24"/>
          <w:szCs w:val="24"/>
        </w:rPr>
        <w:t>In the event of a catastrophic incident impacting our manufacturing capabilities or the inability to obtain raw materials, the following is the procedure that would be taken to ensure minimal customer interruption due to shortages in product inventory, and protect the product that is stored on-site.</w:t>
      </w:r>
    </w:p>
    <w:p w:rsidR="00630669" w:rsidRPr="000B3A93" w:rsidRDefault="00630669" w:rsidP="00630669">
      <w:pPr>
        <w:pStyle w:val="Header"/>
        <w:tabs>
          <w:tab w:val="clear" w:pos="4320"/>
          <w:tab w:val="clear" w:pos="8640"/>
        </w:tabs>
        <w:rPr>
          <w:sz w:val="24"/>
          <w:szCs w:val="24"/>
        </w:rPr>
      </w:pPr>
    </w:p>
    <w:p w:rsidR="00630669" w:rsidRPr="000B3A93" w:rsidRDefault="00630669" w:rsidP="0025387D">
      <w:pPr>
        <w:pStyle w:val="Header"/>
        <w:numPr>
          <w:ilvl w:val="0"/>
          <w:numId w:val="128"/>
        </w:numPr>
        <w:tabs>
          <w:tab w:val="clear" w:pos="4320"/>
          <w:tab w:val="clear" w:pos="8640"/>
        </w:tabs>
        <w:spacing w:after="0"/>
        <w:jc w:val="left"/>
        <w:rPr>
          <w:sz w:val="24"/>
          <w:szCs w:val="24"/>
        </w:rPr>
      </w:pPr>
      <w:r w:rsidRPr="000B3A93">
        <w:rPr>
          <w:sz w:val="24"/>
          <w:szCs w:val="24"/>
        </w:rPr>
        <w:t>Plant Management will communicate with Senior Management/Crises Management team to update on the situation, especially as it pertains to inventory levels and the time to resume normal operations.</w:t>
      </w:r>
    </w:p>
    <w:p w:rsidR="00630669" w:rsidRPr="000B3A93" w:rsidRDefault="00630669" w:rsidP="0025387D">
      <w:pPr>
        <w:pStyle w:val="Header"/>
        <w:numPr>
          <w:ilvl w:val="0"/>
          <w:numId w:val="128"/>
        </w:numPr>
        <w:tabs>
          <w:tab w:val="clear" w:pos="4320"/>
          <w:tab w:val="clear" w:pos="8640"/>
        </w:tabs>
        <w:spacing w:after="0"/>
        <w:jc w:val="left"/>
        <w:rPr>
          <w:sz w:val="24"/>
          <w:szCs w:val="24"/>
        </w:rPr>
      </w:pPr>
      <w:r w:rsidRPr="000B3A93">
        <w:rPr>
          <w:sz w:val="24"/>
          <w:szCs w:val="24"/>
        </w:rPr>
        <w:t>For power loss events, Plant Management will work to secure power generating capabilities to protect product inventory and possibly resume limited operations until power can be fully restored.</w:t>
      </w:r>
    </w:p>
    <w:p w:rsidR="00E1273D" w:rsidRPr="000B3A93" w:rsidRDefault="00E1273D" w:rsidP="0025387D">
      <w:pPr>
        <w:pStyle w:val="Header"/>
        <w:numPr>
          <w:ilvl w:val="0"/>
          <w:numId w:val="128"/>
        </w:numPr>
        <w:tabs>
          <w:tab w:val="clear" w:pos="4320"/>
          <w:tab w:val="clear" w:pos="8640"/>
        </w:tabs>
        <w:spacing w:after="0"/>
        <w:jc w:val="left"/>
        <w:rPr>
          <w:bCs/>
          <w:sz w:val="24"/>
          <w:szCs w:val="24"/>
        </w:rPr>
      </w:pPr>
      <w:r w:rsidRPr="000B3A93">
        <w:rPr>
          <w:bCs/>
          <w:sz w:val="24"/>
          <w:szCs w:val="24"/>
        </w:rPr>
        <w:t>All product and packaging would be placed on HOLD by the QA department and released only when an inspection had been completed.  Any product found to be defective or sub-standard would be destroyed.</w:t>
      </w:r>
    </w:p>
    <w:p w:rsidR="00630669" w:rsidRPr="000B3A93" w:rsidRDefault="00630669" w:rsidP="0025387D">
      <w:pPr>
        <w:pStyle w:val="Header"/>
        <w:numPr>
          <w:ilvl w:val="0"/>
          <w:numId w:val="128"/>
        </w:numPr>
        <w:tabs>
          <w:tab w:val="clear" w:pos="4320"/>
          <w:tab w:val="clear" w:pos="8640"/>
        </w:tabs>
        <w:spacing w:after="0"/>
        <w:jc w:val="left"/>
        <w:rPr>
          <w:sz w:val="24"/>
          <w:szCs w:val="24"/>
        </w:rPr>
      </w:pPr>
      <w:r w:rsidRPr="000B3A93">
        <w:rPr>
          <w:sz w:val="24"/>
          <w:szCs w:val="24"/>
        </w:rPr>
        <w:t>Senior Management will determine if internal or external manufacturers will be needed depending on the amount of time needed to resume normal operations. In all such instances affecting product produced for a customer, senior management will communicate and seek approval for sourcing product ingredients and/or packaging from alternate sources.</w:t>
      </w:r>
    </w:p>
    <w:p w:rsidR="00E1273D" w:rsidRDefault="00E1273D" w:rsidP="0025387D">
      <w:pPr>
        <w:pStyle w:val="Header"/>
        <w:numPr>
          <w:ilvl w:val="0"/>
          <w:numId w:val="128"/>
        </w:numPr>
        <w:tabs>
          <w:tab w:val="clear" w:pos="4320"/>
          <w:tab w:val="clear" w:pos="8640"/>
        </w:tabs>
        <w:spacing w:after="0"/>
        <w:jc w:val="left"/>
        <w:rPr>
          <w:rFonts w:ascii="Arial" w:hAnsi="Arial" w:cs="Arial"/>
          <w:bCs/>
          <w:sz w:val="24"/>
          <w:szCs w:val="24"/>
        </w:rPr>
      </w:pPr>
      <w:r w:rsidRPr="000B3A93">
        <w:rPr>
          <w:bCs/>
          <w:sz w:val="24"/>
          <w:szCs w:val="24"/>
        </w:rPr>
        <w:t>Formulations, processing procedures, code dating and product specifications would be distributed to one or more of the fluid processing facilities within the HP Hood LLC structure with the assistance of the R&amp;D technical staff</w:t>
      </w:r>
      <w:r>
        <w:rPr>
          <w:rFonts w:ascii="Arial" w:hAnsi="Arial" w:cs="Arial"/>
          <w:bCs/>
          <w:sz w:val="24"/>
          <w:szCs w:val="24"/>
        </w:rPr>
        <w:t>.</w:t>
      </w:r>
    </w:p>
    <w:p w:rsidR="00E1273D" w:rsidRPr="000B3A93" w:rsidRDefault="00E1273D" w:rsidP="0025387D">
      <w:pPr>
        <w:pStyle w:val="Header"/>
        <w:numPr>
          <w:ilvl w:val="0"/>
          <w:numId w:val="128"/>
        </w:numPr>
        <w:tabs>
          <w:tab w:val="clear" w:pos="4320"/>
          <w:tab w:val="clear" w:pos="8640"/>
        </w:tabs>
        <w:spacing w:after="0"/>
        <w:jc w:val="left"/>
        <w:rPr>
          <w:bCs/>
          <w:sz w:val="24"/>
          <w:szCs w:val="24"/>
        </w:rPr>
      </w:pPr>
      <w:r w:rsidRPr="000B3A93">
        <w:rPr>
          <w:bCs/>
          <w:sz w:val="24"/>
          <w:szCs w:val="24"/>
        </w:rPr>
        <w:t>Packaging materials that have been cleared by the location QA department will be transferred to the plant(s) that will be making product for Portland.</w:t>
      </w:r>
    </w:p>
    <w:p w:rsidR="00E1273D" w:rsidRPr="000B3A93" w:rsidRDefault="00E1273D" w:rsidP="0025387D">
      <w:pPr>
        <w:pStyle w:val="Header"/>
        <w:numPr>
          <w:ilvl w:val="0"/>
          <w:numId w:val="128"/>
        </w:numPr>
        <w:tabs>
          <w:tab w:val="clear" w:pos="4320"/>
          <w:tab w:val="clear" w:pos="8640"/>
        </w:tabs>
        <w:spacing w:after="0"/>
        <w:jc w:val="left"/>
        <w:rPr>
          <w:bCs/>
          <w:sz w:val="24"/>
          <w:szCs w:val="24"/>
        </w:rPr>
      </w:pPr>
      <w:r w:rsidRPr="000B3A93">
        <w:rPr>
          <w:bCs/>
          <w:sz w:val="24"/>
          <w:szCs w:val="24"/>
        </w:rPr>
        <w:t>To maintain the customer ordering process, customer orders and production planning would continue to function as normal with these needs relayed to the plant(s) making product.  In the event the Customer Service and Production Planning functions were also compromised, the function would be transferred to other locations within the HP Hood LLC system</w:t>
      </w:r>
    </w:p>
    <w:p w:rsidR="00E1273D" w:rsidRPr="000B3A93" w:rsidRDefault="00E1273D" w:rsidP="0025387D">
      <w:pPr>
        <w:pStyle w:val="Header"/>
        <w:numPr>
          <w:ilvl w:val="0"/>
          <w:numId w:val="128"/>
        </w:numPr>
        <w:tabs>
          <w:tab w:val="clear" w:pos="4320"/>
          <w:tab w:val="clear" w:pos="8640"/>
        </w:tabs>
        <w:spacing w:after="0"/>
        <w:jc w:val="left"/>
        <w:rPr>
          <w:bCs/>
          <w:sz w:val="24"/>
          <w:szCs w:val="24"/>
        </w:rPr>
      </w:pPr>
      <w:r w:rsidRPr="000B3A93">
        <w:rPr>
          <w:bCs/>
          <w:sz w:val="24"/>
          <w:szCs w:val="24"/>
        </w:rPr>
        <w:t>Finished product deliveries from other plant(s) would be coordinated through HP Hood LLC Production Control, Customer Service and Distribution departments.</w:t>
      </w:r>
      <w:r w:rsidRPr="000B3A93">
        <w:rPr>
          <w:bCs/>
          <w:sz w:val="24"/>
          <w:szCs w:val="24"/>
        </w:rPr>
        <w:br/>
      </w:r>
    </w:p>
    <w:p w:rsidR="00630669" w:rsidRPr="000B3A93" w:rsidRDefault="00630669" w:rsidP="0025387D">
      <w:pPr>
        <w:pStyle w:val="Header"/>
        <w:numPr>
          <w:ilvl w:val="0"/>
          <w:numId w:val="128"/>
        </w:numPr>
        <w:tabs>
          <w:tab w:val="clear" w:pos="4320"/>
          <w:tab w:val="clear" w:pos="8640"/>
        </w:tabs>
        <w:spacing w:after="0"/>
        <w:jc w:val="left"/>
        <w:rPr>
          <w:sz w:val="24"/>
          <w:szCs w:val="24"/>
        </w:rPr>
      </w:pPr>
      <w:r w:rsidRPr="000B3A93">
        <w:rPr>
          <w:sz w:val="24"/>
          <w:szCs w:val="24"/>
        </w:rPr>
        <w:t>Senior Management will notify key customers of potential impact due to product shortages to ensure no aggressive promotions during the timeframe of minimal to no production and until normal operations resume.</w:t>
      </w:r>
    </w:p>
    <w:p w:rsidR="00E1273D" w:rsidRPr="000B3A93" w:rsidRDefault="00E1273D" w:rsidP="0025387D">
      <w:pPr>
        <w:pStyle w:val="Header"/>
        <w:numPr>
          <w:ilvl w:val="0"/>
          <w:numId w:val="128"/>
        </w:numPr>
        <w:tabs>
          <w:tab w:val="clear" w:pos="4320"/>
          <w:tab w:val="clear" w:pos="8640"/>
        </w:tabs>
        <w:spacing w:after="0"/>
        <w:jc w:val="left"/>
        <w:rPr>
          <w:bCs/>
          <w:sz w:val="24"/>
          <w:szCs w:val="24"/>
        </w:rPr>
      </w:pPr>
      <w:r w:rsidRPr="000B3A93">
        <w:rPr>
          <w:bCs/>
          <w:sz w:val="24"/>
          <w:szCs w:val="24"/>
        </w:rPr>
        <w:t>Once the production facility is ready to resume production, Senior Management will keep close communications with the alternative manufacturer(s) until the last day of production.</w:t>
      </w:r>
    </w:p>
    <w:p w:rsidR="00E1273D" w:rsidRPr="000B3A93" w:rsidRDefault="00E1273D" w:rsidP="0025387D">
      <w:pPr>
        <w:pStyle w:val="Header"/>
        <w:numPr>
          <w:ilvl w:val="0"/>
          <w:numId w:val="128"/>
        </w:numPr>
        <w:tabs>
          <w:tab w:val="clear" w:pos="4320"/>
          <w:tab w:val="clear" w:pos="8640"/>
        </w:tabs>
        <w:spacing w:after="0"/>
        <w:jc w:val="left"/>
        <w:rPr>
          <w:bCs/>
          <w:sz w:val="24"/>
          <w:szCs w:val="24"/>
        </w:rPr>
      </w:pPr>
      <w:r w:rsidRPr="000B3A93">
        <w:rPr>
          <w:bCs/>
          <w:sz w:val="24"/>
          <w:szCs w:val="24"/>
        </w:rPr>
        <w:t xml:space="preserve">Any new process equipment, piping, packaging installed during the downtime, </w:t>
      </w:r>
      <w:r w:rsidR="000B3A93" w:rsidRPr="000B3A93">
        <w:rPr>
          <w:bCs/>
          <w:sz w:val="24"/>
          <w:szCs w:val="24"/>
        </w:rPr>
        <w:t>must</w:t>
      </w:r>
      <w:r w:rsidRPr="000B3A93">
        <w:rPr>
          <w:bCs/>
          <w:sz w:val="24"/>
          <w:szCs w:val="24"/>
        </w:rPr>
        <w:t xml:space="preserve"> be validated </w:t>
      </w:r>
      <w:r w:rsidR="000B3A93" w:rsidRPr="000B3A93">
        <w:rPr>
          <w:bCs/>
          <w:sz w:val="24"/>
          <w:szCs w:val="24"/>
        </w:rPr>
        <w:t>as clean/</w:t>
      </w:r>
      <w:r w:rsidRPr="000B3A93">
        <w:rPr>
          <w:bCs/>
          <w:sz w:val="24"/>
          <w:szCs w:val="24"/>
        </w:rPr>
        <w:t>sanit</w:t>
      </w:r>
      <w:r w:rsidR="000B3A93" w:rsidRPr="000B3A93">
        <w:rPr>
          <w:bCs/>
          <w:sz w:val="24"/>
          <w:szCs w:val="24"/>
        </w:rPr>
        <w:t>ized before going on line for commercial production.</w:t>
      </w:r>
    </w:p>
    <w:p w:rsidR="00E1273D" w:rsidRPr="000B3A93" w:rsidRDefault="00E1273D" w:rsidP="000B3A93">
      <w:pPr>
        <w:pStyle w:val="Header"/>
        <w:tabs>
          <w:tab w:val="clear" w:pos="4320"/>
          <w:tab w:val="clear" w:pos="8640"/>
        </w:tabs>
        <w:spacing w:after="0"/>
        <w:ind w:left="720"/>
        <w:jc w:val="left"/>
        <w:rPr>
          <w:sz w:val="24"/>
          <w:szCs w:val="24"/>
        </w:rPr>
      </w:pPr>
    </w:p>
    <w:p w:rsidR="00630669" w:rsidRPr="000B3A93" w:rsidRDefault="00630669" w:rsidP="00630669">
      <w:pPr>
        <w:pStyle w:val="Header"/>
        <w:tabs>
          <w:tab w:val="clear" w:pos="4320"/>
          <w:tab w:val="clear" w:pos="8640"/>
        </w:tabs>
        <w:rPr>
          <w:sz w:val="24"/>
          <w:szCs w:val="24"/>
        </w:rPr>
      </w:pPr>
    </w:p>
    <w:p w:rsidR="001E4CFF" w:rsidRDefault="001E4CFF">
      <w:pPr>
        <w:jc w:val="left"/>
      </w:pPr>
    </w:p>
    <w:p w:rsidR="001E4CFF" w:rsidRDefault="001E4CFF">
      <w:pPr>
        <w:jc w:val="left"/>
      </w:pPr>
    </w:p>
    <w:p w:rsidR="001E4CFF" w:rsidRDefault="001E4CFF">
      <w:pPr>
        <w:jc w:val="left"/>
      </w:pPr>
    </w:p>
    <w:p w:rsidR="001E4CFF" w:rsidRDefault="001E4CFF">
      <w:pPr>
        <w:jc w:val="left"/>
      </w:pPr>
    </w:p>
    <w:p w:rsidR="001E4CFF" w:rsidRDefault="001E4CFF">
      <w:pPr>
        <w:jc w:val="left"/>
      </w:pPr>
    </w:p>
    <w:p w:rsidR="001E4CFF" w:rsidRDefault="001E4CFF">
      <w:pPr>
        <w:jc w:val="left"/>
      </w:pPr>
    </w:p>
    <w:p w:rsidR="001E4CFF" w:rsidRDefault="001E4CFF">
      <w:pPr>
        <w:jc w:val="left"/>
      </w:pPr>
    </w:p>
    <w:p w:rsidR="001E4CFF" w:rsidRDefault="001E4CFF">
      <w:pPr>
        <w:jc w:val="left"/>
      </w:pPr>
    </w:p>
    <w:p w:rsidR="001E4CFF" w:rsidRDefault="001E4CFF">
      <w:pPr>
        <w:jc w:val="left"/>
      </w:pPr>
    </w:p>
    <w:p w:rsidR="001E4CFF" w:rsidRDefault="001E4CFF">
      <w:pPr>
        <w:jc w:val="left"/>
      </w:pPr>
    </w:p>
    <w:p w:rsidR="001E4CFF" w:rsidRDefault="001E4CFF">
      <w:pPr>
        <w:jc w:val="left"/>
      </w:pPr>
    </w:p>
    <w:p w:rsidR="001E4CFF" w:rsidRDefault="001E4CFF">
      <w:pPr>
        <w:jc w:val="left"/>
      </w:pPr>
    </w:p>
    <w:p w:rsidR="00CC5ABD" w:rsidRDefault="00CC5ABD">
      <w:pPr>
        <w:pStyle w:val="Title"/>
        <w:rPr>
          <w:rFonts w:ascii="Arial" w:hAnsi="Arial"/>
          <w:b/>
          <w:u w:val="single"/>
        </w:rPr>
      </w:pPr>
    </w:p>
    <w:p w:rsidR="001E4CFF" w:rsidRDefault="001E4CFF">
      <w:pPr>
        <w:pStyle w:val="Title"/>
        <w:rPr>
          <w:rFonts w:ascii="Arial" w:hAnsi="Arial"/>
          <w:b/>
          <w:u w:val="single"/>
        </w:rPr>
      </w:pPr>
      <w:r>
        <w:rPr>
          <w:rFonts w:ascii="Arial" w:hAnsi="Arial"/>
          <w:b/>
          <w:u w:val="single"/>
        </w:rPr>
        <w:t>GLOSSARY OF TERMS</w:t>
      </w:r>
    </w:p>
    <w:p w:rsidR="001E4CFF" w:rsidRDefault="001E4CFF">
      <w:pPr>
        <w:spacing w:line="278" w:lineRule="exact"/>
        <w:rPr>
          <w:b/>
          <w:sz w:val="24"/>
        </w:rPr>
      </w:pPr>
    </w:p>
    <w:p w:rsidR="001E4CFF" w:rsidRDefault="001E4CFF">
      <w:pPr>
        <w:rPr>
          <w:sz w:val="24"/>
        </w:rPr>
      </w:pPr>
    </w:p>
    <w:p w:rsidR="001E4CFF" w:rsidRDefault="001E4CFF">
      <w:pPr>
        <w:spacing w:line="220" w:lineRule="exact"/>
        <w:rPr>
          <w:sz w:val="24"/>
        </w:rPr>
      </w:pPr>
    </w:p>
    <w:p w:rsidR="001E4CFF" w:rsidRDefault="001E4CFF">
      <w:pPr>
        <w:spacing w:line="240" w:lineRule="atLeast"/>
        <w:ind w:left="4950" w:hanging="4950"/>
        <w:rPr>
          <w:b/>
        </w:rPr>
      </w:pPr>
      <w:r>
        <w:rPr>
          <w:b/>
        </w:rPr>
        <w:t>Abrasion</w:t>
      </w:r>
      <w:r>
        <w:t>………………………………………….</w:t>
      </w:r>
      <w:r>
        <w:rPr>
          <w:b/>
        </w:rPr>
        <w:tab/>
      </w:r>
      <w:r>
        <w:t>Scraped skin</w:t>
      </w:r>
    </w:p>
    <w:p w:rsidR="001E4CFF" w:rsidRDefault="001E4CFF">
      <w:pPr>
        <w:pStyle w:val="BodyText"/>
        <w:spacing w:line="240" w:lineRule="atLeast"/>
        <w:ind w:left="4950" w:hanging="4950"/>
        <w:rPr>
          <w:sz w:val="24"/>
        </w:rPr>
      </w:pPr>
      <w:r>
        <w:rPr>
          <w:b w:val="0"/>
        </w:rPr>
        <w:t>Absolute</w:t>
      </w:r>
      <w:r>
        <w:t>………………………………………….</w:t>
      </w:r>
      <w:r>
        <w:rPr>
          <w:b w:val="0"/>
        </w:rPr>
        <w:tab/>
      </w:r>
      <w:r>
        <w:t xml:space="preserve">A chemical substance that Is relatively free of Impurities. </w:t>
      </w:r>
    </w:p>
    <w:p w:rsidR="001E4CFF" w:rsidRDefault="001E4CFF">
      <w:pPr>
        <w:pStyle w:val="BodyText2"/>
        <w:spacing w:line="240" w:lineRule="atLeast"/>
        <w:ind w:left="4950" w:hanging="4950"/>
      </w:pPr>
      <w:r>
        <w:rPr>
          <w:b/>
        </w:rPr>
        <w:t>Absorption</w:t>
      </w:r>
      <w:r>
        <w:t>……………………………………….</w:t>
      </w:r>
      <w:r>
        <w:rPr>
          <w:b/>
        </w:rPr>
        <w:tab/>
      </w:r>
      <w:r>
        <w:t xml:space="preserve">Entry of a chemical into the body, through skin or eyes, often into the bloodstream. </w:t>
      </w:r>
    </w:p>
    <w:p w:rsidR="001E4CFF" w:rsidRDefault="001E4CFF">
      <w:pPr>
        <w:pStyle w:val="BodyText2"/>
        <w:spacing w:line="240" w:lineRule="atLeast"/>
        <w:ind w:left="4950" w:hanging="5040"/>
      </w:pPr>
      <w:r>
        <w:rPr>
          <w:b/>
        </w:rPr>
        <w:t xml:space="preserve"> ACGIH</w:t>
      </w:r>
      <w:r>
        <w:t xml:space="preserve">……………………………………………..American Conference of Governmental Industrial Hygienists. This group publishes the Threshold Limit Values (TLV's). </w:t>
      </w:r>
    </w:p>
    <w:p w:rsidR="001E4CFF" w:rsidRDefault="001E4CFF">
      <w:pPr>
        <w:pStyle w:val="BodyText2"/>
        <w:spacing w:line="240" w:lineRule="atLeast"/>
        <w:ind w:left="4950" w:hanging="5040"/>
        <w:rPr>
          <w:b/>
        </w:rPr>
      </w:pPr>
    </w:p>
    <w:p w:rsidR="001E4CFF" w:rsidRDefault="001E4CFF">
      <w:pPr>
        <w:pStyle w:val="BodyTextIndent2"/>
        <w:tabs>
          <w:tab w:val="left" w:pos="4950"/>
        </w:tabs>
        <w:spacing w:line="240" w:lineRule="atLeast"/>
      </w:pPr>
      <w:r>
        <w:rPr>
          <w:b/>
        </w:rPr>
        <w:t>Acid</w:t>
      </w:r>
      <w:r>
        <w:t>……………………………………………….</w:t>
      </w:r>
      <w:r>
        <w:rPr>
          <w:b/>
        </w:rPr>
        <w:tab/>
      </w:r>
      <w:r>
        <w:t xml:space="preserve">An inorganic or organic chemical that 1) is usually corrosive to human tissue and must be handled with care, 2) has a pH of less than 7.0, 3) neutralizes bases (alkalis) to form salts, 4) dissociates in water yielding hydrogen or hydronium ions, 5) may react with metals to yield hydrogen, and 6) turns litmus paper red. </w:t>
      </w:r>
    </w:p>
    <w:p w:rsidR="001E4CFF" w:rsidRDefault="001E4CFF">
      <w:pPr>
        <w:pStyle w:val="BodyTextIndent2"/>
        <w:tabs>
          <w:tab w:val="left" w:pos="4950"/>
        </w:tabs>
        <w:spacing w:line="240" w:lineRule="atLeast"/>
      </w:pPr>
    </w:p>
    <w:p w:rsidR="001E4CFF" w:rsidRDefault="001E4CFF">
      <w:pPr>
        <w:spacing w:line="240" w:lineRule="atLeast"/>
        <w:ind w:left="4950" w:hanging="4950"/>
        <w:rPr>
          <w:b/>
          <w:sz w:val="24"/>
        </w:rPr>
      </w:pPr>
      <w:r>
        <w:rPr>
          <w:b/>
          <w:sz w:val="24"/>
        </w:rPr>
        <w:t>Acidosis</w:t>
      </w:r>
      <w:r>
        <w:rPr>
          <w:sz w:val="24"/>
        </w:rPr>
        <w:t>………………………………………….</w:t>
      </w:r>
      <w:r>
        <w:rPr>
          <w:sz w:val="24"/>
        </w:rPr>
        <w:tab/>
        <w:t xml:space="preserve">Tissues of the body have decreased alkalinity marked by symptoms such as sickly sweet breath, headache, nausea, vomiting, blurred vision. </w:t>
      </w:r>
    </w:p>
    <w:p w:rsidR="001E4CFF" w:rsidRDefault="001E4CFF">
      <w:pPr>
        <w:pStyle w:val="BodyText"/>
        <w:spacing w:line="240" w:lineRule="atLeast"/>
        <w:ind w:left="4950" w:hanging="4950"/>
        <w:rPr>
          <w:sz w:val="24"/>
        </w:rPr>
      </w:pPr>
      <w:r>
        <w:rPr>
          <w:b w:val="0"/>
        </w:rPr>
        <w:t>Acrid</w:t>
      </w:r>
      <w:r>
        <w:t>………………………………………………</w:t>
      </w:r>
      <w:r>
        <w:tab/>
        <w:t xml:space="preserve">Irritating and bitter. </w:t>
      </w:r>
    </w:p>
    <w:p w:rsidR="001E4CFF" w:rsidRDefault="001E4CFF">
      <w:pPr>
        <w:spacing w:line="240" w:lineRule="atLeast"/>
        <w:ind w:left="4950" w:hanging="4950"/>
        <w:rPr>
          <w:sz w:val="24"/>
        </w:rPr>
      </w:pPr>
      <w:r>
        <w:rPr>
          <w:b/>
          <w:sz w:val="24"/>
        </w:rPr>
        <w:t>Action Level</w:t>
      </w:r>
      <w:r>
        <w:rPr>
          <w:sz w:val="24"/>
        </w:rPr>
        <w:t xml:space="preserve">……………………………………..The exposure level at which OSHA regulations take effect to protect employees in the work place. </w:t>
      </w:r>
    </w:p>
    <w:p w:rsidR="001E4CFF" w:rsidRDefault="001E4CFF">
      <w:pPr>
        <w:spacing w:line="240" w:lineRule="atLeast"/>
        <w:ind w:left="4950" w:hanging="4950"/>
        <w:rPr>
          <w:sz w:val="24"/>
        </w:rPr>
      </w:pPr>
      <w:r>
        <w:rPr>
          <w:b/>
          <w:sz w:val="24"/>
        </w:rPr>
        <w:t>Acute</w:t>
      </w:r>
      <w:r>
        <w:rPr>
          <w:sz w:val="24"/>
        </w:rPr>
        <w:t>……………………………………………...</w:t>
      </w:r>
      <w:r>
        <w:rPr>
          <w:sz w:val="24"/>
        </w:rPr>
        <w:tab/>
        <w:t xml:space="preserve">Short term; can refer to an exposure or a health effect that occurs over a short period of time, such as minutes, hours, or several days. </w:t>
      </w:r>
    </w:p>
    <w:p w:rsidR="001E4CFF" w:rsidRDefault="001E4CFF">
      <w:pPr>
        <w:pStyle w:val="BodyText"/>
        <w:spacing w:line="240" w:lineRule="atLeast"/>
        <w:ind w:left="4950" w:hanging="4950"/>
        <w:rPr>
          <w:sz w:val="24"/>
        </w:rPr>
      </w:pPr>
      <w:r>
        <w:rPr>
          <w:b w:val="0"/>
        </w:rPr>
        <w:t>Acute Toxicity</w:t>
      </w:r>
      <w:r>
        <w:t xml:space="preserve">…………………………………...Adverse health effects resulting from brief exposure to a chemical (e.g., seconds, minutes, hours). </w:t>
      </w:r>
    </w:p>
    <w:p w:rsidR="001E4CFF" w:rsidRDefault="001E4CFF">
      <w:pPr>
        <w:spacing w:line="240" w:lineRule="atLeast"/>
        <w:ind w:left="4950" w:hanging="4950"/>
        <w:rPr>
          <w:sz w:val="24"/>
        </w:rPr>
      </w:pPr>
      <w:r>
        <w:rPr>
          <w:b/>
          <w:sz w:val="24"/>
        </w:rPr>
        <w:t>Adsorb</w:t>
      </w:r>
      <w:r>
        <w:rPr>
          <w:sz w:val="24"/>
        </w:rPr>
        <w:t xml:space="preserve">……………………………………………To collect gas or liquid molecules on the surface of another. </w:t>
      </w:r>
    </w:p>
    <w:p w:rsidR="001E4CFF" w:rsidRDefault="001E4CFF">
      <w:pPr>
        <w:tabs>
          <w:tab w:val="left" w:pos="4950"/>
        </w:tabs>
        <w:spacing w:line="240" w:lineRule="atLeast"/>
        <w:ind w:left="4950" w:hanging="4950"/>
        <w:rPr>
          <w:sz w:val="24"/>
        </w:rPr>
      </w:pPr>
      <w:r>
        <w:rPr>
          <w:b/>
          <w:sz w:val="24"/>
        </w:rPr>
        <w:t>Aerosol</w:t>
      </w:r>
      <w:r>
        <w:rPr>
          <w:sz w:val="24"/>
        </w:rPr>
        <w:t>……………………………………………A fine material suspension of liquid (mist or fog) or solid (dust, fume, smoke).</w:t>
      </w:r>
    </w:p>
    <w:p w:rsidR="001E4CFF" w:rsidRDefault="001E4CFF">
      <w:pPr>
        <w:tabs>
          <w:tab w:val="left" w:pos="4950"/>
        </w:tabs>
        <w:spacing w:line="240" w:lineRule="atLeast"/>
        <w:ind w:left="4950" w:hanging="4950"/>
        <w:rPr>
          <w:sz w:val="24"/>
        </w:rPr>
      </w:pPr>
      <w:r>
        <w:rPr>
          <w:b/>
          <w:sz w:val="24"/>
        </w:rPr>
        <w:t>AHERA</w:t>
      </w:r>
      <w:r>
        <w:rPr>
          <w:sz w:val="24"/>
        </w:rPr>
        <w:t>……………………………………………</w:t>
      </w:r>
      <w:r>
        <w:rPr>
          <w:b/>
          <w:sz w:val="24"/>
        </w:rPr>
        <w:tab/>
      </w:r>
      <w:r>
        <w:rPr>
          <w:sz w:val="24"/>
        </w:rPr>
        <w:t xml:space="preserve">Asbestos Hazard Emergency Response Act (1986) federal law requiring local education agencies to Identity asbestos hazards and develop abatement plans. </w:t>
      </w:r>
    </w:p>
    <w:p w:rsidR="001E4CFF" w:rsidRDefault="001E4CFF">
      <w:pPr>
        <w:pStyle w:val="BodyText"/>
        <w:spacing w:line="240" w:lineRule="atLeast"/>
        <w:ind w:left="4950" w:hanging="4950"/>
        <w:rPr>
          <w:sz w:val="24"/>
        </w:rPr>
      </w:pPr>
      <w:r>
        <w:rPr>
          <w:b w:val="0"/>
        </w:rPr>
        <w:t>Air Monitoring</w:t>
      </w:r>
      <w:r>
        <w:t xml:space="preserve">……………………………………Measurement of a chemical's concentration in air. </w:t>
      </w:r>
    </w:p>
    <w:p w:rsidR="001E4CFF" w:rsidRDefault="001E4CFF">
      <w:pPr>
        <w:tabs>
          <w:tab w:val="left" w:pos="4995"/>
        </w:tabs>
        <w:spacing w:line="240" w:lineRule="atLeast"/>
        <w:ind w:left="4950" w:hanging="4950"/>
        <w:rPr>
          <w:sz w:val="24"/>
        </w:rPr>
      </w:pPr>
      <w:r>
        <w:rPr>
          <w:b/>
          <w:sz w:val="24"/>
        </w:rPr>
        <w:t>Alkali</w:t>
      </w:r>
      <w:r>
        <w:rPr>
          <w:sz w:val="24"/>
        </w:rPr>
        <w:t xml:space="preserve">………………………………………………An inorganic or organic chemical that 1) is usually corrosive to human tissue and must be handled with care, 2) has a pH of more than 7.0, 3) neutralizes acids to form salts, 4) dissociates in water yielding hydroxide ions, 5) turns litmus paper blue, 6) may also be called a </w:t>
      </w:r>
      <w:r>
        <w:rPr>
          <w:b/>
          <w:sz w:val="24"/>
        </w:rPr>
        <w:t xml:space="preserve">base </w:t>
      </w:r>
      <w:r>
        <w:rPr>
          <w:sz w:val="24"/>
        </w:rPr>
        <w:t xml:space="preserve">or </w:t>
      </w:r>
      <w:r>
        <w:rPr>
          <w:b/>
          <w:sz w:val="24"/>
        </w:rPr>
        <w:t>caustic.</w:t>
      </w:r>
      <w:r>
        <w:rPr>
          <w:sz w:val="24"/>
        </w:rPr>
        <w:t xml:space="preserve"> </w:t>
      </w:r>
    </w:p>
    <w:p w:rsidR="001E4CFF" w:rsidRDefault="001E4CFF">
      <w:pPr>
        <w:spacing w:line="240" w:lineRule="atLeast"/>
        <w:ind w:left="4950" w:hanging="4950"/>
        <w:rPr>
          <w:sz w:val="24"/>
        </w:rPr>
      </w:pPr>
      <w:r>
        <w:rPr>
          <w:b/>
          <w:sz w:val="24"/>
        </w:rPr>
        <w:t>Alveoli</w:t>
      </w:r>
      <w:r>
        <w:rPr>
          <w:sz w:val="24"/>
        </w:rPr>
        <w:t xml:space="preserve">……………………………………………..Air sacs in the lungs where the blood picks up oxygen. </w:t>
      </w:r>
    </w:p>
    <w:p w:rsidR="001E4CFF" w:rsidRDefault="001E4CFF">
      <w:pPr>
        <w:spacing w:line="240" w:lineRule="atLeast"/>
        <w:rPr>
          <w:sz w:val="24"/>
        </w:rPr>
      </w:pPr>
      <w:r>
        <w:rPr>
          <w:b/>
          <w:sz w:val="24"/>
        </w:rPr>
        <w:t>Ambient</w:t>
      </w:r>
      <w:r>
        <w:rPr>
          <w:sz w:val="24"/>
        </w:rPr>
        <w:t xml:space="preserve">…………………………………………...Usual or surrounding conditions. </w:t>
      </w:r>
    </w:p>
    <w:p w:rsidR="001E4CFF" w:rsidRDefault="001E4CFF">
      <w:pPr>
        <w:pStyle w:val="BodyText"/>
        <w:spacing w:line="240" w:lineRule="atLeast"/>
        <w:rPr>
          <w:sz w:val="24"/>
        </w:rPr>
      </w:pPr>
      <w:r>
        <w:rPr>
          <w:b w:val="0"/>
        </w:rPr>
        <w:t>Amnesia</w:t>
      </w:r>
      <w:r>
        <w:t xml:space="preserve">…………………………………………..Memory loss. </w:t>
      </w:r>
    </w:p>
    <w:p w:rsidR="001E4CFF" w:rsidRDefault="001E4CFF">
      <w:pPr>
        <w:pStyle w:val="BodyText"/>
        <w:spacing w:line="240" w:lineRule="atLeast"/>
        <w:rPr>
          <w:sz w:val="24"/>
        </w:rPr>
      </w:pPr>
      <w:r>
        <w:rPr>
          <w:b w:val="0"/>
        </w:rPr>
        <w:t>Analgesia</w:t>
      </w:r>
      <w:r>
        <w:t xml:space="preserve">…………………………………………Reduced sensitivity to pain. </w:t>
      </w:r>
    </w:p>
    <w:p w:rsidR="001E4CFF" w:rsidRDefault="001E4CFF">
      <w:pPr>
        <w:pStyle w:val="BodyText"/>
        <w:spacing w:line="240" w:lineRule="atLeast"/>
        <w:ind w:left="4986" w:hanging="4986"/>
        <w:rPr>
          <w:sz w:val="24"/>
        </w:rPr>
      </w:pPr>
      <w:r>
        <w:rPr>
          <w:b w:val="0"/>
        </w:rPr>
        <w:t>Anemia</w:t>
      </w:r>
      <w:r>
        <w:t xml:space="preserve">……………………………………………A reduction in the number of blood cells, caused by bleeding, destruction of blood cells, or an inability to replace blood cells. </w:t>
      </w:r>
    </w:p>
    <w:p w:rsidR="001E4CFF" w:rsidRDefault="001E4CFF">
      <w:pPr>
        <w:spacing w:line="240" w:lineRule="atLeast"/>
        <w:ind w:left="4923" w:hanging="4923"/>
        <w:rPr>
          <w:sz w:val="24"/>
        </w:rPr>
      </w:pPr>
      <w:r>
        <w:rPr>
          <w:b/>
          <w:sz w:val="24"/>
        </w:rPr>
        <w:t>Anesthesia</w:t>
      </w:r>
      <w:r>
        <w:rPr>
          <w:sz w:val="24"/>
        </w:rPr>
        <w:t xml:space="preserve">……………………………………….Loss of sensation, including loss of touch, pain, vibration sense, and/or temperature sense. </w:t>
      </w:r>
    </w:p>
    <w:p w:rsidR="001E4CFF" w:rsidRDefault="001E4CFF">
      <w:pPr>
        <w:spacing w:line="240" w:lineRule="atLeast"/>
        <w:ind w:left="4905" w:hanging="4905"/>
        <w:rPr>
          <w:sz w:val="24"/>
        </w:rPr>
      </w:pPr>
      <w:r>
        <w:rPr>
          <w:b/>
          <w:sz w:val="24"/>
        </w:rPr>
        <w:t>Angina Pectoris</w:t>
      </w:r>
      <w:r>
        <w:rPr>
          <w:sz w:val="24"/>
        </w:rPr>
        <w:t xml:space="preserve">…………………………………Chest Pain caused by inadequate blood   supply to the heart. </w:t>
      </w:r>
    </w:p>
    <w:p w:rsidR="001E4CFF" w:rsidRDefault="001E4CFF">
      <w:pPr>
        <w:spacing w:line="240" w:lineRule="atLeast"/>
        <w:rPr>
          <w:sz w:val="24"/>
        </w:rPr>
      </w:pPr>
      <w:r>
        <w:rPr>
          <w:b/>
          <w:sz w:val="24"/>
        </w:rPr>
        <w:t>Anorexia</w:t>
      </w:r>
      <w:r>
        <w:rPr>
          <w:sz w:val="24"/>
        </w:rPr>
        <w:t xml:space="preserve">………………………………………….Loss of appetite. </w:t>
      </w:r>
    </w:p>
    <w:p w:rsidR="001E4CFF" w:rsidRDefault="001E4CFF">
      <w:pPr>
        <w:pStyle w:val="BodyText"/>
        <w:spacing w:line="240" w:lineRule="atLeast"/>
        <w:ind w:left="4905" w:hanging="4905"/>
        <w:rPr>
          <w:sz w:val="24"/>
        </w:rPr>
      </w:pPr>
      <w:r>
        <w:rPr>
          <w:b w:val="0"/>
        </w:rPr>
        <w:t>Antidote</w:t>
      </w:r>
      <w:r>
        <w:t xml:space="preserve">…………………………………………..A remedy to revive. prevent or counteract   the effects of poison. </w:t>
      </w:r>
    </w:p>
    <w:p w:rsidR="001E4CFF" w:rsidRDefault="001E4CFF">
      <w:pPr>
        <w:spacing w:line="240" w:lineRule="atLeast"/>
        <w:rPr>
          <w:sz w:val="24"/>
        </w:rPr>
      </w:pPr>
      <w:r>
        <w:rPr>
          <w:b/>
          <w:sz w:val="24"/>
        </w:rPr>
        <w:t>Anuria</w:t>
      </w:r>
      <w:r>
        <w:rPr>
          <w:sz w:val="24"/>
        </w:rPr>
        <w:t xml:space="preserve">……………………………………………..Loss of the ability to urinate. </w:t>
      </w:r>
    </w:p>
    <w:p w:rsidR="001E4CFF" w:rsidRDefault="001E4CFF">
      <w:pPr>
        <w:spacing w:line="240" w:lineRule="atLeast"/>
        <w:rPr>
          <w:sz w:val="24"/>
        </w:rPr>
      </w:pPr>
      <w:r>
        <w:rPr>
          <w:b/>
          <w:sz w:val="24"/>
        </w:rPr>
        <w:t>Anxiety</w:t>
      </w:r>
      <w:r>
        <w:rPr>
          <w:sz w:val="24"/>
        </w:rPr>
        <w:t xml:space="preserve">……………………………………………Severe nervousness. </w:t>
      </w:r>
    </w:p>
    <w:p w:rsidR="001E4CFF" w:rsidRDefault="001E4CFF">
      <w:pPr>
        <w:spacing w:line="240" w:lineRule="atLeast"/>
        <w:ind w:left="4950" w:hanging="4950"/>
        <w:rPr>
          <w:b/>
          <w:sz w:val="24"/>
        </w:rPr>
      </w:pPr>
      <w:r>
        <w:rPr>
          <w:b/>
          <w:sz w:val="24"/>
        </w:rPr>
        <w:t>API</w:t>
      </w:r>
      <w:r>
        <w:rPr>
          <w:sz w:val="24"/>
        </w:rPr>
        <w:t xml:space="preserve">…………………………………………………American Petroleum Institute. trade association representing </w:t>
      </w:r>
      <w:smartTag w:uri="urn:schemas-microsoft-com:office:smarttags" w:element="place">
        <w:smartTag w:uri="urn:schemas-microsoft-com:office:smarttags" w:element="country-region">
          <w:r>
            <w:rPr>
              <w:sz w:val="24"/>
            </w:rPr>
            <w:t>U.S.</w:t>
          </w:r>
        </w:smartTag>
      </w:smartTag>
      <w:r>
        <w:rPr>
          <w:sz w:val="24"/>
        </w:rPr>
        <w:t xml:space="preserve"> petroleum producers. </w:t>
      </w:r>
    </w:p>
    <w:p w:rsidR="001E4CFF" w:rsidRDefault="001E4CFF">
      <w:pPr>
        <w:spacing w:line="240" w:lineRule="atLeast"/>
        <w:ind w:left="4950" w:hanging="4950"/>
        <w:rPr>
          <w:b/>
          <w:sz w:val="24"/>
        </w:rPr>
      </w:pPr>
      <w:r>
        <w:rPr>
          <w:b/>
          <w:sz w:val="24"/>
        </w:rPr>
        <w:t>Apnea</w:t>
      </w:r>
      <w:r>
        <w:rPr>
          <w:sz w:val="24"/>
        </w:rPr>
        <w:t xml:space="preserve">…………………………………………….. Breathing has stopped. </w:t>
      </w:r>
    </w:p>
    <w:p w:rsidR="001E4CFF" w:rsidRDefault="001E4CFF">
      <w:pPr>
        <w:spacing w:line="240" w:lineRule="atLeast"/>
        <w:ind w:left="4950" w:hanging="4950"/>
        <w:rPr>
          <w:sz w:val="24"/>
        </w:rPr>
      </w:pPr>
      <w:r>
        <w:rPr>
          <w:b/>
          <w:sz w:val="24"/>
        </w:rPr>
        <w:t>Arrhythmia</w:t>
      </w:r>
      <w:r>
        <w:rPr>
          <w:sz w:val="24"/>
        </w:rPr>
        <w:t>……………………………………….Irregular heartbeat.</w:t>
      </w:r>
    </w:p>
    <w:p w:rsidR="001E4CFF" w:rsidRDefault="001E4CFF">
      <w:pPr>
        <w:spacing w:line="240" w:lineRule="atLeast"/>
        <w:ind w:left="4950" w:hanging="4950"/>
        <w:rPr>
          <w:sz w:val="24"/>
        </w:rPr>
      </w:pPr>
      <w:r>
        <w:rPr>
          <w:b/>
          <w:sz w:val="24"/>
        </w:rPr>
        <w:t>Aromatic</w:t>
      </w:r>
      <w:r>
        <w:rPr>
          <w:sz w:val="24"/>
        </w:rPr>
        <w:t>………………………………………….An organic compound that contains</w:t>
      </w:r>
      <w:r>
        <w:rPr>
          <w:b/>
          <w:sz w:val="24"/>
        </w:rPr>
        <w:t xml:space="preserve"> </w:t>
      </w:r>
      <w:r>
        <w:rPr>
          <w:sz w:val="24"/>
        </w:rPr>
        <w:t xml:space="preserve">a </w:t>
      </w:r>
      <w:proofErr w:type="spellStart"/>
      <w:r>
        <w:rPr>
          <w:sz w:val="24"/>
        </w:rPr>
        <w:t>benzen</w:t>
      </w:r>
      <w:proofErr w:type="spellEnd"/>
      <w:r>
        <w:rPr>
          <w:sz w:val="24"/>
        </w:rPr>
        <w:t xml:space="preserve"> ring In Its molecule.</w:t>
      </w:r>
      <w:r>
        <w:rPr>
          <w:b/>
          <w:sz w:val="24"/>
        </w:rPr>
        <w:t xml:space="preserve"> </w:t>
      </w:r>
    </w:p>
    <w:p w:rsidR="001E4CFF" w:rsidRDefault="001E4CFF">
      <w:pPr>
        <w:spacing w:line="240" w:lineRule="atLeast"/>
        <w:ind w:left="4950" w:hanging="4950"/>
        <w:rPr>
          <w:sz w:val="24"/>
        </w:rPr>
      </w:pPr>
      <w:r>
        <w:rPr>
          <w:b/>
          <w:sz w:val="24"/>
        </w:rPr>
        <w:t>Asphyxia</w:t>
      </w:r>
      <w:r>
        <w:rPr>
          <w:sz w:val="24"/>
        </w:rPr>
        <w:t xml:space="preserve">………………………………………….Lack of oxygen or inability of cells to use oxygen (I.e., carbon monoxide) causes suffocation. </w:t>
      </w:r>
    </w:p>
    <w:p w:rsidR="001E4CFF" w:rsidRDefault="001E4CFF">
      <w:pPr>
        <w:spacing w:line="240" w:lineRule="atLeast"/>
        <w:rPr>
          <w:sz w:val="24"/>
        </w:rPr>
      </w:pPr>
      <w:r>
        <w:rPr>
          <w:b/>
          <w:sz w:val="24"/>
        </w:rPr>
        <w:t>Asphyxiant</w:t>
      </w:r>
      <w:r>
        <w:rPr>
          <w:sz w:val="24"/>
        </w:rPr>
        <w:t>………………………………………..A substance that causes suffocation.</w:t>
      </w:r>
      <w:r>
        <w:rPr>
          <w:b/>
          <w:sz w:val="24"/>
        </w:rPr>
        <w:t xml:space="preserve"> </w:t>
      </w:r>
    </w:p>
    <w:p w:rsidR="001E4CFF" w:rsidRDefault="001E4CFF">
      <w:pPr>
        <w:pStyle w:val="BodyText"/>
        <w:spacing w:line="240" w:lineRule="atLeast"/>
        <w:ind w:left="4950" w:hanging="4950"/>
        <w:rPr>
          <w:sz w:val="24"/>
        </w:rPr>
      </w:pPr>
      <w:r>
        <w:rPr>
          <w:b w:val="0"/>
        </w:rPr>
        <w:t>Asphyxiant, Chemical</w:t>
      </w:r>
      <w:r>
        <w:t xml:space="preserve">………………………….An agent that prevents the blood from carrying oxygen (e.g.. carbon monoxide) or that poisons the cell's ability to use oxygen (cyanide). </w:t>
      </w:r>
    </w:p>
    <w:p w:rsidR="001E4CFF" w:rsidRDefault="001E4CFF">
      <w:pPr>
        <w:spacing w:line="240" w:lineRule="atLeast"/>
        <w:ind w:left="4950" w:hanging="4950"/>
        <w:rPr>
          <w:sz w:val="24"/>
        </w:rPr>
      </w:pPr>
      <w:proofErr w:type="spellStart"/>
      <w:r>
        <w:rPr>
          <w:b/>
          <w:sz w:val="24"/>
        </w:rPr>
        <w:t>Asphysiant</w:t>
      </w:r>
      <w:proofErr w:type="spellEnd"/>
      <w:r>
        <w:rPr>
          <w:b/>
          <w:sz w:val="24"/>
        </w:rPr>
        <w:t>, Simple</w:t>
      </w:r>
      <w:r>
        <w:rPr>
          <w:sz w:val="24"/>
        </w:rPr>
        <w:t xml:space="preserve">…………………………….An Inert gas (e.g.. nitrogen. argon) which has no Inherent toxicity, but which can displace oxygen from air causing smothering or suffocation. </w:t>
      </w:r>
    </w:p>
    <w:p w:rsidR="001E4CFF" w:rsidRDefault="001E4CFF">
      <w:pPr>
        <w:spacing w:line="240" w:lineRule="atLeast"/>
        <w:ind w:left="4950" w:hanging="4950"/>
        <w:rPr>
          <w:sz w:val="24"/>
        </w:rPr>
      </w:pPr>
      <w:r>
        <w:rPr>
          <w:b/>
          <w:sz w:val="24"/>
        </w:rPr>
        <w:t>Aspiration</w:t>
      </w:r>
      <w:r>
        <w:rPr>
          <w:sz w:val="24"/>
        </w:rPr>
        <w:t xml:space="preserve">………………………………………..Drawing the chemical fumes down into the lungs. </w:t>
      </w:r>
    </w:p>
    <w:p w:rsidR="001E4CFF" w:rsidRDefault="001E4CFF">
      <w:pPr>
        <w:spacing w:line="240" w:lineRule="atLeast"/>
        <w:ind w:left="4950" w:hanging="4950"/>
        <w:rPr>
          <w:sz w:val="24"/>
        </w:rPr>
      </w:pPr>
      <w:r>
        <w:rPr>
          <w:b/>
          <w:sz w:val="24"/>
        </w:rPr>
        <w:t>Asthma</w:t>
      </w:r>
      <w:r>
        <w:rPr>
          <w:sz w:val="24"/>
        </w:rPr>
        <w:t xml:space="preserve">……………………………………………A medical disorder which causes attacks of wheezing, chest tightness, shortness of breath, and/or coughing due to spasmodic contraction of the air passages. </w:t>
      </w:r>
    </w:p>
    <w:p w:rsidR="001E4CFF" w:rsidRDefault="001E4CFF">
      <w:pPr>
        <w:spacing w:line="240" w:lineRule="atLeast"/>
        <w:rPr>
          <w:b/>
          <w:sz w:val="24"/>
        </w:rPr>
      </w:pPr>
      <w:proofErr w:type="spellStart"/>
      <w:r>
        <w:rPr>
          <w:b/>
          <w:sz w:val="24"/>
        </w:rPr>
        <w:t>Atasia</w:t>
      </w:r>
      <w:proofErr w:type="spellEnd"/>
      <w:r>
        <w:rPr>
          <w:sz w:val="24"/>
        </w:rPr>
        <w:t>……………………………………………..A lack</w:t>
      </w:r>
      <w:r>
        <w:rPr>
          <w:b/>
          <w:sz w:val="24"/>
        </w:rPr>
        <w:t xml:space="preserve"> </w:t>
      </w:r>
      <w:r>
        <w:rPr>
          <w:sz w:val="24"/>
        </w:rPr>
        <w:t>of coordination or movement</w:t>
      </w:r>
      <w:r>
        <w:rPr>
          <w:b/>
          <w:sz w:val="24"/>
        </w:rPr>
        <w:t xml:space="preserve">. </w:t>
      </w:r>
    </w:p>
    <w:p w:rsidR="001E4CFF" w:rsidRDefault="001E4CFF">
      <w:pPr>
        <w:spacing w:line="240" w:lineRule="atLeast"/>
        <w:rPr>
          <w:sz w:val="24"/>
        </w:rPr>
      </w:pPr>
    </w:p>
    <w:p w:rsidR="001E4CFF" w:rsidRDefault="001E4CFF">
      <w:pPr>
        <w:spacing w:line="240" w:lineRule="atLeast"/>
        <w:ind w:left="4950" w:hanging="4950"/>
        <w:rPr>
          <w:sz w:val="24"/>
        </w:rPr>
      </w:pPr>
      <w:r>
        <w:rPr>
          <w:b/>
          <w:sz w:val="24"/>
        </w:rPr>
        <w:t>ATSDR</w:t>
      </w:r>
      <w:r>
        <w:rPr>
          <w:sz w:val="24"/>
        </w:rPr>
        <w:t xml:space="preserve">……………………………………………Agency for Toxic Substances and Disease Registry; federal agency that carries out the health-related responsibilities of RCRA and CERCLA </w:t>
      </w:r>
    </w:p>
    <w:p w:rsidR="001E4CFF" w:rsidRDefault="001E4CFF">
      <w:pPr>
        <w:spacing w:line="240" w:lineRule="atLeast"/>
        <w:ind w:left="4950" w:hanging="4950"/>
        <w:rPr>
          <w:sz w:val="24"/>
        </w:rPr>
      </w:pPr>
      <w:r>
        <w:rPr>
          <w:b/>
          <w:sz w:val="24"/>
        </w:rPr>
        <w:t>Autoignition Temperature</w:t>
      </w:r>
      <w:r>
        <w:rPr>
          <w:sz w:val="24"/>
        </w:rPr>
        <w:t xml:space="preserve">…………………….The temperature a substance must be to catch on fire without a spark or flame. </w:t>
      </w:r>
    </w:p>
    <w:p w:rsidR="001E4CFF" w:rsidRDefault="001E4CFF">
      <w:pPr>
        <w:spacing w:line="240" w:lineRule="atLeast"/>
        <w:ind w:left="4950" w:hanging="4950"/>
        <w:rPr>
          <w:sz w:val="24"/>
        </w:rPr>
      </w:pPr>
      <w:r>
        <w:rPr>
          <w:b/>
          <w:sz w:val="24"/>
        </w:rPr>
        <w:t>BACT</w:t>
      </w:r>
      <w:r>
        <w:rPr>
          <w:sz w:val="24"/>
        </w:rPr>
        <w:t xml:space="preserve">……………………………………………...Best Available Control Technology; an </w:t>
      </w:r>
    </w:p>
    <w:p w:rsidR="001E4CFF" w:rsidRDefault="001E4CFF">
      <w:pPr>
        <w:spacing w:line="240" w:lineRule="atLeast"/>
        <w:ind w:left="4950" w:hanging="4950"/>
        <w:rPr>
          <w:sz w:val="24"/>
        </w:rPr>
      </w:pPr>
      <w:r>
        <w:rPr>
          <w:b/>
          <w:sz w:val="24"/>
        </w:rPr>
        <w:tab/>
      </w:r>
      <w:r>
        <w:rPr>
          <w:sz w:val="24"/>
        </w:rPr>
        <w:t xml:space="preserve">emissions standard under CAA determined for a specific facility based on energy, environmental and economic impact costs, and available technologies. </w:t>
      </w:r>
    </w:p>
    <w:p w:rsidR="001E4CFF" w:rsidRDefault="001E4CFF">
      <w:pPr>
        <w:spacing w:line="240" w:lineRule="atLeast"/>
        <w:rPr>
          <w:sz w:val="24"/>
        </w:rPr>
      </w:pPr>
      <w:r>
        <w:rPr>
          <w:b/>
          <w:sz w:val="24"/>
        </w:rPr>
        <w:t>Base</w:t>
      </w:r>
      <w:r>
        <w:rPr>
          <w:sz w:val="24"/>
        </w:rPr>
        <w:t>……………………………………………….An</w:t>
      </w:r>
      <w:r>
        <w:rPr>
          <w:b/>
          <w:sz w:val="24"/>
        </w:rPr>
        <w:t xml:space="preserve"> </w:t>
      </w:r>
      <w:r>
        <w:rPr>
          <w:sz w:val="24"/>
        </w:rPr>
        <w:t xml:space="preserve">alkali (see Alkali). </w:t>
      </w:r>
    </w:p>
    <w:p w:rsidR="001E4CFF" w:rsidRDefault="001E4CFF">
      <w:pPr>
        <w:spacing w:line="240" w:lineRule="atLeast"/>
        <w:ind w:left="4950" w:hanging="4950"/>
        <w:rPr>
          <w:sz w:val="24"/>
        </w:rPr>
      </w:pPr>
      <w:r>
        <w:rPr>
          <w:b/>
          <w:sz w:val="24"/>
        </w:rPr>
        <w:t>Benign</w:t>
      </w:r>
      <w:r>
        <w:rPr>
          <w:sz w:val="24"/>
        </w:rPr>
        <w:t xml:space="preserve">…………………………………………….Not harmful, may refer to a noncancerous tumor. </w:t>
      </w:r>
    </w:p>
    <w:p w:rsidR="001E4CFF" w:rsidRDefault="001E4CFF">
      <w:pPr>
        <w:spacing w:line="240" w:lineRule="atLeast"/>
        <w:ind w:left="4950" w:hanging="4950"/>
        <w:rPr>
          <w:b/>
          <w:sz w:val="24"/>
        </w:rPr>
      </w:pPr>
      <w:proofErr w:type="spellStart"/>
      <w:r>
        <w:rPr>
          <w:b/>
          <w:sz w:val="24"/>
        </w:rPr>
        <w:t>Bioaccumulative</w:t>
      </w:r>
      <w:proofErr w:type="spellEnd"/>
      <w:r>
        <w:rPr>
          <w:sz w:val="24"/>
        </w:rPr>
        <w:t xml:space="preserve">………………………………..A characteristic of a chemical to Increase its concentration In an organism's tissue relative to Its exposure and more than it excretes or metabolizes. </w:t>
      </w:r>
    </w:p>
    <w:p w:rsidR="001E4CFF" w:rsidRDefault="001E4CFF">
      <w:pPr>
        <w:spacing w:line="240" w:lineRule="atLeast"/>
        <w:ind w:left="4950" w:hanging="4950"/>
        <w:rPr>
          <w:sz w:val="24"/>
        </w:rPr>
      </w:pPr>
      <w:r>
        <w:rPr>
          <w:b/>
          <w:sz w:val="24"/>
        </w:rPr>
        <w:t>Biological Monitoring</w:t>
      </w:r>
      <w:r>
        <w:rPr>
          <w:sz w:val="24"/>
        </w:rPr>
        <w:t xml:space="preserve">………………………….Evaluation of exposure to a chemical </w:t>
      </w:r>
    </w:p>
    <w:p w:rsidR="001E4CFF" w:rsidRDefault="001E4CFF">
      <w:pPr>
        <w:spacing w:line="240" w:lineRule="atLeast"/>
        <w:ind w:left="4950"/>
        <w:rPr>
          <w:sz w:val="24"/>
        </w:rPr>
      </w:pPr>
      <w:r>
        <w:rPr>
          <w:sz w:val="24"/>
        </w:rPr>
        <w:t xml:space="preserve">analyzing bodily fluids or tissues. </w:t>
      </w:r>
    </w:p>
    <w:p w:rsidR="001E4CFF" w:rsidRDefault="001E4CFF">
      <w:pPr>
        <w:spacing w:line="240" w:lineRule="atLeast"/>
        <w:rPr>
          <w:b/>
          <w:sz w:val="24"/>
        </w:rPr>
      </w:pPr>
      <w:r>
        <w:rPr>
          <w:b/>
          <w:sz w:val="24"/>
        </w:rPr>
        <w:t>Blurred Vision</w:t>
      </w:r>
      <w:r>
        <w:rPr>
          <w:sz w:val="24"/>
        </w:rPr>
        <w:t xml:space="preserve">………………………………….. </w:t>
      </w:r>
      <w:proofErr w:type="spellStart"/>
      <w:r>
        <w:rPr>
          <w:sz w:val="24"/>
        </w:rPr>
        <w:t>lnability</w:t>
      </w:r>
      <w:proofErr w:type="spellEnd"/>
      <w:r>
        <w:rPr>
          <w:sz w:val="24"/>
        </w:rPr>
        <w:t xml:space="preserve"> to see clearly. </w:t>
      </w:r>
    </w:p>
    <w:p w:rsidR="001E4CFF" w:rsidRDefault="001E4CFF">
      <w:pPr>
        <w:tabs>
          <w:tab w:val="left" w:pos="4950"/>
        </w:tabs>
        <w:spacing w:line="240" w:lineRule="atLeast"/>
        <w:ind w:left="4950" w:hanging="4950"/>
        <w:rPr>
          <w:sz w:val="24"/>
        </w:rPr>
      </w:pPr>
      <w:r>
        <w:rPr>
          <w:b/>
          <w:sz w:val="24"/>
        </w:rPr>
        <w:t>Boiling Point</w:t>
      </w:r>
      <w:r>
        <w:rPr>
          <w:sz w:val="24"/>
        </w:rPr>
        <w:t xml:space="preserve">….………………………………….Point at which a chemical liquid becomes a vapor. </w:t>
      </w:r>
    </w:p>
    <w:p w:rsidR="001E4CFF" w:rsidRDefault="001E4CFF">
      <w:pPr>
        <w:spacing w:line="240" w:lineRule="atLeast"/>
        <w:ind w:left="4950" w:hanging="4950"/>
        <w:rPr>
          <w:sz w:val="24"/>
        </w:rPr>
      </w:pPr>
      <w:r>
        <w:rPr>
          <w:b/>
          <w:sz w:val="24"/>
        </w:rPr>
        <w:t>Bradycardia</w:t>
      </w:r>
      <w:r>
        <w:rPr>
          <w:sz w:val="24"/>
        </w:rPr>
        <w:t>….…………………………………..Slowed heartbeat (l</w:t>
      </w:r>
      <w:r>
        <w:rPr>
          <w:i/>
          <w:sz w:val="24"/>
        </w:rPr>
        <w:t xml:space="preserve">ess </w:t>
      </w:r>
      <w:r>
        <w:rPr>
          <w:sz w:val="24"/>
        </w:rPr>
        <w:t xml:space="preserve">than 60 beats per minute). </w:t>
      </w:r>
    </w:p>
    <w:p w:rsidR="001E4CFF" w:rsidRDefault="001E4CFF">
      <w:pPr>
        <w:spacing w:line="240" w:lineRule="atLeast"/>
        <w:ind w:left="4950" w:hanging="4950"/>
        <w:rPr>
          <w:sz w:val="24"/>
        </w:rPr>
      </w:pPr>
      <w:r>
        <w:rPr>
          <w:b/>
          <w:sz w:val="24"/>
        </w:rPr>
        <w:t>Bronchioles</w:t>
      </w:r>
      <w:r>
        <w:rPr>
          <w:sz w:val="24"/>
        </w:rPr>
        <w:t>……………………………………...Smaller air passages of the lungs which</w:t>
      </w:r>
    </w:p>
    <w:p w:rsidR="001E4CFF" w:rsidRDefault="001E4CFF">
      <w:pPr>
        <w:spacing w:line="240" w:lineRule="atLeast"/>
        <w:ind w:left="4860" w:firstLine="90"/>
        <w:rPr>
          <w:sz w:val="24"/>
        </w:rPr>
      </w:pPr>
      <w:r>
        <w:rPr>
          <w:sz w:val="24"/>
        </w:rPr>
        <w:t xml:space="preserve">branch off the bronchi. </w:t>
      </w:r>
    </w:p>
    <w:p w:rsidR="001E4CFF" w:rsidRDefault="001E4CFF">
      <w:pPr>
        <w:spacing w:line="240" w:lineRule="atLeast"/>
        <w:ind w:left="4950" w:hanging="4950"/>
        <w:rPr>
          <w:sz w:val="24"/>
        </w:rPr>
      </w:pPr>
      <w:r>
        <w:rPr>
          <w:b/>
          <w:sz w:val="24"/>
        </w:rPr>
        <w:t>Bronchiolitis Obliterans</w:t>
      </w:r>
      <w:r>
        <w:rPr>
          <w:sz w:val="24"/>
        </w:rPr>
        <w:t xml:space="preserve">……………………….A serious lung condition caused by massive exposure to an irritant and resulting in obliteration of the small breathing tubes (bronchioles) and replacement with scar tissue. </w:t>
      </w:r>
    </w:p>
    <w:p w:rsidR="001E4CFF" w:rsidRDefault="001E4CFF">
      <w:pPr>
        <w:spacing w:line="240" w:lineRule="atLeast"/>
        <w:ind w:left="4950" w:hanging="4950"/>
        <w:rPr>
          <w:sz w:val="24"/>
        </w:rPr>
      </w:pPr>
      <w:r>
        <w:rPr>
          <w:b/>
          <w:sz w:val="24"/>
        </w:rPr>
        <w:t>Bronchitis</w:t>
      </w:r>
      <w:r>
        <w:rPr>
          <w:sz w:val="24"/>
        </w:rPr>
        <w:t xml:space="preserve">………………………………………..An inflammatory condition of the airways (bronchial tubes) resulting in coughing up of sputum. </w:t>
      </w:r>
    </w:p>
    <w:p w:rsidR="001E4CFF" w:rsidRDefault="001E4CFF">
      <w:pPr>
        <w:spacing w:line="240" w:lineRule="atLeast"/>
        <w:ind w:left="4950" w:hanging="4950"/>
        <w:rPr>
          <w:sz w:val="24"/>
        </w:rPr>
      </w:pPr>
      <w:r>
        <w:rPr>
          <w:b/>
          <w:sz w:val="24"/>
        </w:rPr>
        <w:t>Bronchospasm</w:t>
      </w:r>
      <w:r>
        <w:rPr>
          <w:sz w:val="24"/>
        </w:rPr>
        <w:t xml:space="preserve">………………………………….A condition caused by the airways and resulting in wheezing sounds and shortness of breath. </w:t>
      </w:r>
    </w:p>
    <w:p w:rsidR="001E4CFF" w:rsidRDefault="001E4CFF">
      <w:pPr>
        <w:spacing w:line="240" w:lineRule="atLeast"/>
        <w:ind w:left="4950" w:hanging="4950"/>
        <w:rPr>
          <w:sz w:val="24"/>
        </w:rPr>
      </w:pPr>
      <w:r>
        <w:rPr>
          <w:b/>
          <w:sz w:val="24"/>
        </w:rPr>
        <w:t>Bronchus</w:t>
      </w:r>
      <w:r>
        <w:rPr>
          <w:sz w:val="24"/>
        </w:rPr>
        <w:t xml:space="preserve">…………………………………………(Plural: Bronchi; sometimes called Bronchial Tubes). Air passages branching off the windpipe to carry air to the lungs. </w:t>
      </w:r>
    </w:p>
    <w:p w:rsidR="001E4CFF" w:rsidRDefault="001E4CFF">
      <w:pPr>
        <w:spacing w:line="240" w:lineRule="atLeast"/>
        <w:rPr>
          <w:sz w:val="24"/>
        </w:rPr>
      </w:pPr>
      <w:r>
        <w:rPr>
          <w:b/>
          <w:sz w:val="24"/>
        </w:rPr>
        <w:t>Burn</w:t>
      </w:r>
      <w:r>
        <w:rPr>
          <w:sz w:val="24"/>
        </w:rPr>
        <w:t xml:space="preserve">……………………………………………….Destruction of skin or other tissues </w:t>
      </w:r>
    </w:p>
    <w:p w:rsidR="001E4CFF" w:rsidRDefault="001E4CFF">
      <w:pPr>
        <w:spacing w:line="240" w:lineRule="atLeast"/>
        <w:ind w:left="4950" w:hanging="4950"/>
        <w:rPr>
          <w:sz w:val="24"/>
        </w:rPr>
      </w:pPr>
      <w:r>
        <w:rPr>
          <w:b/>
          <w:sz w:val="24"/>
        </w:rPr>
        <w:t>CAA</w:t>
      </w:r>
      <w:r>
        <w:rPr>
          <w:sz w:val="24"/>
        </w:rPr>
        <w:t xml:space="preserve">……………………………………………….Clean Air Act (1955, 1977); federal law mandating and enforcing toxic emissions standards for stationary sources and motor vehicles. </w:t>
      </w:r>
    </w:p>
    <w:p w:rsidR="001E4CFF" w:rsidRDefault="001E4CFF">
      <w:pPr>
        <w:spacing w:line="240" w:lineRule="atLeast"/>
        <w:ind w:left="4950" w:hanging="4950"/>
        <w:rPr>
          <w:sz w:val="24"/>
        </w:rPr>
      </w:pPr>
      <w:r>
        <w:rPr>
          <w:b/>
          <w:sz w:val="24"/>
        </w:rPr>
        <w:t>Cancer</w:t>
      </w:r>
      <w:r>
        <w:rPr>
          <w:sz w:val="24"/>
        </w:rPr>
        <w:t>……………………………………………An uncontrollable growing mass of tissue which can cause serious health effects or death.</w:t>
      </w:r>
      <w:r>
        <w:rPr>
          <w:b/>
          <w:sz w:val="24"/>
        </w:rPr>
        <w:t xml:space="preserve"> </w:t>
      </w:r>
    </w:p>
    <w:p w:rsidR="001E4CFF" w:rsidRDefault="001E4CFF">
      <w:pPr>
        <w:spacing w:line="240" w:lineRule="atLeast"/>
        <w:ind w:left="4950" w:hanging="4950"/>
        <w:rPr>
          <w:b/>
          <w:sz w:val="24"/>
        </w:rPr>
      </w:pPr>
      <w:r>
        <w:rPr>
          <w:b/>
          <w:sz w:val="24"/>
        </w:rPr>
        <w:t>Carcinogen</w:t>
      </w:r>
      <w:r>
        <w:rPr>
          <w:sz w:val="24"/>
        </w:rPr>
        <w:t>………………………………………A cancer-causing substance (</w:t>
      </w:r>
      <w:proofErr w:type="spellStart"/>
      <w:r>
        <w:rPr>
          <w:sz w:val="24"/>
        </w:rPr>
        <w:t>e.g</w:t>
      </w:r>
      <w:proofErr w:type="spellEnd"/>
      <w:r>
        <w:rPr>
          <w:sz w:val="24"/>
        </w:rPr>
        <w:t xml:space="preserve">, asbestos, benzene). </w:t>
      </w:r>
    </w:p>
    <w:p w:rsidR="001E4CFF" w:rsidRDefault="001E4CFF">
      <w:pPr>
        <w:spacing w:line="240" w:lineRule="atLeast"/>
        <w:ind w:left="4950" w:hanging="4950"/>
        <w:rPr>
          <w:b/>
          <w:sz w:val="24"/>
        </w:rPr>
      </w:pPr>
      <w:r>
        <w:rPr>
          <w:b/>
          <w:sz w:val="24"/>
        </w:rPr>
        <w:t>Carcinoma</w:t>
      </w:r>
      <w:r>
        <w:rPr>
          <w:sz w:val="24"/>
        </w:rPr>
        <w:t>……………………………………….A type of cancer.</w:t>
      </w:r>
    </w:p>
    <w:p w:rsidR="001E4CFF" w:rsidRDefault="001E4CFF">
      <w:pPr>
        <w:spacing w:line="240" w:lineRule="atLeast"/>
        <w:rPr>
          <w:sz w:val="24"/>
        </w:rPr>
      </w:pPr>
      <w:r>
        <w:rPr>
          <w:b/>
          <w:sz w:val="24"/>
        </w:rPr>
        <w:t>Cardiovascular</w:t>
      </w:r>
      <w:r>
        <w:rPr>
          <w:sz w:val="24"/>
        </w:rPr>
        <w:t xml:space="preserve">………………………………….Relating to the heart and blood vessels. </w:t>
      </w:r>
    </w:p>
    <w:p w:rsidR="001E4CFF" w:rsidRDefault="001E4CFF">
      <w:pPr>
        <w:spacing w:line="240" w:lineRule="atLeast"/>
        <w:rPr>
          <w:sz w:val="24"/>
        </w:rPr>
      </w:pPr>
      <w:r>
        <w:rPr>
          <w:b/>
          <w:sz w:val="24"/>
        </w:rPr>
        <w:t>Caustic</w:t>
      </w:r>
      <w:r>
        <w:rPr>
          <w:sz w:val="24"/>
        </w:rPr>
        <w:t>……………………………………………An Alkali (see Alkali).</w:t>
      </w:r>
    </w:p>
    <w:p w:rsidR="001E4CFF" w:rsidRDefault="001E4CFF">
      <w:pPr>
        <w:spacing w:line="240" w:lineRule="atLeast"/>
        <w:ind w:left="4950" w:hanging="4950"/>
        <w:rPr>
          <w:sz w:val="24"/>
        </w:rPr>
      </w:pPr>
      <w:r>
        <w:rPr>
          <w:b/>
          <w:sz w:val="24"/>
        </w:rPr>
        <w:t>Ceiling Limit</w:t>
      </w:r>
      <w:r>
        <w:rPr>
          <w:sz w:val="24"/>
        </w:rPr>
        <w:t xml:space="preserve">……………………………………..The concentration of a chemical that should not be exceeded during any </w:t>
      </w:r>
      <w:proofErr w:type="spellStart"/>
      <w:r>
        <w:rPr>
          <w:sz w:val="24"/>
        </w:rPr>
        <w:t>pat</w:t>
      </w:r>
      <w:proofErr w:type="spellEnd"/>
      <w:r>
        <w:rPr>
          <w:sz w:val="24"/>
        </w:rPr>
        <w:t xml:space="preserve"> of the working exposure.</w:t>
      </w:r>
    </w:p>
    <w:p w:rsidR="001E4CFF" w:rsidRDefault="001E4CFF">
      <w:pPr>
        <w:spacing w:line="240" w:lineRule="atLeast"/>
        <w:rPr>
          <w:sz w:val="24"/>
        </w:rPr>
      </w:pPr>
      <w:r>
        <w:rPr>
          <w:b/>
          <w:sz w:val="24"/>
        </w:rPr>
        <w:t>Central Nervous System (CNS)</w:t>
      </w:r>
      <w:r>
        <w:rPr>
          <w:sz w:val="24"/>
        </w:rPr>
        <w:t xml:space="preserve">………………The brain and spinal </w:t>
      </w:r>
      <w:proofErr w:type="spellStart"/>
      <w:r>
        <w:rPr>
          <w:sz w:val="24"/>
        </w:rPr>
        <w:t>chord</w:t>
      </w:r>
      <w:proofErr w:type="spellEnd"/>
      <w:r>
        <w:rPr>
          <w:sz w:val="24"/>
        </w:rPr>
        <w:t>.</w:t>
      </w:r>
    </w:p>
    <w:p w:rsidR="001E4CFF" w:rsidRDefault="001E4CFF">
      <w:pPr>
        <w:spacing w:line="240" w:lineRule="atLeast"/>
        <w:rPr>
          <w:b/>
          <w:sz w:val="24"/>
        </w:rPr>
      </w:pPr>
      <w:r>
        <w:rPr>
          <w:b/>
          <w:sz w:val="24"/>
        </w:rPr>
        <w:t>Central Nervous System Depression</w:t>
      </w:r>
      <w:r>
        <w:rPr>
          <w:sz w:val="24"/>
        </w:rPr>
        <w:t xml:space="preserve">……….Drowsiness. dizziness and headache caused by chemical acting on the brain. Higher doses can cause unconsciousness, coma or death. </w:t>
      </w:r>
    </w:p>
    <w:p w:rsidR="001E4CFF" w:rsidRDefault="001E4CFF">
      <w:pPr>
        <w:pStyle w:val="BodyText"/>
        <w:spacing w:line="240" w:lineRule="atLeast"/>
        <w:ind w:left="4950" w:hanging="4950"/>
        <w:rPr>
          <w:sz w:val="24"/>
        </w:rPr>
      </w:pPr>
      <w:r>
        <w:rPr>
          <w:b w:val="0"/>
        </w:rPr>
        <w:t>CERCLA</w:t>
      </w:r>
      <w:r>
        <w:t xml:space="preserve">…………………………………………..Comprehensive Environmental Response Compensation and Liability Act of 1980. It is commonly known as SUPERFUND. </w:t>
      </w:r>
    </w:p>
    <w:p w:rsidR="001E4CFF" w:rsidRDefault="001E4CFF">
      <w:pPr>
        <w:spacing w:line="240" w:lineRule="atLeast"/>
        <w:ind w:left="4950" w:hanging="4950"/>
        <w:rPr>
          <w:sz w:val="24"/>
        </w:rPr>
      </w:pPr>
      <w:r>
        <w:rPr>
          <w:b/>
          <w:sz w:val="24"/>
        </w:rPr>
        <w:t>CFC</w:t>
      </w:r>
      <w:r>
        <w:rPr>
          <w:sz w:val="24"/>
        </w:rPr>
        <w:t xml:space="preserve">………………………………………………..Chlorofluorocarbon chemical substance associated with the depletion of Earth's ozone layer. </w:t>
      </w:r>
    </w:p>
    <w:p w:rsidR="001E4CFF" w:rsidRDefault="001E4CFF">
      <w:pPr>
        <w:spacing w:line="240" w:lineRule="atLeast"/>
        <w:ind w:left="4950" w:hanging="4950"/>
        <w:rPr>
          <w:sz w:val="24"/>
        </w:rPr>
      </w:pPr>
      <w:r>
        <w:rPr>
          <w:b/>
          <w:sz w:val="24"/>
        </w:rPr>
        <w:t>Chelating Agent</w:t>
      </w:r>
      <w:r>
        <w:rPr>
          <w:sz w:val="24"/>
        </w:rPr>
        <w:t xml:space="preserve">…………………………………A chemical compound used to treat metal poisoning in the body (i.e., lead) </w:t>
      </w:r>
    </w:p>
    <w:p w:rsidR="001E4CFF" w:rsidRDefault="001E4CFF">
      <w:pPr>
        <w:spacing w:line="240" w:lineRule="atLeast"/>
        <w:ind w:left="4950" w:hanging="4950"/>
        <w:rPr>
          <w:sz w:val="24"/>
        </w:rPr>
      </w:pPr>
      <w:r>
        <w:rPr>
          <w:b/>
          <w:sz w:val="24"/>
        </w:rPr>
        <w:t>Chemical Burn</w:t>
      </w:r>
      <w:r>
        <w:rPr>
          <w:sz w:val="24"/>
        </w:rPr>
        <w:t xml:space="preserve">…………………………………..Destruction of skin or other tissue similar to that of a thermal bum, but caused by contact with a chemical. </w:t>
      </w:r>
    </w:p>
    <w:p w:rsidR="001E4CFF" w:rsidRDefault="001E4CFF">
      <w:pPr>
        <w:spacing w:line="240" w:lineRule="atLeast"/>
        <w:ind w:left="4950" w:hanging="4950"/>
        <w:rPr>
          <w:sz w:val="24"/>
        </w:rPr>
      </w:pPr>
      <w:r>
        <w:rPr>
          <w:b/>
          <w:sz w:val="24"/>
        </w:rPr>
        <w:t>Chemical Pneumonitis</w:t>
      </w:r>
      <w:r>
        <w:rPr>
          <w:sz w:val="24"/>
        </w:rPr>
        <w:t xml:space="preserve">…………………………Inflammation of the lungs caused by inhaling a chemical that is irritating or otherwise toxic to the lungs. </w:t>
      </w:r>
    </w:p>
    <w:p w:rsidR="001E4CFF" w:rsidRDefault="001E4CFF">
      <w:pPr>
        <w:spacing w:line="240" w:lineRule="atLeast"/>
        <w:ind w:left="4950" w:hanging="4950"/>
        <w:rPr>
          <w:sz w:val="24"/>
        </w:rPr>
      </w:pPr>
      <w:proofErr w:type="spellStart"/>
      <w:r>
        <w:rPr>
          <w:b/>
          <w:sz w:val="24"/>
        </w:rPr>
        <w:t>Chemtrec</w:t>
      </w:r>
      <w:proofErr w:type="spellEnd"/>
      <w:r>
        <w:rPr>
          <w:sz w:val="24"/>
        </w:rPr>
        <w:t xml:space="preserve">…………………………………………Chemical Transportation Emergency Center (1- 800-424-9300). A Public service by the Chemical Manufacturers Association. Emergency advice is provided to the On-Scene Incident Commander during a response to a release of hazardous chemicals. </w:t>
      </w:r>
    </w:p>
    <w:p w:rsidR="001E4CFF" w:rsidRDefault="001E4CFF">
      <w:pPr>
        <w:spacing w:line="240" w:lineRule="atLeast"/>
        <w:ind w:left="4950" w:hanging="4950"/>
        <w:rPr>
          <w:sz w:val="24"/>
        </w:rPr>
      </w:pPr>
      <w:r>
        <w:rPr>
          <w:b/>
          <w:sz w:val="24"/>
        </w:rPr>
        <w:t>Chilis</w:t>
      </w:r>
      <w:r>
        <w:rPr>
          <w:sz w:val="24"/>
        </w:rPr>
        <w:t xml:space="preserve">………………………………………………A sensation of cold associated with shivering and often fever. </w:t>
      </w:r>
    </w:p>
    <w:p w:rsidR="001E4CFF" w:rsidRDefault="001E4CFF">
      <w:pPr>
        <w:tabs>
          <w:tab w:val="left" w:pos="5040"/>
        </w:tabs>
        <w:spacing w:line="240" w:lineRule="atLeast"/>
        <w:ind w:left="4950" w:hanging="4950"/>
        <w:rPr>
          <w:sz w:val="24"/>
        </w:rPr>
      </w:pPr>
      <w:r>
        <w:rPr>
          <w:b/>
          <w:sz w:val="24"/>
        </w:rPr>
        <w:t>Chloracne</w:t>
      </w:r>
      <w:r>
        <w:rPr>
          <w:sz w:val="24"/>
        </w:rPr>
        <w:t xml:space="preserve">……………………………………..…A </w:t>
      </w:r>
      <w:proofErr w:type="spellStart"/>
      <w:r>
        <w:rPr>
          <w:sz w:val="24"/>
        </w:rPr>
        <w:t>sever</w:t>
      </w:r>
      <w:proofErr w:type="spellEnd"/>
      <w:r>
        <w:rPr>
          <w:sz w:val="24"/>
        </w:rPr>
        <w:t xml:space="preserve"> form of skin acne caused by exposure to certain chlorinated chemical compounds. </w:t>
      </w:r>
    </w:p>
    <w:p w:rsidR="001E4CFF" w:rsidRDefault="001E4CFF">
      <w:pPr>
        <w:spacing w:line="240" w:lineRule="atLeast"/>
        <w:ind w:left="4950" w:hanging="4950"/>
        <w:rPr>
          <w:sz w:val="24"/>
        </w:rPr>
      </w:pPr>
      <w:r>
        <w:rPr>
          <w:b/>
          <w:sz w:val="24"/>
        </w:rPr>
        <w:t>Chronic Effects</w:t>
      </w:r>
      <w:r>
        <w:rPr>
          <w:sz w:val="24"/>
        </w:rPr>
        <w:t xml:space="preserve">………………………………….May not show up for many years or may last over a long period of time. </w:t>
      </w:r>
    </w:p>
    <w:p w:rsidR="001E4CFF" w:rsidRDefault="001E4CFF">
      <w:pPr>
        <w:spacing w:line="240" w:lineRule="atLeast"/>
        <w:ind w:left="4950" w:hanging="4950"/>
        <w:rPr>
          <w:sz w:val="24"/>
        </w:rPr>
      </w:pPr>
      <w:r>
        <w:rPr>
          <w:b/>
          <w:sz w:val="24"/>
        </w:rPr>
        <w:t>Chronic Toxicity</w:t>
      </w:r>
      <w:r>
        <w:rPr>
          <w:sz w:val="24"/>
        </w:rPr>
        <w:t xml:space="preserve">………………………………...Adverse health effects resulting from long-term exposure to a chemical (e.g., months, years, decades). </w:t>
      </w:r>
    </w:p>
    <w:p w:rsidR="001E4CFF" w:rsidRDefault="001E4CFF">
      <w:pPr>
        <w:spacing w:line="240" w:lineRule="atLeast"/>
        <w:ind w:left="4950" w:hanging="4950"/>
        <w:rPr>
          <w:b/>
          <w:sz w:val="24"/>
        </w:rPr>
      </w:pPr>
      <w:r>
        <w:rPr>
          <w:b/>
          <w:sz w:val="24"/>
        </w:rPr>
        <w:t>CMA</w:t>
      </w:r>
      <w:r>
        <w:rPr>
          <w:sz w:val="24"/>
        </w:rPr>
        <w:t xml:space="preserve">……………………………………………….Chemical Manufacturers Association; </w:t>
      </w:r>
      <w:smartTag w:uri="urn:schemas-microsoft-com:office:smarttags" w:element="place">
        <w:smartTag w:uri="urn:schemas-microsoft-com:office:smarttags" w:element="City">
          <w:r>
            <w:rPr>
              <w:sz w:val="24"/>
            </w:rPr>
            <w:t>Washington</w:t>
          </w:r>
        </w:smartTag>
        <w:r>
          <w:rPr>
            <w:sz w:val="24"/>
          </w:rPr>
          <w:t xml:space="preserve"> </w:t>
        </w:r>
        <w:smartTag w:uri="urn:schemas-microsoft-com:office:smarttags" w:element="State">
          <w:r>
            <w:rPr>
              <w:sz w:val="24"/>
            </w:rPr>
            <w:t>D.C.</w:t>
          </w:r>
        </w:smartTag>
      </w:smartTag>
      <w:r>
        <w:rPr>
          <w:sz w:val="24"/>
        </w:rPr>
        <w:t xml:space="preserve"> based trade association.</w:t>
      </w:r>
    </w:p>
    <w:p w:rsidR="001E4CFF" w:rsidRDefault="001E4CFF">
      <w:pPr>
        <w:spacing w:line="240" w:lineRule="atLeast"/>
        <w:ind w:left="4950" w:hanging="4950"/>
        <w:rPr>
          <w:b/>
          <w:sz w:val="24"/>
        </w:rPr>
      </w:pPr>
      <w:r>
        <w:rPr>
          <w:b/>
          <w:sz w:val="24"/>
        </w:rPr>
        <w:t>CNS</w:t>
      </w:r>
      <w:r>
        <w:rPr>
          <w:sz w:val="24"/>
        </w:rPr>
        <w:t xml:space="preserve">……………………………………………….See Central Nervous System. </w:t>
      </w:r>
    </w:p>
    <w:p w:rsidR="001E4CFF" w:rsidRDefault="001E4CFF">
      <w:pPr>
        <w:spacing w:line="240" w:lineRule="atLeast"/>
        <w:ind w:left="4950" w:hanging="4950"/>
        <w:rPr>
          <w:sz w:val="24"/>
        </w:rPr>
      </w:pPr>
      <w:r>
        <w:rPr>
          <w:b/>
          <w:sz w:val="24"/>
        </w:rPr>
        <w:t>CNS Depression</w:t>
      </w:r>
      <w:r>
        <w:rPr>
          <w:sz w:val="24"/>
        </w:rPr>
        <w:t>………………………………..See Central Nervous System Depression</w:t>
      </w:r>
      <w:r>
        <w:t xml:space="preserve">. </w:t>
      </w:r>
    </w:p>
    <w:p w:rsidR="001E4CFF" w:rsidRDefault="001E4CFF">
      <w:pPr>
        <w:spacing w:line="240" w:lineRule="atLeast"/>
        <w:rPr>
          <w:sz w:val="24"/>
        </w:rPr>
      </w:pPr>
      <w:r>
        <w:rPr>
          <w:b/>
          <w:sz w:val="24"/>
        </w:rPr>
        <w:t>Colic</w:t>
      </w:r>
      <w:r>
        <w:rPr>
          <w:sz w:val="24"/>
        </w:rPr>
        <w:t xml:space="preserve">………………………………………………Crampy pain of the abdomen. </w:t>
      </w:r>
    </w:p>
    <w:p w:rsidR="001E4CFF" w:rsidRDefault="001E4CFF">
      <w:pPr>
        <w:spacing w:line="240" w:lineRule="atLeast"/>
        <w:ind w:left="4950" w:hanging="4950"/>
        <w:rPr>
          <w:sz w:val="24"/>
        </w:rPr>
      </w:pPr>
      <w:r>
        <w:rPr>
          <w:b/>
          <w:sz w:val="24"/>
        </w:rPr>
        <w:t>Coma</w:t>
      </w:r>
      <w:r>
        <w:rPr>
          <w:sz w:val="24"/>
        </w:rPr>
        <w:t xml:space="preserve">………………………………………….…..Extended loss of consciousness due to an Injury, Illness, or poison. </w:t>
      </w:r>
    </w:p>
    <w:p w:rsidR="001E4CFF" w:rsidRDefault="001E4CFF">
      <w:pPr>
        <w:spacing w:line="240" w:lineRule="atLeast"/>
        <w:ind w:left="4950" w:hanging="4950"/>
        <w:rPr>
          <w:sz w:val="24"/>
        </w:rPr>
      </w:pPr>
      <w:r>
        <w:rPr>
          <w:b/>
          <w:sz w:val="24"/>
        </w:rPr>
        <w:t>Combustible</w:t>
      </w:r>
      <w:r>
        <w:rPr>
          <w:sz w:val="24"/>
        </w:rPr>
        <w:t>…………………………….……….A substance's ability to catch fire; in general, a liquid with a flash point above 1000 F. Paper materials that can be ignited are also considered a combustible</w:t>
      </w:r>
      <w:r>
        <w:rPr>
          <w:b/>
          <w:sz w:val="24"/>
        </w:rPr>
        <w:t xml:space="preserve">. </w:t>
      </w:r>
    </w:p>
    <w:p w:rsidR="001E4CFF" w:rsidRDefault="001E4CFF">
      <w:pPr>
        <w:spacing w:line="240" w:lineRule="atLeast"/>
        <w:ind w:left="4950" w:hanging="4950"/>
        <w:rPr>
          <w:sz w:val="24"/>
        </w:rPr>
      </w:pPr>
      <w:r>
        <w:rPr>
          <w:b/>
          <w:sz w:val="24"/>
        </w:rPr>
        <w:t>Concentration</w:t>
      </w:r>
      <w:r>
        <w:rPr>
          <w:sz w:val="24"/>
        </w:rPr>
        <w:t xml:space="preserve">…………………………………...Strength of a chemical in the air or in a liquid solution; often described in parts per million (ppm) milligrams per cubic meter {mg/m3) or percent (%). </w:t>
      </w:r>
    </w:p>
    <w:p w:rsidR="001E4CFF" w:rsidRDefault="001E4CFF">
      <w:pPr>
        <w:spacing w:line="240" w:lineRule="atLeast"/>
        <w:ind w:left="4950" w:hanging="4950"/>
        <w:rPr>
          <w:sz w:val="24"/>
        </w:rPr>
      </w:pPr>
      <w:r>
        <w:rPr>
          <w:b/>
          <w:sz w:val="24"/>
        </w:rPr>
        <w:t>Confined Space</w:t>
      </w:r>
      <w:r>
        <w:rPr>
          <w:sz w:val="24"/>
        </w:rPr>
        <w:t xml:space="preserve">…………………………………An enclosed space with little ventilation where an oxygen-deficient environment may develop or where chemicals may reach high concentrations; may be entered only when properly trained and equipped; examples include storage tanks, vaults, pits, tunnels, silos, sewers, and boilers. </w:t>
      </w:r>
    </w:p>
    <w:p w:rsidR="001E4CFF" w:rsidRDefault="001E4CFF">
      <w:pPr>
        <w:spacing w:line="240" w:lineRule="atLeast"/>
        <w:ind w:left="4950" w:hanging="4950"/>
        <w:rPr>
          <w:sz w:val="24"/>
        </w:rPr>
      </w:pPr>
      <w:r>
        <w:rPr>
          <w:b/>
          <w:sz w:val="24"/>
        </w:rPr>
        <w:t>Conjunctivitis</w:t>
      </w:r>
      <w:r>
        <w:rPr>
          <w:sz w:val="24"/>
        </w:rPr>
        <w:t xml:space="preserve">……………………………………Inflammation of the tissues of the eye, and may be a response to chemicals in the eye. </w:t>
      </w:r>
    </w:p>
    <w:p w:rsidR="001E4CFF" w:rsidRDefault="001E4CFF">
      <w:pPr>
        <w:spacing w:line="240" w:lineRule="atLeast"/>
        <w:ind w:left="4950" w:hanging="4950"/>
        <w:rPr>
          <w:b/>
          <w:sz w:val="24"/>
        </w:rPr>
      </w:pPr>
      <w:r>
        <w:rPr>
          <w:b/>
          <w:sz w:val="24"/>
        </w:rPr>
        <w:t>Contact Dermatitis</w:t>
      </w:r>
      <w:r>
        <w:rPr>
          <w:sz w:val="24"/>
        </w:rPr>
        <w:t xml:space="preserve">……………………………..Skin rash caused by contact with something (chemical, soap, cosmetic, jewelry); may be due to irritation or an allergic reaction (sensitization). </w:t>
      </w:r>
    </w:p>
    <w:p w:rsidR="001E4CFF" w:rsidRDefault="001E4CFF">
      <w:pPr>
        <w:pStyle w:val="BodyText"/>
        <w:spacing w:line="240" w:lineRule="atLeast"/>
        <w:ind w:left="4950" w:hanging="4950"/>
        <w:rPr>
          <w:sz w:val="24"/>
        </w:rPr>
      </w:pPr>
      <w:r>
        <w:rPr>
          <w:b w:val="0"/>
        </w:rPr>
        <w:t>Contracture</w:t>
      </w:r>
      <w:r>
        <w:t xml:space="preserve">………………………………………Scarring of the skin and/or subcutaneous tissues causing a limitation of the normal movement of a body part. </w:t>
      </w:r>
    </w:p>
    <w:p w:rsidR="001E4CFF" w:rsidRDefault="001E4CFF">
      <w:pPr>
        <w:spacing w:line="240" w:lineRule="atLeast"/>
        <w:ind w:left="4950" w:hanging="4950"/>
        <w:rPr>
          <w:sz w:val="24"/>
        </w:rPr>
      </w:pPr>
      <w:r>
        <w:rPr>
          <w:b/>
          <w:sz w:val="24"/>
        </w:rPr>
        <w:t>Convulsions</w:t>
      </w:r>
      <w:r>
        <w:rPr>
          <w:sz w:val="24"/>
        </w:rPr>
        <w:t xml:space="preserve">……………………………………..Seizures or fits, as in an epileptic; violent spasms of the body. </w:t>
      </w:r>
    </w:p>
    <w:p w:rsidR="001E4CFF" w:rsidRDefault="001E4CFF">
      <w:pPr>
        <w:spacing w:line="240" w:lineRule="atLeast"/>
        <w:ind w:left="4950" w:hanging="4950"/>
        <w:rPr>
          <w:sz w:val="24"/>
        </w:rPr>
      </w:pPr>
      <w:r>
        <w:rPr>
          <w:b/>
          <w:sz w:val="24"/>
        </w:rPr>
        <w:t>Corrosives</w:t>
      </w:r>
      <w:r>
        <w:rPr>
          <w:sz w:val="24"/>
        </w:rPr>
        <w:t xml:space="preserve">……………………………………….Cause bums or damage to the skin. Corrosives may also dissolve or degrade metals and other materials. </w:t>
      </w:r>
    </w:p>
    <w:p w:rsidR="001E4CFF" w:rsidRDefault="001E4CFF">
      <w:pPr>
        <w:spacing w:line="240" w:lineRule="atLeast"/>
        <w:rPr>
          <w:sz w:val="24"/>
        </w:rPr>
      </w:pPr>
      <w:r>
        <w:rPr>
          <w:b/>
          <w:sz w:val="24"/>
        </w:rPr>
        <w:t>Cutaneous</w:t>
      </w:r>
      <w:r>
        <w:rPr>
          <w:sz w:val="24"/>
        </w:rPr>
        <w:t xml:space="preserve">……………………………………….Pertaining to the skin (dermal). </w:t>
      </w:r>
    </w:p>
    <w:p w:rsidR="001E4CFF" w:rsidRDefault="001E4CFF">
      <w:pPr>
        <w:spacing w:line="240" w:lineRule="atLeast"/>
        <w:ind w:left="4950" w:hanging="4950"/>
        <w:rPr>
          <w:sz w:val="24"/>
        </w:rPr>
      </w:pPr>
      <w:r>
        <w:rPr>
          <w:b/>
          <w:sz w:val="24"/>
        </w:rPr>
        <w:t>CWA</w:t>
      </w:r>
      <w:r>
        <w:rPr>
          <w:sz w:val="24"/>
        </w:rPr>
        <w:t xml:space="preserve">………………………………………………Clean Water Act (1972); federal law regulating the discharge of pollutants into surface waters. </w:t>
      </w:r>
    </w:p>
    <w:p w:rsidR="001E4CFF" w:rsidRDefault="001E4CFF">
      <w:pPr>
        <w:tabs>
          <w:tab w:val="left" w:pos="4950"/>
        </w:tabs>
        <w:spacing w:line="240" w:lineRule="atLeast"/>
        <w:ind w:left="4950" w:hanging="4950"/>
        <w:rPr>
          <w:sz w:val="24"/>
        </w:rPr>
      </w:pPr>
      <w:r>
        <w:rPr>
          <w:b/>
          <w:sz w:val="24"/>
        </w:rPr>
        <w:t>Cyanosis</w:t>
      </w:r>
      <w:r>
        <w:rPr>
          <w:sz w:val="24"/>
        </w:rPr>
        <w:t xml:space="preserve">…………………………………………Blush color of the skin and lips due to a lack of oxygen In the blood. </w:t>
      </w:r>
    </w:p>
    <w:p w:rsidR="001E4CFF" w:rsidRDefault="001E4CFF">
      <w:pPr>
        <w:spacing w:line="240" w:lineRule="atLeast"/>
        <w:ind w:left="4950" w:hanging="4950"/>
        <w:rPr>
          <w:sz w:val="24"/>
        </w:rPr>
      </w:pPr>
      <w:r>
        <w:rPr>
          <w:b/>
          <w:sz w:val="24"/>
        </w:rPr>
        <w:t>Delirium</w:t>
      </w:r>
      <w:r>
        <w:rPr>
          <w:sz w:val="24"/>
        </w:rPr>
        <w:t xml:space="preserve">…………………………………………..A mental state characterized by confusion, disturbed or slurred speech, and sometimes , hallucinations. </w:t>
      </w:r>
    </w:p>
    <w:p w:rsidR="001E4CFF" w:rsidRDefault="001E4CFF">
      <w:pPr>
        <w:tabs>
          <w:tab w:val="left" w:pos="4950"/>
        </w:tabs>
        <w:spacing w:line="240" w:lineRule="atLeast"/>
        <w:ind w:left="4950" w:hanging="4950"/>
        <w:rPr>
          <w:sz w:val="24"/>
        </w:rPr>
      </w:pPr>
      <w:r>
        <w:rPr>
          <w:b/>
          <w:sz w:val="24"/>
        </w:rPr>
        <w:t>de minimis</w:t>
      </w:r>
      <w:r>
        <w:rPr>
          <w:sz w:val="24"/>
        </w:rPr>
        <w:t xml:space="preserve">………………………………..………Settlement; financial settlement with a PRP responsible for as relatively small amount of contamination at a hazardous waste site. </w:t>
      </w:r>
    </w:p>
    <w:p w:rsidR="001E4CFF" w:rsidRDefault="001E4CFF">
      <w:pPr>
        <w:spacing w:line="240" w:lineRule="atLeast"/>
        <w:rPr>
          <w:sz w:val="24"/>
        </w:rPr>
      </w:pPr>
      <w:r>
        <w:rPr>
          <w:b/>
          <w:sz w:val="24"/>
        </w:rPr>
        <w:t>Dermal</w:t>
      </w:r>
      <w:r>
        <w:rPr>
          <w:sz w:val="24"/>
        </w:rPr>
        <w:t xml:space="preserve">………………………………………….…Pertaining to the skin (cutaneous). </w:t>
      </w:r>
    </w:p>
    <w:p w:rsidR="001E4CFF" w:rsidRDefault="001E4CFF">
      <w:pPr>
        <w:spacing w:line="240" w:lineRule="atLeast"/>
        <w:ind w:left="4950" w:hanging="4950"/>
        <w:rPr>
          <w:sz w:val="24"/>
        </w:rPr>
      </w:pPr>
      <w:r>
        <w:rPr>
          <w:b/>
          <w:sz w:val="24"/>
        </w:rPr>
        <w:t>Detector Tubes</w:t>
      </w:r>
      <w:r>
        <w:rPr>
          <w:sz w:val="24"/>
        </w:rPr>
        <w:t>……………………………….…</w:t>
      </w:r>
      <w:proofErr w:type="spellStart"/>
      <w:r>
        <w:rPr>
          <w:sz w:val="24"/>
        </w:rPr>
        <w:t>CoIor</w:t>
      </w:r>
      <w:proofErr w:type="spellEnd"/>
      <w:r>
        <w:rPr>
          <w:sz w:val="24"/>
        </w:rPr>
        <w:t xml:space="preserve">-changing tubes through which air can be drawn to detect the presence of chemicals. </w:t>
      </w:r>
    </w:p>
    <w:p w:rsidR="001E4CFF" w:rsidRDefault="001E4CFF">
      <w:pPr>
        <w:spacing w:line="240" w:lineRule="atLeast"/>
        <w:rPr>
          <w:sz w:val="24"/>
        </w:rPr>
      </w:pPr>
      <w:r>
        <w:rPr>
          <w:b/>
          <w:sz w:val="24"/>
        </w:rPr>
        <w:t>Diaphoresis</w:t>
      </w:r>
      <w:r>
        <w:rPr>
          <w:sz w:val="24"/>
        </w:rPr>
        <w:t xml:space="preserve">………………………………………Sweating, profuse perspiration. </w:t>
      </w:r>
    </w:p>
    <w:p w:rsidR="001E4CFF" w:rsidRDefault="001E4CFF">
      <w:pPr>
        <w:spacing w:line="240" w:lineRule="atLeast"/>
        <w:rPr>
          <w:sz w:val="24"/>
        </w:rPr>
      </w:pPr>
      <w:r>
        <w:rPr>
          <w:b/>
          <w:sz w:val="24"/>
        </w:rPr>
        <w:t>Diarrhea</w:t>
      </w:r>
      <w:r>
        <w:rPr>
          <w:sz w:val="24"/>
        </w:rPr>
        <w:t xml:space="preserve">…………………………………………...Loose and frequent stools. </w:t>
      </w:r>
    </w:p>
    <w:p w:rsidR="001E4CFF" w:rsidRDefault="001E4CFF">
      <w:pPr>
        <w:spacing w:line="240" w:lineRule="atLeast"/>
        <w:ind w:left="4950" w:hanging="4950"/>
        <w:rPr>
          <w:sz w:val="24"/>
        </w:rPr>
      </w:pPr>
      <w:r>
        <w:rPr>
          <w:b/>
          <w:sz w:val="24"/>
        </w:rPr>
        <w:t>Dose</w:t>
      </w:r>
      <w:r>
        <w:rPr>
          <w:sz w:val="24"/>
        </w:rPr>
        <w:t xml:space="preserve">……………………………………………....The amount of a substance that reaches the sensitive body tissues or target organs and causes effect(s). </w:t>
      </w:r>
    </w:p>
    <w:p w:rsidR="001E4CFF" w:rsidRDefault="001E4CFF">
      <w:pPr>
        <w:spacing w:line="240" w:lineRule="atLeast"/>
        <w:ind w:left="4950" w:hanging="4950"/>
        <w:rPr>
          <w:sz w:val="24"/>
        </w:rPr>
      </w:pPr>
      <w:r>
        <w:rPr>
          <w:b/>
          <w:sz w:val="24"/>
        </w:rPr>
        <w:t>Dose/Response</w:t>
      </w:r>
      <w:r>
        <w:rPr>
          <w:sz w:val="24"/>
        </w:rPr>
        <w:t xml:space="preserve">…………………………………The relationship whereby increased health effects are experienced as the dose increases. </w:t>
      </w:r>
    </w:p>
    <w:p w:rsidR="001E4CFF" w:rsidRDefault="001E4CFF">
      <w:pPr>
        <w:spacing w:line="240" w:lineRule="atLeast"/>
        <w:ind w:left="4950" w:hanging="4950"/>
        <w:rPr>
          <w:sz w:val="24"/>
        </w:rPr>
      </w:pPr>
      <w:r>
        <w:rPr>
          <w:b/>
          <w:sz w:val="24"/>
        </w:rPr>
        <w:t>DOT</w:t>
      </w:r>
      <w:r>
        <w:rPr>
          <w:sz w:val="24"/>
        </w:rPr>
        <w:t xml:space="preserve">………………………………………………..United States Department of Transportation. </w:t>
      </w:r>
    </w:p>
    <w:p w:rsidR="001E4CFF" w:rsidRDefault="001E4CFF">
      <w:pPr>
        <w:spacing w:line="240" w:lineRule="atLeast"/>
        <w:ind w:left="4950" w:hanging="4950"/>
        <w:rPr>
          <w:sz w:val="24"/>
        </w:rPr>
      </w:pPr>
      <w:r>
        <w:rPr>
          <w:b/>
          <w:sz w:val="24"/>
        </w:rPr>
        <w:t>DRE</w:t>
      </w:r>
      <w:r>
        <w:rPr>
          <w:sz w:val="24"/>
        </w:rPr>
        <w:t xml:space="preserve">………………………………………………..Destruction and Removal Efficiency; measure of the effectiveness of incineration in removing contaminants. </w:t>
      </w:r>
    </w:p>
    <w:p w:rsidR="001E4CFF" w:rsidRDefault="001E4CFF">
      <w:pPr>
        <w:spacing w:line="240" w:lineRule="atLeast"/>
        <w:ind w:left="4950" w:hanging="4950"/>
        <w:rPr>
          <w:sz w:val="24"/>
        </w:rPr>
      </w:pPr>
      <w:r>
        <w:rPr>
          <w:b/>
          <w:sz w:val="24"/>
        </w:rPr>
        <w:t>Dust</w:t>
      </w:r>
      <w:r>
        <w:rPr>
          <w:sz w:val="24"/>
        </w:rPr>
        <w:t xml:space="preserve">……………………………………………….Solid particles suspended in air, usually produced by some mechanical process such as crushing, grinding, abrading, or blasting. </w:t>
      </w:r>
    </w:p>
    <w:p w:rsidR="001E4CFF" w:rsidRDefault="001E4CFF">
      <w:pPr>
        <w:spacing w:line="240" w:lineRule="atLeast"/>
        <w:rPr>
          <w:sz w:val="24"/>
        </w:rPr>
      </w:pPr>
      <w:r>
        <w:rPr>
          <w:b/>
          <w:sz w:val="24"/>
        </w:rPr>
        <w:t>Dysfunction</w:t>
      </w:r>
      <w:r>
        <w:rPr>
          <w:sz w:val="24"/>
        </w:rPr>
        <w:t xml:space="preserve">………………………………………Impaired or abnormal function. </w:t>
      </w:r>
    </w:p>
    <w:p w:rsidR="001E4CFF" w:rsidRDefault="001E4CFF">
      <w:pPr>
        <w:spacing w:line="240" w:lineRule="atLeast"/>
        <w:rPr>
          <w:sz w:val="24"/>
        </w:rPr>
      </w:pPr>
      <w:r>
        <w:rPr>
          <w:b/>
          <w:sz w:val="24"/>
        </w:rPr>
        <w:t>Dyspnea</w:t>
      </w:r>
      <w:r>
        <w:rPr>
          <w:sz w:val="24"/>
        </w:rPr>
        <w:t>…………………………………………..A sensation of shortness of breath</w:t>
      </w:r>
      <w:r>
        <w:rPr>
          <w:b/>
          <w:sz w:val="24"/>
        </w:rPr>
        <w:t xml:space="preserve">. </w:t>
      </w:r>
    </w:p>
    <w:p w:rsidR="001E4CFF" w:rsidRDefault="001E4CFF">
      <w:pPr>
        <w:spacing w:line="240" w:lineRule="atLeast"/>
        <w:rPr>
          <w:sz w:val="24"/>
        </w:rPr>
      </w:pPr>
      <w:r>
        <w:rPr>
          <w:b/>
          <w:sz w:val="24"/>
        </w:rPr>
        <w:t>Ecchymosis</w:t>
      </w:r>
      <w:r>
        <w:rPr>
          <w:sz w:val="24"/>
        </w:rPr>
        <w:t xml:space="preserve">…………………………………...…Bruise. </w:t>
      </w:r>
    </w:p>
    <w:p w:rsidR="001E4CFF" w:rsidRDefault="001E4CFF">
      <w:pPr>
        <w:pStyle w:val="BodyText"/>
        <w:spacing w:line="240" w:lineRule="atLeast"/>
        <w:ind w:left="4950" w:hanging="4950"/>
        <w:rPr>
          <w:sz w:val="24"/>
        </w:rPr>
      </w:pPr>
      <w:r>
        <w:rPr>
          <w:b w:val="0"/>
        </w:rPr>
        <w:t>Eczema</w:t>
      </w:r>
      <w:r>
        <w:t xml:space="preserve">………………………………………...…A skin rash characterized by redness, itching, sometimes blistering; may become scaly or crusty. </w:t>
      </w:r>
    </w:p>
    <w:p w:rsidR="001E4CFF" w:rsidRDefault="001E4CFF">
      <w:pPr>
        <w:spacing w:line="240" w:lineRule="atLeast"/>
        <w:ind w:left="4950" w:hanging="4950"/>
        <w:rPr>
          <w:sz w:val="24"/>
        </w:rPr>
      </w:pPr>
      <w:r>
        <w:rPr>
          <w:b/>
          <w:sz w:val="24"/>
        </w:rPr>
        <w:t>EEC</w:t>
      </w:r>
      <w:r>
        <w:rPr>
          <w:sz w:val="24"/>
        </w:rPr>
        <w:t>………………………………………………..</w:t>
      </w:r>
      <w:smartTag w:uri="urn:schemas-microsoft-com:office:smarttags" w:element="place">
        <w:r>
          <w:rPr>
            <w:sz w:val="24"/>
          </w:rPr>
          <w:t>European Economic Community</w:t>
        </w:r>
      </w:smartTag>
      <w:r>
        <w:rPr>
          <w:sz w:val="24"/>
        </w:rPr>
        <w:t xml:space="preserve">; 12-nation organization representing member interests in European trade. </w:t>
      </w:r>
    </w:p>
    <w:p w:rsidR="001E4CFF" w:rsidRDefault="001E4CFF">
      <w:pPr>
        <w:spacing w:line="240" w:lineRule="atLeast"/>
        <w:ind w:left="4950" w:hanging="4950"/>
        <w:rPr>
          <w:b/>
          <w:sz w:val="24"/>
        </w:rPr>
      </w:pPr>
      <w:r>
        <w:rPr>
          <w:b/>
          <w:sz w:val="24"/>
        </w:rPr>
        <w:t>Edema</w:t>
      </w:r>
      <w:r>
        <w:rPr>
          <w:sz w:val="24"/>
        </w:rPr>
        <w:t xml:space="preserve">…………………………………………….Swelling due to accumulation of fluid In tissues. </w:t>
      </w:r>
    </w:p>
    <w:p w:rsidR="001E4CFF" w:rsidRDefault="001E4CFF">
      <w:pPr>
        <w:spacing w:line="240" w:lineRule="atLeast"/>
        <w:ind w:left="4950" w:hanging="4950"/>
        <w:rPr>
          <w:sz w:val="24"/>
        </w:rPr>
      </w:pPr>
      <w:r>
        <w:rPr>
          <w:b/>
          <w:sz w:val="24"/>
        </w:rPr>
        <w:t>EIL</w:t>
      </w:r>
      <w:r>
        <w:rPr>
          <w:sz w:val="24"/>
        </w:rPr>
        <w:t xml:space="preserve">…………………………………………………Environmental Impairment Liability legal and financial liability associated with "sudden and non-sudden" contamination. </w:t>
      </w:r>
    </w:p>
    <w:p w:rsidR="001E4CFF" w:rsidRDefault="001E4CFF">
      <w:pPr>
        <w:spacing w:line="240" w:lineRule="atLeast"/>
        <w:rPr>
          <w:sz w:val="24"/>
        </w:rPr>
      </w:pPr>
      <w:r>
        <w:rPr>
          <w:b/>
          <w:sz w:val="24"/>
        </w:rPr>
        <w:t>Emergency Response Team</w:t>
      </w:r>
      <w:r>
        <w:rPr>
          <w:sz w:val="24"/>
        </w:rPr>
        <w:t>………………….A team of Individuals properly trained and</w:t>
      </w:r>
    </w:p>
    <w:p w:rsidR="001E4CFF" w:rsidRDefault="001E4CFF">
      <w:pPr>
        <w:spacing w:line="240" w:lineRule="atLeast"/>
        <w:ind w:left="4560"/>
        <w:rPr>
          <w:b/>
          <w:sz w:val="24"/>
        </w:rPr>
      </w:pPr>
      <w:r>
        <w:rPr>
          <w:sz w:val="24"/>
        </w:rPr>
        <w:t xml:space="preserve">medically certified to respond to industrial emergencies and to enter IDLH environments. </w:t>
      </w:r>
    </w:p>
    <w:p w:rsidR="001E4CFF" w:rsidRDefault="001E4CFF">
      <w:pPr>
        <w:spacing w:line="240" w:lineRule="atLeast"/>
        <w:ind w:left="4950" w:hanging="4950"/>
        <w:rPr>
          <w:b/>
          <w:sz w:val="24"/>
        </w:rPr>
      </w:pPr>
      <w:r>
        <w:rPr>
          <w:b/>
          <w:sz w:val="24"/>
        </w:rPr>
        <w:t>Emesis</w:t>
      </w:r>
      <w:r>
        <w:rPr>
          <w:sz w:val="24"/>
        </w:rPr>
        <w:t xml:space="preserve">…………………………………………….Vomiting. </w:t>
      </w:r>
    </w:p>
    <w:p w:rsidR="001E4CFF" w:rsidRDefault="001E4CFF">
      <w:pPr>
        <w:spacing w:line="240" w:lineRule="atLeast"/>
        <w:ind w:left="4950" w:hanging="4950"/>
        <w:rPr>
          <w:sz w:val="24"/>
        </w:rPr>
      </w:pPr>
      <w:r>
        <w:rPr>
          <w:b/>
          <w:sz w:val="24"/>
        </w:rPr>
        <w:t>Emetic</w:t>
      </w:r>
      <w:r>
        <w:rPr>
          <w:sz w:val="24"/>
        </w:rPr>
        <w:t xml:space="preserve">……………………………………………..An agent such as syrup of ipecac which </w:t>
      </w:r>
    </w:p>
    <w:p w:rsidR="001E4CFF" w:rsidRDefault="001E4CFF">
      <w:pPr>
        <w:spacing w:line="240" w:lineRule="atLeast"/>
        <w:ind w:left="4950" w:hanging="4950"/>
        <w:rPr>
          <w:sz w:val="24"/>
        </w:rPr>
      </w:pPr>
      <w:r>
        <w:rPr>
          <w:b/>
          <w:sz w:val="24"/>
        </w:rPr>
        <w:tab/>
      </w:r>
      <w:r>
        <w:rPr>
          <w:sz w:val="24"/>
        </w:rPr>
        <w:t xml:space="preserve">induces vomiting. Never use emetics if victim is not alert or after ingestion of solvents; always seek medical advice before giving an emetic. </w:t>
      </w:r>
    </w:p>
    <w:p w:rsidR="001E4CFF" w:rsidRDefault="001E4CFF">
      <w:pPr>
        <w:spacing w:line="240" w:lineRule="atLeast"/>
        <w:ind w:left="4950" w:hanging="4950"/>
        <w:rPr>
          <w:sz w:val="24"/>
        </w:rPr>
      </w:pPr>
      <w:r>
        <w:rPr>
          <w:b/>
          <w:sz w:val="24"/>
        </w:rPr>
        <w:t>EPA</w:t>
      </w:r>
      <w:r>
        <w:rPr>
          <w:sz w:val="24"/>
        </w:rPr>
        <w:t xml:space="preserve">………………………………………………..United States Environmental Protection Agency. Responsible for enforcement of federal laws protecting the environment. </w:t>
      </w:r>
    </w:p>
    <w:p w:rsidR="001E4CFF" w:rsidRDefault="001E4CFF">
      <w:pPr>
        <w:spacing w:line="240" w:lineRule="atLeast"/>
        <w:rPr>
          <w:sz w:val="24"/>
        </w:rPr>
      </w:pPr>
      <w:r>
        <w:rPr>
          <w:b/>
          <w:sz w:val="24"/>
        </w:rPr>
        <w:t>Epidermal</w:t>
      </w:r>
      <w:r>
        <w:rPr>
          <w:sz w:val="24"/>
        </w:rPr>
        <w:t xml:space="preserve">…………………………………………Pertaining to the outer layer of skin. </w:t>
      </w:r>
    </w:p>
    <w:p w:rsidR="001E4CFF" w:rsidRDefault="001E4CFF">
      <w:pPr>
        <w:spacing w:line="240" w:lineRule="atLeast"/>
        <w:rPr>
          <w:b/>
          <w:sz w:val="24"/>
        </w:rPr>
      </w:pPr>
      <w:r>
        <w:rPr>
          <w:b/>
          <w:sz w:val="24"/>
        </w:rPr>
        <w:t>Epistaxis</w:t>
      </w:r>
      <w:r>
        <w:rPr>
          <w:sz w:val="24"/>
        </w:rPr>
        <w:t xml:space="preserve">………………………………………….Nosebleed. </w:t>
      </w:r>
    </w:p>
    <w:p w:rsidR="001E4CFF" w:rsidRDefault="001E4CFF">
      <w:pPr>
        <w:spacing w:line="240" w:lineRule="atLeast"/>
        <w:rPr>
          <w:sz w:val="24"/>
        </w:rPr>
      </w:pPr>
      <w:r>
        <w:rPr>
          <w:b/>
          <w:sz w:val="24"/>
        </w:rPr>
        <w:t>ERT</w:t>
      </w:r>
      <w:r>
        <w:rPr>
          <w:sz w:val="24"/>
        </w:rPr>
        <w:t xml:space="preserve">………………………………………………..See Emergency Response Team. </w:t>
      </w:r>
    </w:p>
    <w:p w:rsidR="001E4CFF" w:rsidRDefault="001E4CFF">
      <w:pPr>
        <w:spacing w:line="240" w:lineRule="atLeast"/>
        <w:ind w:left="4950" w:hanging="4950"/>
        <w:rPr>
          <w:sz w:val="24"/>
        </w:rPr>
      </w:pPr>
      <w:r>
        <w:rPr>
          <w:b/>
          <w:sz w:val="24"/>
        </w:rPr>
        <w:t>Erythema</w:t>
      </w:r>
      <w:r>
        <w:rPr>
          <w:sz w:val="24"/>
        </w:rPr>
        <w:t xml:space="preserve">……………………………..…………..Redness of the skin; usually due to a local increase In blood flow. </w:t>
      </w:r>
    </w:p>
    <w:p w:rsidR="001E4CFF" w:rsidRDefault="001E4CFF">
      <w:pPr>
        <w:spacing w:line="240" w:lineRule="atLeast"/>
        <w:ind w:left="4950" w:hanging="4950"/>
        <w:rPr>
          <w:sz w:val="24"/>
        </w:rPr>
      </w:pPr>
      <w:r>
        <w:rPr>
          <w:b/>
          <w:sz w:val="24"/>
        </w:rPr>
        <w:t>Etiology</w:t>
      </w:r>
      <w:r>
        <w:rPr>
          <w:sz w:val="24"/>
        </w:rPr>
        <w:t xml:space="preserve">……………………………………..……The cause of a medical condition or disease. </w:t>
      </w:r>
    </w:p>
    <w:p w:rsidR="001E4CFF" w:rsidRDefault="001E4CFF">
      <w:pPr>
        <w:spacing w:line="240" w:lineRule="atLeast"/>
        <w:rPr>
          <w:sz w:val="24"/>
        </w:rPr>
      </w:pPr>
      <w:r>
        <w:rPr>
          <w:b/>
          <w:sz w:val="24"/>
        </w:rPr>
        <w:t>Euphoria</w:t>
      </w:r>
      <w:r>
        <w:rPr>
          <w:sz w:val="24"/>
        </w:rPr>
        <w:t>………………………………………....A feeling of well-being or elation.</w:t>
      </w:r>
      <w:r>
        <w:rPr>
          <w:b/>
          <w:sz w:val="24"/>
        </w:rPr>
        <w:t xml:space="preserve"> </w:t>
      </w:r>
    </w:p>
    <w:p w:rsidR="001E4CFF" w:rsidRDefault="001E4CFF">
      <w:pPr>
        <w:pStyle w:val="BodyText"/>
        <w:spacing w:line="240" w:lineRule="atLeast"/>
        <w:ind w:left="4950" w:hanging="4950"/>
        <w:rPr>
          <w:sz w:val="24"/>
        </w:rPr>
      </w:pPr>
      <w:r>
        <w:rPr>
          <w:b w:val="0"/>
        </w:rPr>
        <w:t>Evacuate</w:t>
      </w:r>
      <w:r>
        <w:t xml:space="preserve">…………………………………………To quickly and calmly leave an area in order to avoid exposure to a potentially harmful situation. </w:t>
      </w:r>
    </w:p>
    <w:p w:rsidR="001E4CFF" w:rsidRDefault="001E4CFF">
      <w:pPr>
        <w:spacing w:line="240" w:lineRule="atLeast"/>
        <w:ind w:left="4950" w:hanging="4950"/>
        <w:rPr>
          <w:sz w:val="24"/>
        </w:rPr>
      </w:pPr>
      <w:r>
        <w:rPr>
          <w:b/>
          <w:sz w:val="24"/>
        </w:rPr>
        <w:t>Evaporation Rate</w:t>
      </w:r>
      <w:r>
        <w:rPr>
          <w:sz w:val="24"/>
        </w:rPr>
        <w:t xml:space="preserve">……………………………….How fast a chemical changes from a liquid to a vapor{compared to butyl acetate). </w:t>
      </w:r>
    </w:p>
    <w:p w:rsidR="001E4CFF" w:rsidRDefault="001E4CFF">
      <w:pPr>
        <w:spacing w:line="240" w:lineRule="atLeast"/>
        <w:ind w:left="4950" w:hanging="4950"/>
        <w:rPr>
          <w:sz w:val="24"/>
        </w:rPr>
      </w:pPr>
      <w:r>
        <w:rPr>
          <w:b/>
          <w:sz w:val="24"/>
        </w:rPr>
        <w:t>Exothermic</w:t>
      </w:r>
      <w:r>
        <w:rPr>
          <w:sz w:val="24"/>
        </w:rPr>
        <w:t xml:space="preserve">……………………………………….Exothermic is usually referenced in relation to chemical reactions that produce heat. </w:t>
      </w:r>
    </w:p>
    <w:p w:rsidR="001E4CFF" w:rsidRDefault="001E4CFF">
      <w:pPr>
        <w:spacing w:line="240" w:lineRule="atLeast"/>
        <w:ind w:left="4950" w:hanging="4950"/>
        <w:rPr>
          <w:sz w:val="24"/>
        </w:rPr>
      </w:pPr>
      <w:r>
        <w:rPr>
          <w:b/>
          <w:sz w:val="24"/>
        </w:rPr>
        <w:t>Explosive</w:t>
      </w:r>
      <w:r>
        <w:rPr>
          <w:sz w:val="24"/>
        </w:rPr>
        <w:t xml:space="preserve">…………………………………………A material that produces a sudden. almost Instantaneous release of pressure. gas, and heat when subjected to abrupt shock, high temperature. or an ignition source. </w:t>
      </w:r>
    </w:p>
    <w:p w:rsidR="001E4CFF" w:rsidRDefault="001E4CFF">
      <w:pPr>
        <w:spacing w:line="240" w:lineRule="atLeast"/>
        <w:ind w:left="4950" w:hanging="4950"/>
        <w:rPr>
          <w:sz w:val="24"/>
        </w:rPr>
      </w:pPr>
      <w:r>
        <w:rPr>
          <w:b/>
          <w:sz w:val="24"/>
        </w:rPr>
        <w:t>Exposure</w:t>
      </w:r>
      <w:r>
        <w:rPr>
          <w:sz w:val="24"/>
        </w:rPr>
        <w:t xml:space="preserve">…..…………………………………….The quantity and extent of external contact with a toxic substance. </w:t>
      </w:r>
    </w:p>
    <w:p w:rsidR="001E4CFF" w:rsidRDefault="001E4CFF">
      <w:pPr>
        <w:spacing w:line="240" w:lineRule="atLeast"/>
        <w:rPr>
          <w:sz w:val="24"/>
        </w:rPr>
      </w:pPr>
      <w:r>
        <w:rPr>
          <w:b/>
          <w:sz w:val="24"/>
        </w:rPr>
        <w:t>Fasciculation</w:t>
      </w:r>
      <w:r>
        <w:rPr>
          <w:sz w:val="24"/>
        </w:rPr>
        <w:t xml:space="preserve">…………………………………….Twitching. </w:t>
      </w:r>
    </w:p>
    <w:p w:rsidR="001E4CFF" w:rsidRDefault="001E4CFF">
      <w:pPr>
        <w:spacing w:line="240" w:lineRule="atLeast"/>
        <w:rPr>
          <w:sz w:val="24"/>
        </w:rPr>
      </w:pPr>
      <w:r>
        <w:rPr>
          <w:b/>
          <w:sz w:val="24"/>
        </w:rPr>
        <w:t>Febrile</w:t>
      </w:r>
      <w:r>
        <w:rPr>
          <w:sz w:val="24"/>
        </w:rPr>
        <w:t xml:space="preserve">………………………………………….....Running a fever. </w:t>
      </w:r>
    </w:p>
    <w:p w:rsidR="001E4CFF" w:rsidRDefault="001E4CFF">
      <w:pPr>
        <w:spacing w:line="240" w:lineRule="atLeast"/>
        <w:ind w:left="4950" w:hanging="4950"/>
        <w:rPr>
          <w:b/>
          <w:sz w:val="24"/>
        </w:rPr>
      </w:pPr>
      <w:r>
        <w:rPr>
          <w:b/>
          <w:sz w:val="24"/>
        </w:rPr>
        <w:t>Fibrosis</w:t>
      </w:r>
      <w:r>
        <w:rPr>
          <w:sz w:val="24"/>
        </w:rPr>
        <w:t xml:space="preserve">…………………………………………...Scarring; scarring In the lungs may affect oxygenation of blood. </w:t>
      </w:r>
    </w:p>
    <w:p w:rsidR="001E4CFF" w:rsidRDefault="001E4CFF">
      <w:pPr>
        <w:spacing w:line="240" w:lineRule="atLeast"/>
        <w:rPr>
          <w:sz w:val="24"/>
        </w:rPr>
      </w:pPr>
      <w:r>
        <w:rPr>
          <w:b/>
          <w:sz w:val="24"/>
        </w:rPr>
        <w:t>FIFRA</w:t>
      </w:r>
      <w:r>
        <w:rPr>
          <w:sz w:val="24"/>
        </w:rPr>
        <w:t xml:space="preserve">…………………………………………..…Federal Insecticide, Fungicide and     </w:t>
      </w:r>
    </w:p>
    <w:p w:rsidR="001E4CFF" w:rsidRDefault="001E4CFF">
      <w:pPr>
        <w:spacing w:line="240" w:lineRule="atLeast"/>
        <w:ind w:left="4950"/>
        <w:rPr>
          <w:sz w:val="24"/>
        </w:rPr>
      </w:pPr>
      <w:r>
        <w:rPr>
          <w:sz w:val="24"/>
        </w:rPr>
        <w:t xml:space="preserve">Rodenticide Act (1972, 1988) federal law mandating toxicity testing and registration of pesticides. </w:t>
      </w:r>
    </w:p>
    <w:p w:rsidR="001E4CFF" w:rsidRDefault="001E4CFF">
      <w:pPr>
        <w:spacing w:line="240" w:lineRule="atLeast"/>
        <w:ind w:left="4950" w:hanging="4950"/>
        <w:rPr>
          <w:b/>
          <w:sz w:val="24"/>
          <w:u w:val="single"/>
        </w:rPr>
      </w:pPr>
      <w:r>
        <w:rPr>
          <w:b/>
          <w:sz w:val="24"/>
        </w:rPr>
        <w:t>Fire Classes &amp; Extinguishing Agents</w:t>
      </w:r>
      <w:r>
        <w:rPr>
          <w:sz w:val="24"/>
        </w:rPr>
        <w:t>…….…</w:t>
      </w:r>
      <w:r>
        <w:rPr>
          <w:b/>
          <w:sz w:val="24"/>
        </w:rPr>
        <w:t xml:space="preserve">Class A </w:t>
      </w:r>
      <w:r>
        <w:rPr>
          <w:b/>
          <w:sz w:val="24"/>
          <w:u w:val="single"/>
        </w:rPr>
        <w:t>-</w:t>
      </w:r>
      <w:proofErr w:type="spellStart"/>
      <w:r>
        <w:rPr>
          <w:sz w:val="24"/>
          <w:u w:val="single"/>
        </w:rPr>
        <w:t>Ordinarv</w:t>
      </w:r>
      <w:proofErr w:type="spellEnd"/>
      <w:r>
        <w:rPr>
          <w:sz w:val="24"/>
          <w:u w:val="single"/>
        </w:rPr>
        <w:t xml:space="preserve"> combustibles</w:t>
      </w:r>
      <w:r>
        <w:rPr>
          <w:b/>
          <w:sz w:val="24"/>
          <w:u w:val="single"/>
        </w:rPr>
        <w:t>.</w:t>
      </w:r>
    </w:p>
    <w:p w:rsidR="001E4CFF" w:rsidRDefault="001E4CFF">
      <w:pPr>
        <w:spacing w:line="240" w:lineRule="atLeast"/>
        <w:ind w:left="4950" w:hanging="4950"/>
        <w:rPr>
          <w:sz w:val="24"/>
        </w:rPr>
      </w:pPr>
      <w:r>
        <w:rPr>
          <w:b/>
          <w:sz w:val="24"/>
        </w:rPr>
        <w:tab/>
        <w:t xml:space="preserve">  </w:t>
      </w:r>
      <w:r>
        <w:rPr>
          <w:sz w:val="24"/>
        </w:rPr>
        <w:t xml:space="preserve">1. Water </w:t>
      </w:r>
    </w:p>
    <w:p w:rsidR="001E4CFF" w:rsidRDefault="001E4CFF">
      <w:pPr>
        <w:spacing w:line="240" w:lineRule="atLeast"/>
        <w:ind w:left="4320" w:firstLine="720"/>
        <w:rPr>
          <w:sz w:val="24"/>
          <w:u w:val="single"/>
        </w:rPr>
      </w:pPr>
      <w:r>
        <w:rPr>
          <w:b/>
          <w:sz w:val="24"/>
        </w:rPr>
        <w:t>Class B</w:t>
      </w:r>
      <w:r>
        <w:rPr>
          <w:sz w:val="24"/>
        </w:rPr>
        <w:t xml:space="preserve"> </w:t>
      </w:r>
      <w:r>
        <w:rPr>
          <w:sz w:val="24"/>
          <w:u w:val="single"/>
        </w:rPr>
        <w:t>-Flammable liquids.</w:t>
      </w:r>
    </w:p>
    <w:p w:rsidR="001E4CFF" w:rsidRDefault="001E4CFF">
      <w:pPr>
        <w:spacing w:line="240" w:lineRule="atLeast"/>
        <w:ind w:left="4320" w:firstLine="720"/>
        <w:rPr>
          <w:sz w:val="24"/>
        </w:rPr>
      </w:pPr>
      <w:r>
        <w:rPr>
          <w:sz w:val="24"/>
        </w:rPr>
        <w:t xml:space="preserve"> 1.  Carbon Dioxide</w:t>
      </w:r>
    </w:p>
    <w:p w:rsidR="001E4CFF" w:rsidRDefault="001E4CFF">
      <w:pPr>
        <w:spacing w:line="240" w:lineRule="atLeast"/>
        <w:ind w:left="4320" w:firstLine="720"/>
        <w:rPr>
          <w:sz w:val="24"/>
        </w:rPr>
      </w:pPr>
      <w:r>
        <w:rPr>
          <w:sz w:val="24"/>
        </w:rPr>
        <w:t xml:space="preserve"> 2.   Dry chemical</w:t>
      </w:r>
    </w:p>
    <w:p w:rsidR="001E4CFF" w:rsidRDefault="001E4CFF">
      <w:pPr>
        <w:spacing w:line="240" w:lineRule="atLeast"/>
        <w:ind w:left="4320" w:firstLine="720"/>
        <w:rPr>
          <w:sz w:val="24"/>
        </w:rPr>
      </w:pPr>
      <w:r>
        <w:rPr>
          <w:sz w:val="24"/>
        </w:rPr>
        <w:t xml:space="preserve"> 3.   Foam</w:t>
      </w:r>
    </w:p>
    <w:p w:rsidR="001E4CFF" w:rsidRDefault="001E4CFF">
      <w:pPr>
        <w:spacing w:line="240" w:lineRule="atLeast"/>
        <w:ind w:left="4320" w:firstLine="720"/>
        <w:rPr>
          <w:sz w:val="24"/>
        </w:rPr>
      </w:pPr>
      <w:r>
        <w:rPr>
          <w:sz w:val="24"/>
        </w:rPr>
        <w:t xml:space="preserve"> 4.   Halon</w:t>
      </w:r>
    </w:p>
    <w:p w:rsidR="001E4CFF" w:rsidRDefault="001E4CFF">
      <w:pPr>
        <w:spacing w:line="240" w:lineRule="atLeast"/>
        <w:ind w:left="4320" w:firstLine="720"/>
        <w:rPr>
          <w:sz w:val="24"/>
          <w:u w:val="single"/>
        </w:rPr>
      </w:pPr>
      <w:r>
        <w:rPr>
          <w:b/>
          <w:sz w:val="24"/>
        </w:rPr>
        <w:t>Class C</w:t>
      </w:r>
      <w:r>
        <w:rPr>
          <w:sz w:val="24"/>
        </w:rPr>
        <w:t xml:space="preserve"> </w:t>
      </w:r>
      <w:r>
        <w:rPr>
          <w:sz w:val="24"/>
          <w:u w:val="single"/>
        </w:rPr>
        <w:t>-Electrical</w:t>
      </w:r>
    </w:p>
    <w:p w:rsidR="001E4CFF" w:rsidRDefault="001E4CFF">
      <w:pPr>
        <w:numPr>
          <w:ilvl w:val="0"/>
          <w:numId w:val="119"/>
        </w:numPr>
        <w:spacing w:line="240" w:lineRule="atLeast"/>
        <w:rPr>
          <w:sz w:val="24"/>
        </w:rPr>
      </w:pPr>
      <w:r>
        <w:rPr>
          <w:sz w:val="24"/>
        </w:rPr>
        <w:t>Carbon Dioxide</w:t>
      </w:r>
    </w:p>
    <w:p w:rsidR="001E4CFF" w:rsidRDefault="001E4CFF">
      <w:pPr>
        <w:numPr>
          <w:ilvl w:val="0"/>
          <w:numId w:val="119"/>
        </w:numPr>
        <w:spacing w:line="240" w:lineRule="atLeast"/>
        <w:rPr>
          <w:sz w:val="24"/>
        </w:rPr>
      </w:pPr>
      <w:r>
        <w:rPr>
          <w:sz w:val="24"/>
        </w:rPr>
        <w:t xml:space="preserve"> Dry Chemical</w:t>
      </w:r>
    </w:p>
    <w:p w:rsidR="001E4CFF" w:rsidRDefault="001E4CFF">
      <w:pPr>
        <w:numPr>
          <w:ilvl w:val="0"/>
          <w:numId w:val="119"/>
        </w:numPr>
        <w:spacing w:line="240" w:lineRule="atLeast"/>
        <w:rPr>
          <w:sz w:val="24"/>
        </w:rPr>
      </w:pPr>
      <w:r>
        <w:rPr>
          <w:sz w:val="24"/>
        </w:rPr>
        <w:t xml:space="preserve"> Halon </w:t>
      </w:r>
    </w:p>
    <w:p w:rsidR="001E4CFF" w:rsidRDefault="001E4CFF">
      <w:pPr>
        <w:spacing w:line="240" w:lineRule="atLeast"/>
        <w:ind w:left="4320" w:firstLine="720"/>
        <w:rPr>
          <w:b/>
          <w:sz w:val="24"/>
          <w:u w:val="single"/>
        </w:rPr>
      </w:pPr>
      <w:r>
        <w:rPr>
          <w:b/>
          <w:sz w:val="24"/>
        </w:rPr>
        <w:t>Class D</w:t>
      </w:r>
      <w:r>
        <w:rPr>
          <w:sz w:val="24"/>
        </w:rPr>
        <w:t xml:space="preserve"> </w:t>
      </w:r>
      <w:r>
        <w:rPr>
          <w:sz w:val="24"/>
          <w:u w:val="single"/>
        </w:rPr>
        <w:t>-Combustible metals</w:t>
      </w:r>
      <w:r>
        <w:rPr>
          <w:b/>
          <w:sz w:val="24"/>
          <w:u w:val="single"/>
        </w:rPr>
        <w:t>.</w:t>
      </w:r>
    </w:p>
    <w:p w:rsidR="001E4CFF" w:rsidRDefault="001E4CFF">
      <w:pPr>
        <w:spacing w:line="240" w:lineRule="atLeast"/>
        <w:ind w:left="4320" w:firstLine="720"/>
        <w:rPr>
          <w:sz w:val="24"/>
        </w:rPr>
      </w:pPr>
      <w:r>
        <w:rPr>
          <w:sz w:val="24"/>
        </w:rPr>
        <w:t xml:space="preserve"> 1. Special agents (Powder</w:t>
      </w:r>
      <w:r>
        <w:rPr>
          <w:b/>
          <w:sz w:val="24"/>
        </w:rPr>
        <w:t xml:space="preserve">) </w:t>
      </w:r>
    </w:p>
    <w:p w:rsidR="001E4CFF" w:rsidRDefault="001E4CFF">
      <w:pPr>
        <w:spacing w:line="240" w:lineRule="atLeast"/>
        <w:rPr>
          <w:sz w:val="24"/>
        </w:rPr>
      </w:pPr>
      <w:r>
        <w:rPr>
          <w:b/>
          <w:sz w:val="24"/>
        </w:rPr>
        <w:t>Flammable</w:t>
      </w:r>
      <w:r>
        <w:rPr>
          <w:sz w:val="24"/>
        </w:rPr>
        <w:t xml:space="preserve">…………………………………………Readily capable of catching fire. </w:t>
      </w:r>
    </w:p>
    <w:p w:rsidR="001E4CFF" w:rsidRDefault="001E4CFF">
      <w:pPr>
        <w:spacing w:line="240" w:lineRule="atLeast"/>
        <w:ind w:left="5040" w:hanging="5040"/>
        <w:rPr>
          <w:sz w:val="24"/>
        </w:rPr>
      </w:pPr>
      <w:r>
        <w:rPr>
          <w:b/>
          <w:sz w:val="24"/>
        </w:rPr>
        <w:t>Flammable Limits</w:t>
      </w:r>
      <w:r>
        <w:rPr>
          <w:sz w:val="24"/>
        </w:rPr>
        <w:t xml:space="preserve">………………………...……...The range of temperature and concentration that a substance will burn. </w:t>
      </w:r>
    </w:p>
    <w:p w:rsidR="001E4CFF" w:rsidRDefault="001E4CFF">
      <w:pPr>
        <w:spacing w:line="240" w:lineRule="atLeast"/>
        <w:ind w:left="5040" w:hanging="5040"/>
        <w:rPr>
          <w:sz w:val="24"/>
        </w:rPr>
      </w:pPr>
      <w:r>
        <w:rPr>
          <w:b/>
          <w:sz w:val="24"/>
        </w:rPr>
        <w:t>Lower Explosive Limit (LEL)</w:t>
      </w:r>
      <w:r>
        <w:rPr>
          <w:sz w:val="24"/>
        </w:rPr>
        <w:t xml:space="preserve">…………………..The leanest gas or vapor/air mixture that can be ignited by a spark or flame. </w:t>
      </w:r>
    </w:p>
    <w:p w:rsidR="001E4CFF" w:rsidRDefault="001E4CFF">
      <w:pPr>
        <w:spacing w:line="240" w:lineRule="atLeast"/>
        <w:ind w:left="5040" w:hanging="5040"/>
        <w:rPr>
          <w:sz w:val="24"/>
        </w:rPr>
      </w:pPr>
      <w:r>
        <w:rPr>
          <w:b/>
          <w:sz w:val="24"/>
        </w:rPr>
        <w:t>Upper Explosive Limit (UEL)</w:t>
      </w:r>
      <w:r>
        <w:rPr>
          <w:sz w:val="24"/>
        </w:rPr>
        <w:t xml:space="preserve">…………………..The richest gas or vapor fair mixture that can be ignited by a spark or flame. </w:t>
      </w:r>
    </w:p>
    <w:p w:rsidR="001E4CFF" w:rsidRDefault="001E4CFF">
      <w:pPr>
        <w:spacing w:line="240" w:lineRule="atLeast"/>
        <w:ind w:left="5040" w:hanging="5040"/>
        <w:rPr>
          <w:sz w:val="24"/>
        </w:rPr>
      </w:pPr>
      <w:r>
        <w:rPr>
          <w:b/>
          <w:sz w:val="24"/>
        </w:rPr>
        <w:t>Flashback</w:t>
      </w:r>
      <w:r>
        <w:rPr>
          <w:sz w:val="24"/>
        </w:rPr>
        <w:t xml:space="preserve">…………………………………………Fire traveling along a vapor trail to its source. </w:t>
      </w:r>
    </w:p>
    <w:p w:rsidR="001E4CFF" w:rsidRDefault="001E4CFF">
      <w:pPr>
        <w:spacing w:line="240" w:lineRule="atLeast"/>
        <w:ind w:left="5040" w:hanging="5040"/>
        <w:rPr>
          <w:sz w:val="24"/>
        </w:rPr>
      </w:pPr>
      <w:r>
        <w:rPr>
          <w:b/>
          <w:sz w:val="24"/>
        </w:rPr>
        <w:t>Flashpoint</w:t>
      </w:r>
      <w:r>
        <w:rPr>
          <w:sz w:val="24"/>
        </w:rPr>
        <w:t xml:space="preserve">………………………………………...The temperature at which enough vapor is present to catch on fire when a flame or spark is passed. </w:t>
      </w:r>
    </w:p>
    <w:p w:rsidR="001E4CFF" w:rsidRDefault="001E4CFF">
      <w:pPr>
        <w:spacing w:line="240" w:lineRule="atLeast"/>
        <w:rPr>
          <w:sz w:val="24"/>
        </w:rPr>
      </w:pPr>
      <w:r>
        <w:rPr>
          <w:b/>
          <w:sz w:val="24"/>
        </w:rPr>
        <w:t>Fracture</w:t>
      </w:r>
      <w:r>
        <w:rPr>
          <w:sz w:val="24"/>
        </w:rPr>
        <w:t xml:space="preserve">……………………………………………Broken bone. </w:t>
      </w:r>
    </w:p>
    <w:p w:rsidR="001E4CFF" w:rsidRDefault="001E4CFF">
      <w:pPr>
        <w:spacing w:line="240" w:lineRule="atLeast"/>
        <w:ind w:left="5040" w:hanging="5040"/>
        <w:rPr>
          <w:b/>
          <w:sz w:val="24"/>
        </w:rPr>
      </w:pPr>
      <w:r>
        <w:rPr>
          <w:b/>
          <w:sz w:val="24"/>
        </w:rPr>
        <w:t>Full Protective Clothing</w:t>
      </w:r>
      <w:r>
        <w:rPr>
          <w:sz w:val="24"/>
        </w:rPr>
        <w:t xml:space="preserve">………………...………Full protective clothing means protection to prevent gases, vapors, liquid and solids from coming In contact with the skin. Full protective clothing includes a helmet, self-contained breathing apparatus, coat and pants customarily worn by fire fighters (turn-out or bunker coats and pants), rubber boots, gloves, bands around legs, arms waist, and face mask, as well as covering for neck, ears and other parts of the head not protected by the helmet. positive pressure breathing apparatus and face mask. </w:t>
      </w:r>
    </w:p>
    <w:p w:rsidR="001E4CFF" w:rsidRDefault="001E4CFF">
      <w:pPr>
        <w:spacing w:line="240" w:lineRule="atLeast"/>
        <w:rPr>
          <w:sz w:val="24"/>
        </w:rPr>
      </w:pPr>
      <w:r>
        <w:rPr>
          <w:b/>
          <w:sz w:val="24"/>
        </w:rPr>
        <w:t>Full Thickness Burn..</w:t>
      </w:r>
      <w:r>
        <w:rPr>
          <w:sz w:val="24"/>
        </w:rPr>
        <w:t xml:space="preserve">…………………………...Third-degree bum causing complete destruction  </w:t>
      </w:r>
    </w:p>
    <w:p w:rsidR="001E4CFF" w:rsidRDefault="001E4CFF">
      <w:pPr>
        <w:spacing w:line="240" w:lineRule="atLeast"/>
        <w:ind w:left="4320"/>
        <w:rPr>
          <w:sz w:val="24"/>
        </w:rPr>
      </w:pPr>
      <w:r>
        <w:rPr>
          <w:sz w:val="24"/>
        </w:rPr>
        <w:t xml:space="preserve">of the skin and subcutaneous tissues Including nerves and blood vessels; the skin may appear charred or ulcerated. </w:t>
      </w:r>
    </w:p>
    <w:p w:rsidR="001E4CFF" w:rsidRDefault="001E4CFF">
      <w:pPr>
        <w:spacing w:line="240" w:lineRule="atLeast"/>
        <w:ind w:left="5040" w:hanging="5040"/>
        <w:rPr>
          <w:sz w:val="24"/>
        </w:rPr>
      </w:pPr>
      <w:r>
        <w:rPr>
          <w:b/>
          <w:sz w:val="24"/>
        </w:rPr>
        <w:t>Fumes..</w:t>
      </w:r>
      <w:r>
        <w:rPr>
          <w:sz w:val="24"/>
        </w:rPr>
        <w:t xml:space="preserve">……………………………………………Tiny solid particles formed by the vaporization of a solid which then condense in air: particles are usually of a size which readily reach the air sacs (alveoli) of the; lungs. </w:t>
      </w:r>
    </w:p>
    <w:p w:rsidR="001E4CFF" w:rsidRDefault="001E4CFF">
      <w:pPr>
        <w:pStyle w:val="BodyText"/>
        <w:spacing w:line="240" w:lineRule="atLeast"/>
        <w:ind w:left="5040" w:hanging="5040"/>
        <w:rPr>
          <w:sz w:val="24"/>
        </w:rPr>
      </w:pPr>
      <w:r>
        <w:rPr>
          <w:b w:val="0"/>
        </w:rPr>
        <w:t>Gas</w:t>
      </w:r>
      <w:r>
        <w:t xml:space="preserve">……………..……………………………….… A formless fluid which disperses in air, often found in tanks or cylinders and may be created by a chemical reaction. </w:t>
      </w:r>
    </w:p>
    <w:p w:rsidR="001E4CFF" w:rsidRDefault="001E4CFF">
      <w:pPr>
        <w:spacing w:line="240" w:lineRule="atLeast"/>
        <w:ind w:left="5040" w:hanging="5040"/>
        <w:rPr>
          <w:b/>
          <w:sz w:val="24"/>
        </w:rPr>
      </w:pPr>
      <w:r>
        <w:rPr>
          <w:b/>
          <w:sz w:val="24"/>
        </w:rPr>
        <w:t>Gastrointestinal</w:t>
      </w:r>
      <w:r>
        <w:rPr>
          <w:sz w:val="24"/>
        </w:rPr>
        <w:t xml:space="preserve">..……………………………….. Relating to the stomach, intestines, or other digestive organs. </w:t>
      </w:r>
    </w:p>
    <w:p w:rsidR="001E4CFF" w:rsidRDefault="001E4CFF">
      <w:pPr>
        <w:spacing w:line="240" w:lineRule="atLeast"/>
        <w:ind w:left="5040" w:hanging="5040"/>
        <w:rPr>
          <w:sz w:val="24"/>
        </w:rPr>
      </w:pPr>
      <w:r>
        <w:rPr>
          <w:b/>
          <w:sz w:val="24"/>
        </w:rPr>
        <w:t>GNP</w:t>
      </w:r>
      <w:r>
        <w:rPr>
          <w:sz w:val="24"/>
        </w:rPr>
        <w:t>..……………………………………………….Gross National Product; the total market value</w:t>
      </w:r>
      <w:r>
        <w:rPr>
          <w:b/>
          <w:sz w:val="24"/>
        </w:rPr>
        <w:t xml:space="preserve"> </w:t>
      </w:r>
      <w:r>
        <w:rPr>
          <w:sz w:val="24"/>
        </w:rPr>
        <w:t>of all goods and services produced by a nation during a specific period.</w:t>
      </w:r>
      <w:r>
        <w:rPr>
          <w:b/>
          <w:sz w:val="24"/>
        </w:rPr>
        <w:t xml:space="preserve"> </w:t>
      </w:r>
    </w:p>
    <w:p w:rsidR="001E4CFF" w:rsidRDefault="001E4CFF">
      <w:pPr>
        <w:spacing w:line="240" w:lineRule="atLeast"/>
        <w:ind w:left="5040" w:hanging="5040"/>
        <w:rPr>
          <w:sz w:val="24"/>
        </w:rPr>
      </w:pPr>
      <w:r>
        <w:rPr>
          <w:b/>
          <w:sz w:val="24"/>
        </w:rPr>
        <w:t>GTEL</w:t>
      </w:r>
      <w:r>
        <w:rPr>
          <w:sz w:val="24"/>
        </w:rPr>
        <w:t>……………………………...………………..Environmental</w:t>
      </w:r>
      <w:r>
        <w:rPr>
          <w:b/>
          <w:sz w:val="24"/>
        </w:rPr>
        <w:t xml:space="preserve"> </w:t>
      </w:r>
      <w:r>
        <w:rPr>
          <w:sz w:val="24"/>
        </w:rPr>
        <w:t>Testing Laboratory</w:t>
      </w:r>
      <w:r>
        <w:rPr>
          <w:b/>
          <w:sz w:val="24"/>
        </w:rPr>
        <w:t xml:space="preserve"> </w:t>
      </w:r>
      <w:r>
        <w:rPr>
          <w:sz w:val="24"/>
        </w:rPr>
        <w:t xml:space="preserve">-a subsidiary of GTI. </w:t>
      </w:r>
    </w:p>
    <w:p w:rsidR="001E4CFF" w:rsidRDefault="001E4CFF">
      <w:pPr>
        <w:spacing w:line="240" w:lineRule="atLeast"/>
        <w:ind w:left="5040" w:hanging="5040"/>
        <w:rPr>
          <w:sz w:val="24"/>
        </w:rPr>
      </w:pPr>
      <w:r>
        <w:rPr>
          <w:b/>
          <w:sz w:val="24"/>
        </w:rPr>
        <w:t>GTI</w:t>
      </w:r>
      <w:r>
        <w:rPr>
          <w:sz w:val="24"/>
        </w:rPr>
        <w:t xml:space="preserve">………………………………………………….Groundwater Technology, Inc. The leading groundwater remediation company in the world. </w:t>
      </w:r>
    </w:p>
    <w:p w:rsidR="001E4CFF" w:rsidRDefault="001E4CFF">
      <w:pPr>
        <w:spacing w:line="240" w:lineRule="atLeast"/>
        <w:ind w:left="5040" w:hanging="5040"/>
        <w:rPr>
          <w:b/>
          <w:sz w:val="24"/>
        </w:rPr>
      </w:pPr>
      <w:r>
        <w:rPr>
          <w:b/>
          <w:sz w:val="24"/>
        </w:rPr>
        <w:t>Hazard</w:t>
      </w:r>
      <w:r>
        <w:rPr>
          <w:sz w:val="24"/>
        </w:rPr>
        <w:t xml:space="preserve">……………………………………………..The likelihood of injury under a given set of environmental conditions; for a chemical this depends on toxicity, level of exposure, duration, and individual susceptibility. </w:t>
      </w:r>
    </w:p>
    <w:p w:rsidR="001E4CFF" w:rsidRDefault="001E4CFF">
      <w:pPr>
        <w:spacing w:line="240" w:lineRule="atLeast"/>
        <w:ind w:left="5040" w:hanging="5040"/>
        <w:rPr>
          <w:b/>
          <w:sz w:val="24"/>
        </w:rPr>
      </w:pPr>
      <w:r>
        <w:rPr>
          <w:b/>
          <w:sz w:val="24"/>
        </w:rPr>
        <w:t>Hema</w:t>
      </w:r>
      <w:r>
        <w:rPr>
          <w:sz w:val="24"/>
        </w:rPr>
        <w:t>……………………………………………….Blood</w:t>
      </w:r>
    </w:p>
    <w:p w:rsidR="001E4CFF" w:rsidRDefault="001E4CFF">
      <w:pPr>
        <w:spacing w:line="240" w:lineRule="atLeast"/>
        <w:ind w:left="5040" w:hanging="5040"/>
        <w:rPr>
          <w:sz w:val="24"/>
        </w:rPr>
      </w:pPr>
      <w:r>
        <w:rPr>
          <w:b/>
          <w:sz w:val="24"/>
        </w:rPr>
        <w:t>Hematoma</w:t>
      </w:r>
      <w:r>
        <w:rPr>
          <w:sz w:val="24"/>
        </w:rPr>
        <w:t xml:space="preserve">…………………………………………Bleeding into the tissues. </w:t>
      </w:r>
    </w:p>
    <w:p w:rsidR="001E4CFF" w:rsidRDefault="001E4CFF">
      <w:pPr>
        <w:spacing w:line="240" w:lineRule="atLeast"/>
        <w:ind w:left="5040" w:hanging="5040"/>
        <w:rPr>
          <w:sz w:val="24"/>
        </w:rPr>
      </w:pPr>
      <w:r>
        <w:rPr>
          <w:b/>
          <w:sz w:val="24"/>
        </w:rPr>
        <w:t>Hematuria</w:t>
      </w:r>
      <w:r>
        <w:rPr>
          <w:sz w:val="24"/>
        </w:rPr>
        <w:t xml:space="preserve">………………………………………….Blood in the urine; gross hematuria results from enough blood to turn the urine orange or red; microscopic hematuria cannot be seen with the naked eye. </w:t>
      </w:r>
    </w:p>
    <w:p w:rsidR="001E4CFF" w:rsidRDefault="001E4CFF">
      <w:pPr>
        <w:spacing w:line="240" w:lineRule="atLeast"/>
        <w:rPr>
          <w:sz w:val="24"/>
        </w:rPr>
      </w:pPr>
      <w:r>
        <w:rPr>
          <w:b/>
          <w:sz w:val="24"/>
        </w:rPr>
        <w:t>Hemolysis</w:t>
      </w:r>
      <w:r>
        <w:rPr>
          <w:sz w:val="24"/>
        </w:rPr>
        <w:t xml:space="preserve">…………………………………………Destruction of red blood cells. </w:t>
      </w:r>
    </w:p>
    <w:p w:rsidR="001E4CFF" w:rsidRDefault="001E4CFF">
      <w:pPr>
        <w:spacing w:line="240" w:lineRule="atLeast"/>
        <w:ind w:left="5040" w:hanging="5040"/>
        <w:rPr>
          <w:sz w:val="24"/>
        </w:rPr>
      </w:pPr>
      <w:r>
        <w:rPr>
          <w:b/>
          <w:sz w:val="24"/>
        </w:rPr>
        <w:t>Hemolytic Anemia</w:t>
      </w:r>
      <w:r>
        <w:rPr>
          <w:sz w:val="24"/>
        </w:rPr>
        <w:t xml:space="preserve">………………………...……..A loss of red blood cells due to destruction. </w:t>
      </w:r>
    </w:p>
    <w:p w:rsidR="001E4CFF" w:rsidRDefault="001E4CFF">
      <w:pPr>
        <w:spacing w:line="240" w:lineRule="atLeast"/>
        <w:rPr>
          <w:sz w:val="24"/>
        </w:rPr>
      </w:pPr>
      <w:r>
        <w:rPr>
          <w:b/>
          <w:sz w:val="24"/>
        </w:rPr>
        <w:t>Hemoptysis</w:t>
      </w:r>
      <w:r>
        <w:rPr>
          <w:sz w:val="24"/>
        </w:rPr>
        <w:t>,………………………………………Coughing up</w:t>
      </w:r>
      <w:r>
        <w:rPr>
          <w:b/>
          <w:sz w:val="24"/>
        </w:rPr>
        <w:t xml:space="preserve"> </w:t>
      </w:r>
      <w:r>
        <w:rPr>
          <w:sz w:val="24"/>
        </w:rPr>
        <w:t xml:space="preserve">blood. </w:t>
      </w:r>
    </w:p>
    <w:p w:rsidR="001E4CFF" w:rsidRDefault="001E4CFF">
      <w:pPr>
        <w:spacing w:line="240" w:lineRule="atLeast"/>
        <w:ind w:left="5040" w:hanging="5040"/>
        <w:rPr>
          <w:sz w:val="24"/>
        </w:rPr>
      </w:pPr>
      <w:r>
        <w:rPr>
          <w:b/>
          <w:sz w:val="24"/>
        </w:rPr>
        <w:t>Hemorrhage</w:t>
      </w:r>
      <w:r>
        <w:rPr>
          <w:sz w:val="24"/>
        </w:rPr>
        <w:t>………………………..……………..Loss</w:t>
      </w:r>
      <w:r>
        <w:rPr>
          <w:b/>
          <w:sz w:val="24"/>
        </w:rPr>
        <w:t xml:space="preserve"> </w:t>
      </w:r>
      <w:r>
        <w:rPr>
          <w:sz w:val="24"/>
        </w:rPr>
        <w:t>of blood in significant amounts; can be external bleeding, as with a laceration, or Internal bleeding.</w:t>
      </w:r>
      <w:r>
        <w:rPr>
          <w:b/>
          <w:sz w:val="24"/>
        </w:rPr>
        <w:t xml:space="preserve"> </w:t>
      </w:r>
    </w:p>
    <w:p w:rsidR="001E4CFF" w:rsidRDefault="001E4CFF">
      <w:pPr>
        <w:spacing w:line="240" w:lineRule="atLeast"/>
        <w:rPr>
          <w:sz w:val="24"/>
        </w:rPr>
      </w:pPr>
      <w:r>
        <w:rPr>
          <w:b/>
          <w:sz w:val="24"/>
        </w:rPr>
        <w:t>Hepatic</w:t>
      </w:r>
      <w:r>
        <w:rPr>
          <w:sz w:val="24"/>
        </w:rPr>
        <w:t xml:space="preserve">…………………………………………….liver (Hepatoxic: harmful to the liver). </w:t>
      </w:r>
    </w:p>
    <w:p w:rsidR="001E4CFF" w:rsidRDefault="001E4CFF">
      <w:pPr>
        <w:spacing w:line="240" w:lineRule="atLeast"/>
        <w:ind w:left="5040" w:hanging="5040"/>
        <w:rPr>
          <w:sz w:val="24"/>
        </w:rPr>
      </w:pPr>
      <w:r>
        <w:rPr>
          <w:b/>
          <w:sz w:val="24"/>
        </w:rPr>
        <w:t>Herbicide</w:t>
      </w:r>
      <w:r>
        <w:rPr>
          <w:sz w:val="24"/>
        </w:rPr>
        <w:t xml:space="preserve">……………………………………….... A poison that kills plant life or vegetation. </w:t>
      </w:r>
    </w:p>
    <w:p w:rsidR="001E4CFF" w:rsidRDefault="001E4CFF">
      <w:pPr>
        <w:spacing w:line="240" w:lineRule="atLeast"/>
        <w:ind w:left="5040" w:hanging="5040"/>
        <w:rPr>
          <w:sz w:val="24"/>
        </w:rPr>
      </w:pPr>
      <w:r>
        <w:rPr>
          <w:b/>
          <w:sz w:val="24"/>
        </w:rPr>
        <w:t>High Explosive</w:t>
      </w:r>
      <w:r>
        <w:rPr>
          <w:sz w:val="24"/>
        </w:rPr>
        <w:t xml:space="preserve">………………………………….  Any explosive with a detonation rate at three or four miles per second. High explosives may be primary or secondary. Primary high explosives are very sensitive to heat and shock. Secondary explosives are not. </w:t>
      </w:r>
    </w:p>
    <w:p w:rsidR="001E4CFF" w:rsidRDefault="001E4CFF">
      <w:pPr>
        <w:spacing w:line="240" w:lineRule="atLeast"/>
        <w:ind w:left="5040" w:hanging="5040"/>
        <w:rPr>
          <w:sz w:val="24"/>
        </w:rPr>
      </w:pPr>
      <w:r>
        <w:rPr>
          <w:b/>
          <w:sz w:val="24"/>
        </w:rPr>
        <w:t>Hose Mask</w:t>
      </w:r>
      <w:r>
        <w:rPr>
          <w:sz w:val="24"/>
        </w:rPr>
        <w:t>……………………………………..… In</w:t>
      </w:r>
      <w:r>
        <w:rPr>
          <w:b/>
          <w:sz w:val="24"/>
        </w:rPr>
        <w:t xml:space="preserve"> </w:t>
      </w:r>
      <w:r>
        <w:rPr>
          <w:sz w:val="24"/>
        </w:rPr>
        <w:t>distinction to a filter mask, one supplied with unmodified air through a hose or piping.</w:t>
      </w:r>
      <w:r>
        <w:rPr>
          <w:b/>
          <w:sz w:val="24"/>
        </w:rPr>
        <w:t xml:space="preserve"> </w:t>
      </w:r>
    </w:p>
    <w:p w:rsidR="001E4CFF" w:rsidRDefault="001E4CFF">
      <w:pPr>
        <w:spacing w:line="240" w:lineRule="atLeast"/>
        <w:ind w:left="5040" w:hanging="5040"/>
        <w:rPr>
          <w:sz w:val="24"/>
        </w:rPr>
      </w:pPr>
      <w:r>
        <w:rPr>
          <w:b/>
          <w:sz w:val="24"/>
        </w:rPr>
        <w:t>HSWA</w:t>
      </w:r>
      <w:r>
        <w:rPr>
          <w:sz w:val="24"/>
        </w:rPr>
        <w:t xml:space="preserve">…………..………………………………….Hazardous and Solid Waste Amendments (1984) amendments to RCRA establishing a timetable for landfill bans and more stringent requirements for USTs. </w:t>
      </w:r>
    </w:p>
    <w:p w:rsidR="001E4CFF" w:rsidRDefault="001E4CFF">
      <w:pPr>
        <w:spacing w:line="240" w:lineRule="atLeast"/>
        <w:ind w:left="5040" w:hanging="5040"/>
        <w:rPr>
          <w:sz w:val="24"/>
        </w:rPr>
      </w:pPr>
      <w:r>
        <w:rPr>
          <w:b/>
          <w:sz w:val="24"/>
        </w:rPr>
        <w:t>Hypersensitivity</w:t>
      </w:r>
      <w:r>
        <w:rPr>
          <w:sz w:val="24"/>
        </w:rPr>
        <w:t>………………………………….Condition</w:t>
      </w:r>
      <w:r>
        <w:rPr>
          <w:b/>
          <w:sz w:val="24"/>
        </w:rPr>
        <w:t xml:space="preserve"> </w:t>
      </w:r>
      <w:r>
        <w:rPr>
          <w:sz w:val="24"/>
        </w:rPr>
        <w:t xml:space="preserve">of being sensitized or allergic to a specific chemical. </w:t>
      </w:r>
    </w:p>
    <w:p w:rsidR="001E4CFF" w:rsidRDefault="001E4CFF">
      <w:pPr>
        <w:spacing w:line="240" w:lineRule="atLeast"/>
        <w:rPr>
          <w:sz w:val="24"/>
        </w:rPr>
      </w:pPr>
      <w:r>
        <w:rPr>
          <w:b/>
          <w:sz w:val="24"/>
        </w:rPr>
        <w:t>Hyperthermia</w:t>
      </w:r>
      <w:r>
        <w:rPr>
          <w:sz w:val="24"/>
        </w:rPr>
        <w:t xml:space="preserve">……………………………..………Excessively high body temperature. </w:t>
      </w:r>
    </w:p>
    <w:p w:rsidR="001E4CFF" w:rsidRDefault="001E4CFF">
      <w:pPr>
        <w:pStyle w:val="BodyText"/>
        <w:spacing w:line="240" w:lineRule="atLeast"/>
        <w:rPr>
          <w:sz w:val="24"/>
        </w:rPr>
      </w:pPr>
      <w:r>
        <w:rPr>
          <w:b w:val="0"/>
        </w:rPr>
        <w:t>Hyperventilation</w:t>
      </w:r>
      <w:r>
        <w:t xml:space="preserve">…………………………………Rapid, deep breathing. </w:t>
      </w:r>
    </w:p>
    <w:p w:rsidR="001E4CFF" w:rsidRDefault="001E4CFF">
      <w:pPr>
        <w:spacing w:line="240" w:lineRule="atLeast"/>
        <w:rPr>
          <w:sz w:val="24"/>
        </w:rPr>
      </w:pPr>
      <w:r>
        <w:rPr>
          <w:b/>
          <w:sz w:val="24"/>
        </w:rPr>
        <w:t>Hypothermia</w:t>
      </w:r>
      <w:r>
        <w:rPr>
          <w:sz w:val="24"/>
        </w:rPr>
        <w:t xml:space="preserve">……………………………………..Excessively low body temperature. </w:t>
      </w:r>
    </w:p>
    <w:p w:rsidR="001E4CFF" w:rsidRDefault="001E4CFF">
      <w:pPr>
        <w:spacing w:line="240" w:lineRule="atLeast"/>
        <w:rPr>
          <w:sz w:val="24"/>
        </w:rPr>
      </w:pPr>
      <w:r>
        <w:rPr>
          <w:b/>
          <w:sz w:val="24"/>
        </w:rPr>
        <w:t>Hypoxia</w:t>
      </w:r>
      <w:r>
        <w:rPr>
          <w:sz w:val="24"/>
        </w:rPr>
        <w:t xml:space="preserve">………………………………………….. Low oxygen content of the blood. </w:t>
      </w:r>
    </w:p>
    <w:p w:rsidR="001E4CFF" w:rsidRDefault="001E4CFF">
      <w:pPr>
        <w:spacing w:line="240" w:lineRule="atLeast"/>
        <w:ind w:left="4950" w:hanging="4950"/>
        <w:rPr>
          <w:sz w:val="24"/>
        </w:rPr>
      </w:pPr>
      <w:r>
        <w:rPr>
          <w:b/>
          <w:sz w:val="24"/>
        </w:rPr>
        <w:t>ICS</w:t>
      </w:r>
      <w:r>
        <w:rPr>
          <w:sz w:val="24"/>
        </w:rPr>
        <w:t xml:space="preserve">…………………………………………………Incident Command System, the combination of facilities. equipment, personnel, procedures, and communications operating within a common organizational structure (usually at emergency situations). </w:t>
      </w:r>
    </w:p>
    <w:p w:rsidR="001E4CFF" w:rsidRDefault="001E4CFF">
      <w:pPr>
        <w:spacing w:line="240" w:lineRule="atLeast"/>
        <w:ind w:left="4950" w:hanging="4950"/>
        <w:rPr>
          <w:sz w:val="24"/>
        </w:rPr>
      </w:pPr>
      <w:r>
        <w:rPr>
          <w:b/>
          <w:sz w:val="24"/>
        </w:rPr>
        <w:t>IDLH</w:t>
      </w:r>
      <w:r>
        <w:rPr>
          <w:sz w:val="24"/>
        </w:rPr>
        <w:t xml:space="preserve">……………………………………………….Immediately Dangerous to Life and Health are the conditions of this space or material to be handled. </w:t>
      </w:r>
    </w:p>
    <w:p w:rsidR="001E4CFF" w:rsidRDefault="001E4CFF">
      <w:pPr>
        <w:spacing w:line="240" w:lineRule="atLeast"/>
        <w:ind w:left="4950" w:hanging="4950"/>
        <w:rPr>
          <w:b/>
          <w:sz w:val="24"/>
        </w:rPr>
      </w:pPr>
      <w:r>
        <w:rPr>
          <w:b/>
          <w:sz w:val="24"/>
        </w:rPr>
        <w:t>IEMS</w:t>
      </w:r>
      <w:r>
        <w:rPr>
          <w:sz w:val="24"/>
        </w:rPr>
        <w:t xml:space="preserve">……………………………………………… Integrated Emergency Management System. developed by FEMA, that provides a generic system for dealing with chemical spills or other emergencies. </w:t>
      </w:r>
    </w:p>
    <w:p w:rsidR="001E4CFF" w:rsidRDefault="001E4CFF">
      <w:pPr>
        <w:spacing w:line="240" w:lineRule="atLeast"/>
        <w:ind w:left="4950" w:hanging="4950"/>
        <w:rPr>
          <w:sz w:val="24"/>
        </w:rPr>
      </w:pPr>
      <w:r>
        <w:rPr>
          <w:b/>
          <w:sz w:val="24"/>
        </w:rPr>
        <w:t>Ignition Temperature</w:t>
      </w:r>
      <w:r>
        <w:rPr>
          <w:sz w:val="24"/>
        </w:rPr>
        <w:t xml:space="preserve">………………………….. Ignition temperature of a substance, whether solid, liquid or gaseous, Is the minimum temperature required to initiate or cause self- sustained combustion Independently of the heating or heated element. </w:t>
      </w:r>
    </w:p>
    <w:p w:rsidR="001E4CFF" w:rsidRDefault="001E4CFF">
      <w:pPr>
        <w:spacing w:line="240" w:lineRule="atLeast"/>
        <w:ind w:left="4950" w:hanging="4950"/>
        <w:rPr>
          <w:sz w:val="24"/>
        </w:rPr>
      </w:pPr>
      <w:r>
        <w:rPr>
          <w:b/>
          <w:sz w:val="24"/>
        </w:rPr>
        <w:t>Impermeable</w:t>
      </w:r>
      <w:r>
        <w:rPr>
          <w:sz w:val="24"/>
        </w:rPr>
        <w:t xml:space="preserve">……………………………………..Not allowing passage of a chemical; for example chemical-resistant gloves or apron. </w:t>
      </w:r>
    </w:p>
    <w:p w:rsidR="001E4CFF" w:rsidRDefault="001E4CFF">
      <w:pPr>
        <w:spacing w:line="240" w:lineRule="atLeast"/>
        <w:rPr>
          <w:sz w:val="24"/>
        </w:rPr>
      </w:pPr>
      <w:r>
        <w:rPr>
          <w:b/>
          <w:sz w:val="24"/>
        </w:rPr>
        <w:t>Impervious</w:t>
      </w:r>
      <w:r>
        <w:rPr>
          <w:sz w:val="24"/>
        </w:rPr>
        <w:t>……………………………………….Impermeable.</w:t>
      </w:r>
    </w:p>
    <w:p w:rsidR="001E4CFF" w:rsidRDefault="001E4CFF">
      <w:pPr>
        <w:spacing w:line="240" w:lineRule="atLeast"/>
        <w:rPr>
          <w:sz w:val="24"/>
        </w:rPr>
      </w:pPr>
      <w:r>
        <w:rPr>
          <w:b/>
          <w:sz w:val="24"/>
        </w:rPr>
        <w:t>Incompatibility</w:t>
      </w:r>
      <w:r>
        <w:rPr>
          <w:sz w:val="24"/>
        </w:rPr>
        <w:t xml:space="preserve">…………………………………..Not to be stored or mixed together. </w:t>
      </w:r>
    </w:p>
    <w:p w:rsidR="001E4CFF" w:rsidRDefault="001E4CFF">
      <w:pPr>
        <w:spacing w:line="240" w:lineRule="atLeast"/>
        <w:ind w:left="4950" w:hanging="4950"/>
        <w:rPr>
          <w:sz w:val="24"/>
        </w:rPr>
      </w:pPr>
      <w:r>
        <w:rPr>
          <w:b/>
          <w:sz w:val="24"/>
        </w:rPr>
        <w:t>Individual Susceptibility</w:t>
      </w:r>
      <w:r>
        <w:rPr>
          <w:sz w:val="24"/>
        </w:rPr>
        <w:t>……………………… Differences</w:t>
      </w:r>
      <w:r>
        <w:rPr>
          <w:b/>
          <w:sz w:val="24"/>
        </w:rPr>
        <w:t xml:space="preserve"> </w:t>
      </w:r>
      <w:r>
        <w:rPr>
          <w:sz w:val="24"/>
        </w:rPr>
        <w:t xml:space="preserve">between Individuals in their response to a given toxic exposure (see also Susceptibility). </w:t>
      </w:r>
    </w:p>
    <w:p w:rsidR="001E4CFF" w:rsidRDefault="001E4CFF">
      <w:pPr>
        <w:spacing w:line="240" w:lineRule="atLeast"/>
        <w:ind w:left="4950" w:hanging="4950"/>
        <w:rPr>
          <w:b/>
          <w:sz w:val="24"/>
        </w:rPr>
      </w:pPr>
      <w:r>
        <w:rPr>
          <w:b/>
          <w:sz w:val="24"/>
        </w:rPr>
        <w:t>Industrial Hygienist</w:t>
      </w:r>
      <w:r>
        <w:rPr>
          <w:sz w:val="24"/>
        </w:rPr>
        <w:t xml:space="preserve">……………………………..Person with special training and experience in assessing and dealing with occupational health and safety hazards. </w:t>
      </w:r>
    </w:p>
    <w:p w:rsidR="001E4CFF" w:rsidRDefault="001E4CFF">
      <w:pPr>
        <w:spacing w:line="240" w:lineRule="atLeast"/>
        <w:ind w:left="4950" w:hanging="4950"/>
        <w:rPr>
          <w:b/>
          <w:sz w:val="24"/>
        </w:rPr>
      </w:pPr>
      <w:r>
        <w:rPr>
          <w:b/>
          <w:sz w:val="24"/>
        </w:rPr>
        <w:t>Inert</w:t>
      </w:r>
      <w:r>
        <w:rPr>
          <w:sz w:val="24"/>
        </w:rPr>
        <w:t xml:space="preserve">………………………………………………..Chemically and biologically inactive; does not react with the body. </w:t>
      </w:r>
    </w:p>
    <w:p w:rsidR="001E4CFF" w:rsidRDefault="001E4CFF">
      <w:pPr>
        <w:spacing w:line="240" w:lineRule="atLeast"/>
        <w:ind w:left="4950" w:hanging="4950"/>
        <w:rPr>
          <w:sz w:val="24"/>
        </w:rPr>
      </w:pPr>
      <w:r>
        <w:rPr>
          <w:b/>
          <w:sz w:val="24"/>
        </w:rPr>
        <w:t>Inflammable</w:t>
      </w:r>
      <w:r>
        <w:rPr>
          <w:sz w:val="24"/>
        </w:rPr>
        <w:t xml:space="preserve">………………………………………Readily capable of catching fire; do not confuse with non-flammable. </w:t>
      </w:r>
    </w:p>
    <w:p w:rsidR="001E4CFF" w:rsidRDefault="001E4CFF">
      <w:pPr>
        <w:spacing w:line="240" w:lineRule="atLeast"/>
        <w:ind w:left="4950" w:hanging="4950"/>
        <w:rPr>
          <w:sz w:val="24"/>
        </w:rPr>
      </w:pPr>
      <w:r>
        <w:rPr>
          <w:b/>
          <w:sz w:val="24"/>
        </w:rPr>
        <w:t>Ingestion</w:t>
      </w:r>
      <w:r>
        <w:rPr>
          <w:sz w:val="24"/>
        </w:rPr>
        <w:t xml:space="preserve">…………………………………...…….Swallowing a chemical substance; may Inadvertently result from eating, drinking or smoking in the work place or with contaminated hands. </w:t>
      </w:r>
    </w:p>
    <w:p w:rsidR="001E4CFF" w:rsidRDefault="001E4CFF">
      <w:pPr>
        <w:spacing w:line="240" w:lineRule="atLeast"/>
        <w:ind w:left="4950" w:hanging="4950"/>
        <w:rPr>
          <w:sz w:val="24"/>
        </w:rPr>
      </w:pPr>
      <w:r>
        <w:rPr>
          <w:b/>
          <w:sz w:val="24"/>
        </w:rPr>
        <w:t>Inhalation</w:t>
      </w:r>
      <w:r>
        <w:rPr>
          <w:sz w:val="24"/>
        </w:rPr>
        <w:t xml:space="preserve">…………………………………………Entry of a chemical substance to the lungs by breathing. </w:t>
      </w:r>
    </w:p>
    <w:p w:rsidR="001E4CFF" w:rsidRDefault="001E4CFF">
      <w:pPr>
        <w:spacing w:line="240" w:lineRule="atLeast"/>
        <w:ind w:left="4950" w:hanging="4950"/>
        <w:rPr>
          <w:sz w:val="24"/>
        </w:rPr>
      </w:pPr>
      <w:r>
        <w:rPr>
          <w:b/>
          <w:sz w:val="24"/>
        </w:rPr>
        <w:t>Inhalation Valve</w:t>
      </w:r>
      <w:r>
        <w:rPr>
          <w:sz w:val="24"/>
        </w:rPr>
        <w:t xml:space="preserve">…………………………………A device that allows respirable air to enter the facepiece and prevents exhaled air from leaving the facepiece through the intake opening. </w:t>
      </w:r>
    </w:p>
    <w:p w:rsidR="001E4CFF" w:rsidRDefault="001E4CFF">
      <w:pPr>
        <w:spacing w:line="240" w:lineRule="atLeast"/>
        <w:ind w:left="4950" w:hanging="4950"/>
        <w:rPr>
          <w:sz w:val="24"/>
        </w:rPr>
      </w:pPr>
      <w:r>
        <w:rPr>
          <w:b/>
          <w:sz w:val="24"/>
        </w:rPr>
        <w:t>Inorganic Compounds</w:t>
      </w:r>
      <w:r>
        <w:rPr>
          <w:sz w:val="24"/>
        </w:rPr>
        <w:t xml:space="preserve">..……………………….Chemical substances that do not contain carbon and hydrogen. </w:t>
      </w:r>
    </w:p>
    <w:p w:rsidR="001E4CFF" w:rsidRDefault="001E4CFF">
      <w:pPr>
        <w:spacing w:line="240" w:lineRule="atLeast"/>
        <w:ind w:left="4950" w:hanging="4950"/>
        <w:rPr>
          <w:b/>
          <w:sz w:val="24"/>
        </w:rPr>
      </w:pPr>
      <w:r>
        <w:rPr>
          <w:b/>
          <w:sz w:val="24"/>
        </w:rPr>
        <w:t>Irritant</w:t>
      </w:r>
      <w:r>
        <w:rPr>
          <w:sz w:val="24"/>
        </w:rPr>
        <w:t xml:space="preserve">………………………………………..……A substance capable of causing irritation to the skin, eyes, nose, throat, or lungs. </w:t>
      </w:r>
    </w:p>
    <w:p w:rsidR="001E4CFF" w:rsidRDefault="001E4CFF">
      <w:pPr>
        <w:spacing w:line="240" w:lineRule="atLeast"/>
        <w:ind w:left="4950" w:hanging="4950"/>
        <w:rPr>
          <w:sz w:val="24"/>
        </w:rPr>
      </w:pPr>
      <w:r>
        <w:rPr>
          <w:b/>
          <w:sz w:val="24"/>
        </w:rPr>
        <w:t>Insecticide</w:t>
      </w:r>
      <w:r>
        <w:rPr>
          <w:sz w:val="24"/>
        </w:rPr>
        <w:t>………………………………………..A poison that kills insects</w:t>
      </w:r>
      <w:r>
        <w:rPr>
          <w:b/>
          <w:sz w:val="24"/>
        </w:rPr>
        <w:t xml:space="preserve">. </w:t>
      </w:r>
    </w:p>
    <w:p w:rsidR="001E4CFF" w:rsidRDefault="001E4CFF">
      <w:pPr>
        <w:spacing w:line="240" w:lineRule="atLeast"/>
        <w:ind w:left="4950" w:hanging="4950"/>
        <w:rPr>
          <w:sz w:val="24"/>
        </w:rPr>
      </w:pPr>
      <w:r>
        <w:rPr>
          <w:b/>
          <w:sz w:val="24"/>
        </w:rPr>
        <w:t>Jaundice</w:t>
      </w:r>
      <w:r>
        <w:rPr>
          <w:sz w:val="24"/>
        </w:rPr>
        <w:t xml:space="preserve">………………………………………….Yellowing of the skin; may be caused by liver damage, </w:t>
      </w:r>
      <w:proofErr w:type="spellStart"/>
      <w:r>
        <w:rPr>
          <w:sz w:val="24"/>
        </w:rPr>
        <w:t>gal</w:t>
      </w:r>
      <w:proofErr w:type="spellEnd"/>
      <w:r>
        <w:rPr>
          <w:sz w:val="24"/>
        </w:rPr>
        <w:t xml:space="preserve"> bladder disease, or hemolysis. </w:t>
      </w:r>
    </w:p>
    <w:p w:rsidR="001E4CFF" w:rsidRDefault="001E4CFF">
      <w:pPr>
        <w:pStyle w:val="BodyText"/>
        <w:spacing w:line="240" w:lineRule="atLeast"/>
        <w:rPr>
          <w:sz w:val="24"/>
        </w:rPr>
      </w:pPr>
      <w:r>
        <w:rPr>
          <w:b w:val="0"/>
        </w:rPr>
        <w:t>Laceration</w:t>
      </w:r>
      <w:r>
        <w:t xml:space="preserve">………………..………………………Cut skin or tissue. </w:t>
      </w:r>
    </w:p>
    <w:p w:rsidR="001E4CFF" w:rsidRDefault="001E4CFF">
      <w:pPr>
        <w:spacing w:line="240" w:lineRule="atLeast"/>
        <w:rPr>
          <w:sz w:val="24"/>
        </w:rPr>
      </w:pPr>
      <w:r>
        <w:rPr>
          <w:b/>
          <w:sz w:val="24"/>
        </w:rPr>
        <w:t>Lacrimation</w:t>
      </w:r>
      <w:r>
        <w:rPr>
          <w:sz w:val="24"/>
        </w:rPr>
        <w:t xml:space="preserve">………………………………………Production of tears by the eyes. </w:t>
      </w:r>
    </w:p>
    <w:p w:rsidR="001E4CFF" w:rsidRDefault="001E4CFF">
      <w:pPr>
        <w:spacing w:line="240" w:lineRule="atLeast"/>
        <w:ind w:left="4950" w:hanging="4950"/>
        <w:rPr>
          <w:b/>
          <w:sz w:val="24"/>
        </w:rPr>
      </w:pPr>
      <w:r>
        <w:rPr>
          <w:b/>
          <w:sz w:val="24"/>
        </w:rPr>
        <w:t>Land Ban</w:t>
      </w:r>
      <w:r>
        <w:rPr>
          <w:sz w:val="24"/>
        </w:rPr>
        <w:t xml:space="preserve">…………………………………………Land Disposal Restrictions for various types of hazardous wastes such as Dioxin wastes and certain spent solvents (fOO1-fOO5). </w:t>
      </w:r>
    </w:p>
    <w:p w:rsidR="001E4CFF" w:rsidRDefault="001E4CFF">
      <w:pPr>
        <w:spacing w:line="240" w:lineRule="atLeast"/>
        <w:rPr>
          <w:sz w:val="24"/>
        </w:rPr>
      </w:pPr>
      <w:r>
        <w:rPr>
          <w:b/>
          <w:sz w:val="24"/>
        </w:rPr>
        <w:t>Lassitude</w:t>
      </w:r>
      <w:r>
        <w:rPr>
          <w:sz w:val="24"/>
        </w:rPr>
        <w:t xml:space="preserve">…………………………………………Weariness, tiredness. </w:t>
      </w:r>
    </w:p>
    <w:p w:rsidR="001E4CFF" w:rsidRDefault="001E4CFF">
      <w:pPr>
        <w:spacing w:line="240" w:lineRule="atLeast"/>
        <w:ind w:left="4950" w:hanging="4950"/>
        <w:rPr>
          <w:sz w:val="24"/>
        </w:rPr>
      </w:pPr>
      <w:r>
        <w:rPr>
          <w:b/>
          <w:sz w:val="24"/>
        </w:rPr>
        <w:t>Latency</w:t>
      </w:r>
      <w:r>
        <w:rPr>
          <w:sz w:val="24"/>
        </w:rPr>
        <w:t xml:space="preserve">……………………………………………Period of time between exposure and symptoms of toxicity. </w:t>
      </w:r>
    </w:p>
    <w:p w:rsidR="001E4CFF" w:rsidRDefault="001E4CFF">
      <w:pPr>
        <w:spacing w:line="240" w:lineRule="atLeast"/>
        <w:rPr>
          <w:sz w:val="24"/>
        </w:rPr>
      </w:pPr>
      <w:r>
        <w:rPr>
          <w:b/>
          <w:sz w:val="24"/>
        </w:rPr>
        <w:t>Lavage</w:t>
      </w:r>
      <w:r>
        <w:rPr>
          <w:sz w:val="24"/>
        </w:rPr>
        <w:t xml:space="preserve">…………………………………………….Rinse with water. </w:t>
      </w:r>
    </w:p>
    <w:p w:rsidR="001E4CFF" w:rsidRDefault="001E4CFF">
      <w:pPr>
        <w:spacing w:line="240" w:lineRule="atLeast"/>
        <w:ind w:left="4950" w:hanging="4950"/>
        <w:rPr>
          <w:sz w:val="24"/>
        </w:rPr>
      </w:pPr>
      <w:r>
        <w:rPr>
          <w:b/>
          <w:sz w:val="24"/>
        </w:rPr>
        <w:t>Lethargy</w:t>
      </w:r>
      <w:r>
        <w:rPr>
          <w:sz w:val="24"/>
        </w:rPr>
        <w:t xml:space="preserve">..…………………………………………A sense of fatigue, drowsiness, and laziness. </w:t>
      </w:r>
    </w:p>
    <w:p w:rsidR="001E4CFF" w:rsidRDefault="001E4CFF">
      <w:pPr>
        <w:spacing w:line="240" w:lineRule="atLeast"/>
        <w:ind w:left="4950" w:hanging="4950"/>
        <w:rPr>
          <w:sz w:val="24"/>
        </w:rPr>
      </w:pPr>
      <w:r>
        <w:rPr>
          <w:b/>
          <w:sz w:val="24"/>
        </w:rPr>
        <w:t>LD-50</w:t>
      </w:r>
      <w:r>
        <w:rPr>
          <w:sz w:val="24"/>
        </w:rPr>
        <w:t xml:space="preserve">………………………………………………Lethal dose to 50% of a certain population. </w:t>
      </w:r>
    </w:p>
    <w:p w:rsidR="001E4CFF" w:rsidRDefault="001E4CFF">
      <w:pPr>
        <w:tabs>
          <w:tab w:val="left" w:pos="-270"/>
        </w:tabs>
        <w:spacing w:line="240" w:lineRule="atLeast"/>
        <w:ind w:left="4950" w:hanging="4950"/>
        <w:rPr>
          <w:sz w:val="24"/>
        </w:rPr>
      </w:pPr>
      <w:r>
        <w:rPr>
          <w:b/>
          <w:sz w:val="24"/>
        </w:rPr>
        <w:t>Local Toxicity</w:t>
      </w:r>
      <w:r>
        <w:rPr>
          <w:sz w:val="24"/>
        </w:rPr>
        <w:t xml:space="preserve">……………………………………Adverse effect of a chemical at the point where the chemical contacts the body. </w:t>
      </w:r>
    </w:p>
    <w:p w:rsidR="001E4CFF" w:rsidRDefault="001E4CFF">
      <w:pPr>
        <w:spacing w:line="240" w:lineRule="atLeast"/>
        <w:ind w:left="4950" w:hanging="4950"/>
        <w:rPr>
          <w:sz w:val="24"/>
        </w:rPr>
      </w:pPr>
      <w:r>
        <w:rPr>
          <w:b/>
          <w:sz w:val="24"/>
        </w:rPr>
        <w:t>LQG</w:t>
      </w:r>
      <w:r>
        <w:rPr>
          <w:sz w:val="24"/>
        </w:rPr>
        <w:t xml:space="preserve">………………………………………………..Large Quantity Generator of hazardous materials. </w:t>
      </w:r>
    </w:p>
    <w:p w:rsidR="001E4CFF" w:rsidRDefault="001E4CFF">
      <w:pPr>
        <w:spacing w:line="240" w:lineRule="atLeast"/>
        <w:ind w:left="4950" w:hanging="4950"/>
        <w:rPr>
          <w:sz w:val="24"/>
        </w:rPr>
      </w:pPr>
      <w:r>
        <w:rPr>
          <w:b/>
          <w:sz w:val="24"/>
        </w:rPr>
        <w:t>MADEP</w:t>
      </w:r>
      <w:r>
        <w:rPr>
          <w:sz w:val="24"/>
        </w:rPr>
        <w:t xml:space="preserve">……………………………………………Massachusetts Department of Environmental Protection. </w:t>
      </w:r>
    </w:p>
    <w:p w:rsidR="001E4CFF" w:rsidRDefault="001E4CFF">
      <w:pPr>
        <w:pStyle w:val="BodyText"/>
        <w:spacing w:line="240" w:lineRule="atLeast"/>
      </w:pPr>
      <w:r>
        <w:rPr>
          <w:b w:val="0"/>
        </w:rPr>
        <w:t>Malaise</w:t>
      </w:r>
      <w:r>
        <w:t>…………………………………………….A vague, generalized ill feeling.</w:t>
      </w:r>
    </w:p>
    <w:p w:rsidR="001E4CFF" w:rsidRDefault="001E4CFF">
      <w:pPr>
        <w:pStyle w:val="BodyText"/>
        <w:spacing w:line="240" w:lineRule="atLeast"/>
        <w:ind w:left="4950" w:hanging="4950"/>
        <w:rPr>
          <w:sz w:val="24"/>
        </w:rPr>
      </w:pPr>
      <w:r>
        <w:rPr>
          <w:b w:val="0"/>
        </w:rPr>
        <w:t>Material Safety Data Sheet (MSDS)</w:t>
      </w:r>
      <w:r>
        <w:t xml:space="preserve">…………..A fact sheet summarizing information about the manufacturer, the identifies, hazardous properties, and protective measure required for the safe handling of a chemical or mixture of chemicals. </w:t>
      </w:r>
    </w:p>
    <w:p w:rsidR="001E4CFF" w:rsidRDefault="001E4CFF">
      <w:pPr>
        <w:spacing w:line="240" w:lineRule="atLeast"/>
        <w:ind w:left="4950" w:hanging="4950"/>
        <w:rPr>
          <w:sz w:val="24"/>
        </w:rPr>
      </w:pPr>
      <w:r>
        <w:rPr>
          <w:b/>
          <w:sz w:val="24"/>
        </w:rPr>
        <w:t>MCGLs</w:t>
      </w:r>
      <w:r>
        <w:rPr>
          <w:sz w:val="24"/>
        </w:rPr>
        <w:t xml:space="preserve">…………………………………………….Maximum Contaminant Level Goals; </w:t>
      </w:r>
      <w:proofErr w:type="spellStart"/>
      <w:r>
        <w:rPr>
          <w:sz w:val="24"/>
        </w:rPr>
        <w:t>nonenforceable</w:t>
      </w:r>
      <w:proofErr w:type="spellEnd"/>
      <w:r>
        <w:rPr>
          <w:sz w:val="24"/>
        </w:rPr>
        <w:t xml:space="preserve"> health goals for the maximum level of a contaminant in water delivered to users of public water systems. </w:t>
      </w:r>
    </w:p>
    <w:p w:rsidR="001E4CFF" w:rsidRDefault="001E4CFF">
      <w:pPr>
        <w:spacing w:line="240" w:lineRule="atLeast"/>
        <w:rPr>
          <w:sz w:val="24"/>
        </w:rPr>
      </w:pPr>
      <w:r>
        <w:rPr>
          <w:b/>
          <w:sz w:val="24"/>
        </w:rPr>
        <w:t>MCP</w:t>
      </w:r>
      <w:r>
        <w:rPr>
          <w:sz w:val="24"/>
        </w:rPr>
        <w:t xml:space="preserve">……………………………………………….Massachusetts Contingency Plan </w:t>
      </w:r>
    </w:p>
    <w:p w:rsidR="001E4CFF" w:rsidRDefault="001E4CFF">
      <w:pPr>
        <w:spacing w:line="240" w:lineRule="atLeast"/>
        <w:ind w:left="4950" w:hanging="4950"/>
        <w:rPr>
          <w:sz w:val="24"/>
        </w:rPr>
      </w:pPr>
      <w:r>
        <w:rPr>
          <w:b/>
          <w:sz w:val="24"/>
        </w:rPr>
        <w:t>Metabolism</w:t>
      </w:r>
      <w:r>
        <w:rPr>
          <w:sz w:val="24"/>
        </w:rPr>
        <w:t xml:space="preserve">………………………………………The process of change some chemicals go through after absorption by the body. </w:t>
      </w:r>
    </w:p>
    <w:p w:rsidR="001E4CFF" w:rsidRDefault="001E4CFF">
      <w:pPr>
        <w:pStyle w:val="BodyText"/>
        <w:spacing w:line="240" w:lineRule="atLeast"/>
        <w:ind w:left="4950" w:hanging="4950"/>
        <w:rPr>
          <w:sz w:val="24"/>
        </w:rPr>
      </w:pPr>
      <w:r>
        <w:rPr>
          <w:b w:val="0"/>
        </w:rPr>
        <w:t>Milligrams per cubic meter(mg/m</w:t>
      </w:r>
      <w:r>
        <w:rPr>
          <w:b w:val="0"/>
          <w:vertAlign w:val="superscript"/>
        </w:rPr>
        <w:t>3</w:t>
      </w:r>
      <w:r>
        <w:rPr>
          <w:b w:val="0"/>
        </w:rPr>
        <w:t>)</w:t>
      </w:r>
      <w:r>
        <w:t>…………</w:t>
      </w:r>
      <w:r>
        <w:rPr>
          <w:b w:val="0"/>
        </w:rPr>
        <w:t xml:space="preserve"> </w:t>
      </w:r>
      <w:r>
        <w:t xml:space="preserve">A concentration unit for air contaminants; mass of the contaminant divided by the volume of air containing it. </w:t>
      </w:r>
    </w:p>
    <w:p w:rsidR="001E4CFF" w:rsidRDefault="001E4CFF">
      <w:pPr>
        <w:spacing w:line="240" w:lineRule="atLeast"/>
        <w:rPr>
          <w:b/>
          <w:sz w:val="24"/>
        </w:rPr>
      </w:pPr>
      <w:r>
        <w:rPr>
          <w:b/>
          <w:sz w:val="24"/>
        </w:rPr>
        <w:t>Miosis</w:t>
      </w:r>
      <w:r>
        <w:rPr>
          <w:sz w:val="24"/>
        </w:rPr>
        <w:t xml:space="preserve">……………………………………………..Pinpoint pupils of the eye. </w:t>
      </w:r>
    </w:p>
    <w:p w:rsidR="001E4CFF" w:rsidRDefault="001E4CFF">
      <w:pPr>
        <w:spacing w:line="240" w:lineRule="atLeast"/>
        <w:ind w:left="4950" w:hanging="4950"/>
        <w:rPr>
          <w:sz w:val="24"/>
        </w:rPr>
      </w:pPr>
      <w:r>
        <w:rPr>
          <w:b/>
          <w:sz w:val="24"/>
        </w:rPr>
        <w:t>Mists</w:t>
      </w:r>
      <w:r>
        <w:rPr>
          <w:sz w:val="24"/>
        </w:rPr>
        <w:t>………………………………………………Suspension of very small liquid droplets. Generated by a gas condensing to a liquid state, or by the aerosolization of a liquid.</w:t>
      </w:r>
      <w:r>
        <w:rPr>
          <w:b/>
          <w:sz w:val="24"/>
        </w:rPr>
        <w:t xml:space="preserve"> </w:t>
      </w:r>
    </w:p>
    <w:p w:rsidR="001E4CFF" w:rsidRDefault="001E4CFF">
      <w:pPr>
        <w:spacing w:line="240" w:lineRule="atLeast"/>
        <w:ind w:left="4950" w:hanging="4950"/>
        <w:rPr>
          <w:sz w:val="24"/>
        </w:rPr>
      </w:pPr>
      <w:r>
        <w:rPr>
          <w:b/>
          <w:sz w:val="24"/>
        </w:rPr>
        <w:t>Mitigation</w:t>
      </w:r>
      <w:r>
        <w:rPr>
          <w:sz w:val="24"/>
        </w:rPr>
        <w:t xml:space="preserve">…………………………………………Actions which lessen or reduce the potential fo1- emergencies, short or long tem1. </w:t>
      </w:r>
    </w:p>
    <w:p w:rsidR="001E4CFF" w:rsidRDefault="001E4CFF">
      <w:pPr>
        <w:spacing w:line="240" w:lineRule="atLeast"/>
        <w:rPr>
          <w:sz w:val="24"/>
        </w:rPr>
      </w:pPr>
      <w:r>
        <w:rPr>
          <w:b/>
          <w:sz w:val="24"/>
        </w:rPr>
        <w:t>Mutagen</w:t>
      </w:r>
      <w:r>
        <w:rPr>
          <w:sz w:val="24"/>
        </w:rPr>
        <w:t>…………………………………………..A chemical capable of causing mutations; mutagens may affect future generations if sperm</w:t>
      </w:r>
      <w:r>
        <w:rPr>
          <w:b/>
          <w:sz w:val="24"/>
        </w:rPr>
        <w:t xml:space="preserve"> </w:t>
      </w:r>
      <w:r>
        <w:rPr>
          <w:sz w:val="24"/>
        </w:rPr>
        <w:t>or egg cells are affected</w:t>
      </w:r>
      <w:r>
        <w:rPr>
          <w:b/>
          <w:sz w:val="24"/>
        </w:rPr>
        <w:t xml:space="preserve">. </w:t>
      </w:r>
    </w:p>
    <w:p w:rsidR="001E4CFF" w:rsidRDefault="001E4CFF">
      <w:pPr>
        <w:spacing w:line="240" w:lineRule="atLeast"/>
        <w:rPr>
          <w:sz w:val="24"/>
        </w:rPr>
      </w:pPr>
      <w:r>
        <w:rPr>
          <w:b/>
          <w:sz w:val="24"/>
        </w:rPr>
        <w:t>MWRA</w:t>
      </w:r>
      <w:r>
        <w:rPr>
          <w:sz w:val="24"/>
        </w:rPr>
        <w:t xml:space="preserve">…………………………………………….Massachusetts Water Resource Authority. </w:t>
      </w:r>
    </w:p>
    <w:p w:rsidR="001E4CFF" w:rsidRDefault="001E4CFF">
      <w:pPr>
        <w:spacing w:line="240" w:lineRule="atLeast"/>
        <w:rPr>
          <w:sz w:val="24"/>
        </w:rPr>
      </w:pPr>
      <w:r>
        <w:rPr>
          <w:b/>
          <w:sz w:val="24"/>
        </w:rPr>
        <w:t>Myalgias</w:t>
      </w:r>
      <w:r>
        <w:rPr>
          <w:sz w:val="24"/>
        </w:rPr>
        <w:t xml:space="preserve">………………………………………....Muscle aches. </w:t>
      </w:r>
    </w:p>
    <w:p w:rsidR="001E4CFF" w:rsidRDefault="001E4CFF">
      <w:pPr>
        <w:spacing w:line="240" w:lineRule="atLeast"/>
        <w:ind w:left="4860" w:hanging="4860"/>
        <w:rPr>
          <w:sz w:val="24"/>
        </w:rPr>
      </w:pPr>
      <w:r>
        <w:rPr>
          <w:b/>
          <w:sz w:val="24"/>
        </w:rPr>
        <w:t>Narcosis</w:t>
      </w:r>
      <w:r>
        <w:rPr>
          <w:sz w:val="24"/>
        </w:rPr>
        <w:t xml:space="preserve">…………………………………………Sleepiness or a state of unconsciousness caused by a chemical. </w:t>
      </w:r>
    </w:p>
    <w:p w:rsidR="001E4CFF" w:rsidRDefault="001E4CFF">
      <w:pPr>
        <w:pStyle w:val="BodyText"/>
        <w:spacing w:line="240" w:lineRule="atLeast"/>
        <w:rPr>
          <w:sz w:val="24"/>
        </w:rPr>
      </w:pPr>
      <w:r>
        <w:rPr>
          <w:b w:val="0"/>
        </w:rPr>
        <w:t>Nausea</w:t>
      </w:r>
      <w:r>
        <w:t xml:space="preserve">…………………………………………..An urge to vomit. </w:t>
      </w:r>
    </w:p>
    <w:p w:rsidR="001E4CFF" w:rsidRDefault="001E4CFF">
      <w:pPr>
        <w:spacing w:line="240" w:lineRule="atLeast"/>
        <w:ind w:left="4860" w:hanging="4860"/>
        <w:rPr>
          <w:sz w:val="24"/>
        </w:rPr>
      </w:pPr>
      <w:r>
        <w:rPr>
          <w:b/>
          <w:sz w:val="24"/>
        </w:rPr>
        <w:t>NCP</w:t>
      </w:r>
      <w:r>
        <w:rPr>
          <w:sz w:val="24"/>
        </w:rPr>
        <w:t xml:space="preserve">………………………………………………National Oil And Hazardous Substance Pollution Contingency Plan (40 CFR Part 300), prepared by EPA to put Into effect the response powers and responsibilities created by CERCLA and the authorities established by Section 311 of the </w:t>
      </w:r>
      <w:proofErr w:type="spellStart"/>
      <w:r>
        <w:rPr>
          <w:sz w:val="24"/>
        </w:rPr>
        <w:t>Oean</w:t>
      </w:r>
      <w:proofErr w:type="spellEnd"/>
      <w:r>
        <w:rPr>
          <w:sz w:val="24"/>
        </w:rPr>
        <w:t xml:space="preserve"> Water Act. </w:t>
      </w:r>
    </w:p>
    <w:p w:rsidR="001E4CFF" w:rsidRDefault="001E4CFF">
      <w:pPr>
        <w:spacing w:line="240" w:lineRule="atLeast"/>
        <w:rPr>
          <w:sz w:val="24"/>
        </w:rPr>
      </w:pPr>
      <w:r>
        <w:rPr>
          <w:b/>
          <w:sz w:val="24"/>
        </w:rPr>
        <w:t>Necrosis</w:t>
      </w:r>
      <w:r>
        <w:rPr>
          <w:sz w:val="24"/>
        </w:rPr>
        <w:t xml:space="preserve">…………………………………………Death of cells or tissue. </w:t>
      </w:r>
    </w:p>
    <w:p w:rsidR="001E4CFF" w:rsidRDefault="001E4CFF">
      <w:pPr>
        <w:spacing w:line="240" w:lineRule="atLeast"/>
        <w:ind w:left="4860" w:hanging="4860"/>
        <w:rPr>
          <w:sz w:val="24"/>
        </w:rPr>
      </w:pPr>
      <w:r>
        <w:rPr>
          <w:b/>
          <w:sz w:val="24"/>
        </w:rPr>
        <w:t>Nephritis</w:t>
      </w:r>
      <w:r>
        <w:rPr>
          <w:sz w:val="24"/>
        </w:rPr>
        <w:t>…………………………………………Inflammation of kidneys (</w:t>
      </w:r>
      <w:proofErr w:type="spellStart"/>
      <w:r>
        <w:rPr>
          <w:sz w:val="24"/>
        </w:rPr>
        <w:t>Nephratoxic</w:t>
      </w:r>
      <w:proofErr w:type="spellEnd"/>
      <w:r>
        <w:rPr>
          <w:sz w:val="24"/>
        </w:rPr>
        <w:t xml:space="preserve">: harmful to kidneys). </w:t>
      </w:r>
    </w:p>
    <w:p w:rsidR="001E4CFF" w:rsidRDefault="001E4CFF">
      <w:pPr>
        <w:spacing w:line="240" w:lineRule="atLeast"/>
        <w:rPr>
          <w:sz w:val="24"/>
        </w:rPr>
      </w:pPr>
      <w:r>
        <w:rPr>
          <w:b/>
          <w:sz w:val="24"/>
        </w:rPr>
        <w:t>Nephrotoxic</w:t>
      </w:r>
      <w:r>
        <w:rPr>
          <w:sz w:val="24"/>
        </w:rPr>
        <w:t xml:space="preserve">…………………………………….Toxic to the kidneys. </w:t>
      </w:r>
    </w:p>
    <w:p w:rsidR="001E4CFF" w:rsidRDefault="001E4CFF">
      <w:pPr>
        <w:spacing w:line="240" w:lineRule="atLeast"/>
        <w:rPr>
          <w:sz w:val="24"/>
        </w:rPr>
      </w:pPr>
      <w:r>
        <w:rPr>
          <w:b/>
          <w:sz w:val="24"/>
        </w:rPr>
        <w:t>Neural</w:t>
      </w:r>
      <w:r>
        <w:rPr>
          <w:sz w:val="24"/>
        </w:rPr>
        <w:t xml:space="preserve">……………………………………………Nerves (Neural toxic: harmful to nerves). </w:t>
      </w:r>
    </w:p>
    <w:p w:rsidR="001E4CFF" w:rsidRDefault="001E4CFF">
      <w:pPr>
        <w:spacing w:line="240" w:lineRule="atLeast"/>
        <w:rPr>
          <w:sz w:val="24"/>
        </w:rPr>
      </w:pPr>
      <w:r>
        <w:rPr>
          <w:b/>
          <w:sz w:val="24"/>
        </w:rPr>
        <w:t>Neurotoxic</w:t>
      </w:r>
      <w:r>
        <w:rPr>
          <w:sz w:val="24"/>
        </w:rPr>
        <w:t>………………………………………Toxic to the nervous system.</w:t>
      </w:r>
    </w:p>
    <w:p w:rsidR="001E4CFF" w:rsidRDefault="001E4CFF">
      <w:pPr>
        <w:spacing w:line="240" w:lineRule="atLeast"/>
        <w:ind w:left="4860" w:hanging="4860"/>
        <w:rPr>
          <w:sz w:val="24"/>
        </w:rPr>
      </w:pPr>
      <w:r>
        <w:rPr>
          <w:b/>
          <w:sz w:val="24"/>
        </w:rPr>
        <w:t>Neutralize</w:t>
      </w:r>
      <w:r>
        <w:rPr>
          <w:sz w:val="24"/>
        </w:rPr>
        <w:t xml:space="preserve">……………………………………….To render chemically harmless; to bring a solution to pH of 7.0 by adding acid (base) to a basic (acidic) compound. </w:t>
      </w:r>
    </w:p>
    <w:p w:rsidR="001E4CFF" w:rsidRDefault="001E4CFF">
      <w:pPr>
        <w:spacing w:line="240" w:lineRule="atLeast"/>
        <w:ind w:left="4860" w:hanging="4860"/>
        <w:rPr>
          <w:sz w:val="24"/>
        </w:rPr>
      </w:pPr>
      <w:r>
        <w:rPr>
          <w:b/>
          <w:sz w:val="24"/>
        </w:rPr>
        <w:t>NFPA Hazard Classification</w:t>
      </w:r>
      <w:r>
        <w:rPr>
          <w:sz w:val="24"/>
        </w:rPr>
        <w:t xml:space="preserve">…………………The numerical designations of relative accident potential based on probable outcomes should an accident occur. Used at fixed sites. </w:t>
      </w:r>
    </w:p>
    <w:p w:rsidR="001E4CFF" w:rsidRDefault="001E4CFF">
      <w:pPr>
        <w:spacing w:line="240" w:lineRule="atLeast"/>
        <w:ind w:left="4860" w:hanging="4860"/>
        <w:rPr>
          <w:sz w:val="24"/>
        </w:rPr>
      </w:pPr>
      <w:r>
        <w:rPr>
          <w:b/>
          <w:sz w:val="24"/>
        </w:rPr>
        <w:t>NIOSH</w:t>
      </w:r>
      <w:r>
        <w:rPr>
          <w:sz w:val="24"/>
        </w:rPr>
        <w:t xml:space="preserve">……………………………………………National Institute </w:t>
      </w:r>
      <w:r>
        <w:rPr>
          <w:i/>
          <w:sz w:val="24"/>
        </w:rPr>
        <w:t xml:space="preserve">for </w:t>
      </w:r>
      <w:r>
        <w:rPr>
          <w:sz w:val="24"/>
        </w:rPr>
        <w:t xml:space="preserve">Occupational Safety and Health. </w:t>
      </w:r>
    </w:p>
    <w:p w:rsidR="001E4CFF" w:rsidRDefault="001E4CFF">
      <w:pPr>
        <w:spacing w:line="240" w:lineRule="atLeast"/>
        <w:ind w:left="4770" w:hanging="4770"/>
        <w:rPr>
          <w:sz w:val="24"/>
        </w:rPr>
      </w:pPr>
      <w:r>
        <w:rPr>
          <w:b/>
          <w:sz w:val="24"/>
        </w:rPr>
        <w:t>Nitrates</w:t>
      </w:r>
      <w:r>
        <w:rPr>
          <w:sz w:val="24"/>
        </w:rPr>
        <w:t xml:space="preserve">………………………………………….Compounds containing nitrogen and oxygen. Many of the nitrates are potent oxidizers and can be shock-sensitive. </w:t>
      </w:r>
    </w:p>
    <w:p w:rsidR="001E4CFF" w:rsidRDefault="001E4CFF">
      <w:pPr>
        <w:spacing w:line="240" w:lineRule="atLeast"/>
        <w:ind w:left="4770" w:hanging="4770"/>
        <w:rPr>
          <w:sz w:val="24"/>
        </w:rPr>
      </w:pPr>
      <w:r>
        <w:rPr>
          <w:b/>
          <w:sz w:val="24"/>
        </w:rPr>
        <w:t>NPDES</w:t>
      </w:r>
      <w:r>
        <w:rPr>
          <w:sz w:val="24"/>
        </w:rPr>
        <w:t>…………………………………………..National Pollutant Discharge Elimination System; federal permitting system under</w:t>
      </w:r>
    </w:p>
    <w:p w:rsidR="001E4CFF" w:rsidRDefault="001E4CFF">
      <w:pPr>
        <w:spacing w:line="240" w:lineRule="atLeast"/>
        <w:ind w:left="4770"/>
        <w:rPr>
          <w:sz w:val="24"/>
        </w:rPr>
      </w:pPr>
      <w:r>
        <w:rPr>
          <w:sz w:val="24"/>
        </w:rPr>
        <w:t xml:space="preserve">EPA for hazardous effluents. </w:t>
      </w:r>
    </w:p>
    <w:p w:rsidR="001E4CFF" w:rsidRDefault="001E4CFF">
      <w:pPr>
        <w:spacing w:line="240" w:lineRule="atLeast"/>
        <w:ind w:left="4770" w:hanging="4770"/>
        <w:rPr>
          <w:sz w:val="24"/>
        </w:rPr>
      </w:pPr>
      <w:r>
        <w:rPr>
          <w:b/>
          <w:sz w:val="24"/>
        </w:rPr>
        <w:t>NPDWR</w:t>
      </w:r>
      <w:r>
        <w:rPr>
          <w:sz w:val="24"/>
        </w:rPr>
        <w:t xml:space="preserve">…………………………………………National Primary Drinking Water Regulations; part of 1986 SDWA amendments for regulations regarding drinking water contaminants. </w:t>
      </w:r>
    </w:p>
    <w:p w:rsidR="001E4CFF" w:rsidRDefault="001E4CFF">
      <w:pPr>
        <w:spacing w:line="240" w:lineRule="atLeast"/>
        <w:ind w:left="4770" w:hanging="4770"/>
        <w:rPr>
          <w:sz w:val="24"/>
        </w:rPr>
      </w:pPr>
      <w:r>
        <w:rPr>
          <w:b/>
          <w:sz w:val="24"/>
        </w:rPr>
        <w:t>NPL</w:t>
      </w:r>
      <w:r>
        <w:rPr>
          <w:sz w:val="24"/>
        </w:rPr>
        <w:t xml:space="preserve">………………………………………………National Priorities List; official list of hazardous waste sites to be addressed by CERCLA. </w:t>
      </w:r>
    </w:p>
    <w:p w:rsidR="001E4CFF" w:rsidRDefault="001E4CFF">
      <w:pPr>
        <w:spacing w:line="240" w:lineRule="atLeast"/>
        <w:ind w:left="4770" w:hanging="4770"/>
        <w:rPr>
          <w:sz w:val="24"/>
        </w:rPr>
      </w:pPr>
      <w:r>
        <w:rPr>
          <w:b/>
          <w:sz w:val="24"/>
        </w:rPr>
        <w:t>NRC</w:t>
      </w:r>
      <w:r>
        <w:rPr>
          <w:sz w:val="24"/>
        </w:rPr>
        <w:t xml:space="preserve">…………………………………………….. </w:t>
      </w:r>
      <w:smartTag w:uri="urn:schemas-microsoft-com:office:smarttags" w:element="place">
        <w:smartTag w:uri="urn:schemas-microsoft-com:office:smarttags" w:element="PlaceName">
          <w:r>
            <w:rPr>
              <w:sz w:val="24"/>
            </w:rPr>
            <w:t>National</w:t>
          </w:r>
        </w:smartTag>
        <w:r>
          <w:rPr>
            <w:sz w:val="24"/>
          </w:rPr>
          <w:t xml:space="preserve"> </w:t>
        </w:r>
        <w:smartTag w:uri="urn:schemas-microsoft-com:office:smarttags" w:element="PlaceName">
          <w:r>
            <w:rPr>
              <w:sz w:val="24"/>
            </w:rPr>
            <w:t>Response</w:t>
          </w:r>
        </w:smartTag>
        <w:r>
          <w:rPr>
            <w:sz w:val="24"/>
          </w:rPr>
          <w:t xml:space="preserve"> </w:t>
        </w:r>
        <w:smartTag w:uri="urn:schemas-microsoft-com:office:smarttags" w:element="PlaceType">
          <w:r>
            <w:rPr>
              <w:sz w:val="24"/>
            </w:rPr>
            <w:t>Center</w:t>
          </w:r>
        </w:smartTag>
      </w:smartTag>
      <w:r>
        <w:rPr>
          <w:sz w:val="24"/>
        </w:rPr>
        <w:t xml:space="preserve">. a communications center for activities related to response actions, is located at Coast Guard headquarters in </w:t>
      </w:r>
      <w:smartTag w:uri="urn:schemas-microsoft-com:office:smarttags" w:element="place">
        <w:smartTag w:uri="urn:schemas-microsoft-com:office:smarttags" w:element="State">
          <w:r>
            <w:rPr>
              <w:sz w:val="24"/>
            </w:rPr>
            <w:t>Washington</w:t>
          </w:r>
        </w:smartTag>
      </w:smartTag>
      <w:r>
        <w:rPr>
          <w:sz w:val="24"/>
        </w:rPr>
        <w:t xml:space="preserve">. DC. The NRC receives and relays notices of discharges or releases to the appropriate On Scene Coordinator, disseminates OSC and ART reports to the NRT when appropriate. and provides facilities for the NRT to use In coordinating a national response action when required. The toll free number (800-424-8802. or 202-267-2675 in the </w:t>
      </w:r>
      <w:smartTag w:uri="urn:schemas-microsoft-com:office:smarttags" w:element="place">
        <w:smartTag w:uri="urn:schemas-microsoft-com:office:smarttags" w:element="State">
          <w:r>
            <w:rPr>
              <w:sz w:val="24"/>
            </w:rPr>
            <w:t>Washington</w:t>
          </w:r>
        </w:smartTag>
      </w:smartTag>
      <w:r>
        <w:rPr>
          <w:sz w:val="24"/>
        </w:rPr>
        <w:t xml:space="preserve">. DC area) can be reached 24 hours a day for reporting actual or potential pollution incidents. </w:t>
      </w:r>
    </w:p>
    <w:p w:rsidR="001E4CFF" w:rsidRDefault="001E4CFF">
      <w:pPr>
        <w:spacing w:line="240" w:lineRule="atLeast"/>
        <w:ind w:left="4770" w:hanging="4770"/>
        <w:rPr>
          <w:sz w:val="24"/>
        </w:rPr>
      </w:pPr>
      <w:r>
        <w:rPr>
          <w:b/>
          <w:sz w:val="24"/>
        </w:rPr>
        <w:t>NRT</w:t>
      </w:r>
      <w:r>
        <w:rPr>
          <w:sz w:val="24"/>
        </w:rPr>
        <w:t xml:space="preserve">……………………………………………..National Response Team, consisting of representatives of 14 government agencies (DOD, </w:t>
      </w:r>
      <w:proofErr w:type="spellStart"/>
      <w:r>
        <w:rPr>
          <w:sz w:val="24"/>
        </w:rPr>
        <w:t>DOl</w:t>
      </w:r>
      <w:proofErr w:type="spellEnd"/>
      <w:r>
        <w:rPr>
          <w:sz w:val="24"/>
        </w:rPr>
        <w:t xml:space="preserve">, DOT /RSPA, DOT /USCG, EPA, DOC FEMA, DOS, USDA, DOJ, HHS, DOL, Nuclear Regulatory Commission, and DOE}, is the principal organization for implementing the NCP. When the NRT is not activated for a response action, it serves as a standing committee to develop and maintain preparedness, to evaluate methods of responding to discharges or releases, to recommend needed changes in response organization, and to recommend revisions to the NCP. The NRT may consider and make recommendations to appropriate agencies on the training, equipping, and protection of response teams, and necessary research, development, demonstration, and evaluation to Improve response capabilities. </w:t>
      </w:r>
    </w:p>
    <w:p w:rsidR="001E4CFF" w:rsidRDefault="001E4CFF">
      <w:pPr>
        <w:spacing w:line="240" w:lineRule="atLeast"/>
        <w:ind w:left="4770" w:hanging="4770"/>
        <w:rPr>
          <w:b/>
          <w:sz w:val="24"/>
        </w:rPr>
      </w:pPr>
    </w:p>
    <w:p w:rsidR="001E4CFF" w:rsidRDefault="001E4CFF">
      <w:pPr>
        <w:spacing w:line="240" w:lineRule="atLeast"/>
        <w:ind w:left="4770" w:hanging="4770"/>
        <w:rPr>
          <w:sz w:val="24"/>
        </w:rPr>
      </w:pPr>
      <w:r>
        <w:rPr>
          <w:b/>
          <w:sz w:val="24"/>
        </w:rPr>
        <w:t>Nuisance Dust</w:t>
      </w:r>
      <w:r>
        <w:rPr>
          <w:sz w:val="24"/>
        </w:rPr>
        <w:t xml:space="preserve">…………………………………Generally innocuous dust. Not recognized as the direct cause of a serious pathological condition, but Irritating at high concentrations. </w:t>
      </w:r>
    </w:p>
    <w:p w:rsidR="001E4CFF" w:rsidRDefault="001E4CFF">
      <w:pPr>
        <w:spacing w:line="240" w:lineRule="atLeast"/>
        <w:ind w:left="4770" w:hanging="4770"/>
        <w:rPr>
          <w:sz w:val="24"/>
        </w:rPr>
      </w:pPr>
      <w:r>
        <w:rPr>
          <w:b/>
          <w:sz w:val="24"/>
        </w:rPr>
        <w:t>Nystagmus</w:t>
      </w:r>
      <w:r>
        <w:rPr>
          <w:sz w:val="24"/>
        </w:rPr>
        <w:t xml:space="preserve">……………………………………. Rapid, rhythmic. Involuntary horizontal movements of the eyes. </w:t>
      </w:r>
    </w:p>
    <w:p w:rsidR="001E4CFF" w:rsidRDefault="001E4CFF">
      <w:pPr>
        <w:spacing w:line="240" w:lineRule="atLeast"/>
        <w:ind w:left="4770" w:hanging="4770"/>
        <w:rPr>
          <w:sz w:val="24"/>
        </w:rPr>
      </w:pPr>
      <w:r>
        <w:rPr>
          <w:b/>
          <w:sz w:val="24"/>
        </w:rPr>
        <w:t>Odor Threshold</w:t>
      </w:r>
      <w:r>
        <w:rPr>
          <w:sz w:val="24"/>
        </w:rPr>
        <w:t xml:space="preserve">……………………………….The lowest concentration detectable by odor; note that published values vary greatly, as does an individual's ability to detect chemical odors; air monitoring is a much more reliable way to detect chemical hazards for many substances. </w:t>
      </w:r>
    </w:p>
    <w:p w:rsidR="001E4CFF" w:rsidRDefault="001E4CFF">
      <w:pPr>
        <w:spacing w:line="240" w:lineRule="atLeast"/>
        <w:rPr>
          <w:sz w:val="24"/>
        </w:rPr>
      </w:pPr>
      <w:r>
        <w:rPr>
          <w:b/>
          <w:sz w:val="24"/>
        </w:rPr>
        <w:t>Olfactory</w:t>
      </w:r>
      <w:r>
        <w:rPr>
          <w:sz w:val="24"/>
        </w:rPr>
        <w:t xml:space="preserve">………………………………………..Relating to the sense of smell. </w:t>
      </w:r>
    </w:p>
    <w:p w:rsidR="001E4CFF" w:rsidRDefault="001E4CFF">
      <w:pPr>
        <w:spacing w:line="240" w:lineRule="atLeast"/>
        <w:ind w:left="4770" w:hanging="4770"/>
        <w:rPr>
          <w:sz w:val="24"/>
        </w:rPr>
      </w:pPr>
      <w:r>
        <w:rPr>
          <w:b/>
          <w:sz w:val="24"/>
        </w:rPr>
        <w:t>Olfactory Fatigue</w:t>
      </w:r>
      <w:r>
        <w:rPr>
          <w:sz w:val="24"/>
        </w:rPr>
        <w:t xml:space="preserve">……………………………..Inability to smell something as the concentration Increases or after adjusting to the odor; this is a classic property of hydrogen sulfide. </w:t>
      </w:r>
    </w:p>
    <w:p w:rsidR="001E4CFF" w:rsidRDefault="001E4CFF">
      <w:pPr>
        <w:spacing w:line="240" w:lineRule="atLeast"/>
        <w:rPr>
          <w:sz w:val="24"/>
        </w:rPr>
      </w:pPr>
      <w:r>
        <w:rPr>
          <w:b/>
          <w:sz w:val="24"/>
        </w:rPr>
        <w:t>Oliguria</w:t>
      </w:r>
      <w:r>
        <w:rPr>
          <w:sz w:val="24"/>
        </w:rPr>
        <w:t>…………………………………………Markedly reduced urine</w:t>
      </w:r>
      <w:r>
        <w:rPr>
          <w:b/>
          <w:sz w:val="24"/>
        </w:rPr>
        <w:t xml:space="preserve"> </w:t>
      </w:r>
      <w:r>
        <w:rPr>
          <w:sz w:val="24"/>
        </w:rPr>
        <w:t xml:space="preserve">output. </w:t>
      </w:r>
    </w:p>
    <w:p w:rsidR="001E4CFF" w:rsidRDefault="001E4CFF">
      <w:pPr>
        <w:spacing w:line="240" w:lineRule="atLeast"/>
        <w:rPr>
          <w:sz w:val="24"/>
        </w:rPr>
      </w:pPr>
      <w:r>
        <w:rPr>
          <w:b/>
          <w:sz w:val="24"/>
        </w:rPr>
        <w:t>Oral…</w:t>
      </w:r>
      <w:r>
        <w:rPr>
          <w:sz w:val="24"/>
        </w:rPr>
        <w:t xml:space="preserve">……………………………………………Relating to the mouth. </w:t>
      </w:r>
    </w:p>
    <w:p w:rsidR="001E4CFF" w:rsidRDefault="001E4CFF">
      <w:pPr>
        <w:spacing w:line="240" w:lineRule="atLeast"/>
        <w:ind w:left="4770" w:hanging="4770"/>
        <w:rPr>
          <w:sz w:val="24"/>
        </w:rPr>
      </w:pPr>
      <w:r>
        <w:rPr>
          <w:b/>
          <w:sz w:val="24"/>
        </w:rPr>
        <w:t>Organic Solvents</w:t>
      </w:r>
      <w:r>
        <w:rPr>
          <w:sz w:val="24"/>
        </w:rPr>
        <w:t xml:space="preserve">……………………………..Liquid chemicals (hydrocarbons} that can dissolve oil and grease. "Organic" compounds are a broad class of chemicals and refer to the chemicals that contain carbon and hydrogen atoms. </w:t>
      </w:r>
    </w:p>
    <w:p w:rsidR="001E4CFF" w:rsidRDefault="001E4CFF">
      <w:pPr>
        <w:spacing w:line="240" w:lineRule="atLeast"/>
        <w:ind w:left="4770" w:hanging="4770"/>
        <w:rPr>
          <w:sz w:val="24"/>
        </w:rPr>
      </w:pPr>
      <w:r>
        <w:rPr>
          <w:b/>
          <w:sz w:val="24"/>
        </w:rPr>
        <w:t>ORS</w:t>
      </w:r>
      <w:r>
        <w:rPr>
          <w:sz w:val="24"/>
        </w:rPr>
        <w:t xml:space="preserve">……………………………………………...Environmental Recovery Systems Equipment Manufacturing Firm -a subsidiary of GTI. </w:t>
      </w:r>
    </w:p>
    <w:p w:rsidR="001E4CFF" w:rsidRDefault="001E4CFF">
      <w:pPr>
        <w:spacing w:before="230" w:line="240" w:lineRule="atLeast"/>
        <w:ind w:left="4770" w:hanging="4770"/>
        <w:rPr>
          <w:sz w:val="24"/>
        </w:rPr>
      </w:pPr>
      <w:r>
        <w:rPr>
          <w:b/>
          <w:sz w:val="24"/>
        </w:rPr>
        <w:t>OSHA</w:t>
      </w:r>
      <w:r>
        <w:rPr>
          <w:sz w:val="24"/>
        </w:rPr>
        <w:t xml:space="preserve">……………………………………………Occupational Safety and Health Administration, established by the act of 1970. </w:t>
      </w:r>
    </w:p>
    <w:p w:rsidR="001E4CFF" w:rsidRDefault="001E4CFF">
      <w:pPr>
        <w:spacing w:line="240" w:lineRule="atLeast"/>
        <w:ind w:left="4770" w:hanging="4770"/>
        <w:rPr>
          <w:sz w:val="24"/>
        </w:rPr>
      </w:pPr>
      <w:r>
        <w:rPr>
          <w:b/>
          <w:sz w:val="24"/>
        </w:rPr>
        <w:t>OSWER</w:t>
      </w:r>
      <w:r>
        <w:rPr>
          <w:sz w:val="24"/>
        </w:rPr>
        <w:t xml:space="preserve">………………………………………….Office of Solid Waste and Emergency Response, a division of EPA </w:t>
      </w:r>
    </w:p>
    <w:p w:rsidR="001E4CFF" w:rsidRDefault="001E4CFF">
      <w:pPr>
        <w:spacing w:line="240" w:lineRule="atLeast"/>
        <w:rPr>
          <w:sz w:val="24"/>
        </w:rPr>
      </w:pPr>
      <w:r>
        <w:rPr>
          <w:b/>
          <w:sz w:val="24"/>
        </w:rPr>
        <w:t>OVA</w:t>
      </w:r>
      <w:r>
        <w:rPr>
          <w:sz w:val="24"/>
        </w:rPr>
        <w:t xml:space="preserve">……………………………………………...Organic Vapor Analyzer. </w:t>
      </w:r>
    </w:p>
    <w:p w:rsidR="001E4CFF" w:rsidRDefault="001E4CFF">
      <w:pPr>
        <w:spacing w:line="240" w:lineRule="atLeast"/>
        <w:ind w:left="4770" w:hanging="4770"/>
        <w:rPr>
          <w:sz w:val="24"/>
        </w:rPr>
      </w:pPr>
      <w:r>
        <w:rPr>
          <w:b/>
          <w:sz w:val="24"/>
        </w:rPr>
        <w:t>Overexposure</w:t>
      </w:r>
      <w:r>
        <w:rPr>
          <w:sz w:val="24"/>
        </w:rPr>
        <w:t xml:space="preserve">……………………………….....A high level of exposure to a chemical which may cause health effects. </w:t>
      </w:r>
    </w:p>
    <w:p w:rsidR="001E4CFF" w:rsidRDefault="001E4CFF">
      <w:pPr>
        <w:spacing w:line="240" w:lineRule="atLeast"/>
        <w:ind w:left="4770" w:hanging="4770"/>
        <w:rPr>
          <w:sz w:val="24"/>
        </w:rPr>
      </w:pPr>
      <w:r>
        <w:rPr>
          <w:b/>
          <w:sz w:val="24"/>
        </w:rPr>
        <w:t>OWPE</w:t>
      </w:r>
      <w:r>
        <w:rPr>
          <w:sz w:val="24"/>
        </w:rPr>
        <w:t xml:space="preserve">……………………………………………Office of Waste Programs Enforcement, a division of EPA. </w:t>
      </w:r>
    </w:p>
    <w:p w:rsidR="001E4CFF" w:rsidRDefault="001E4CFF">
      <w:pPr>
        <w:spacing w:line="240" w:lineRule="atLeast"/>
        <w:ind w:left="4770" w:hanging="4770"/>
        <w:rPr>
          <w:b/>
          <w:sz w:val="24"/>
        </w:rPr>
      </w:pPr>
      <w:r>
        <w:rPr>
          <w:b/>
          <w:sz w:val="24"/>
        </w:rPr>
        <w:t>Oxidizers</w:t>
      </w:r>
      <w:r>
        <w:rPr>
          <w:sz w:val="24"/>
        </w:rPr>
        <w:t xml:space="preserve">……………………………………….Any element, compound or mixture that acts as an oxidizing agent. Any substance that readily gives up oxygen or other oxidizers. </w:t>
      </w:r>
    </w:p>
    <w:p w:rsidR="001E4CFF" w:rsidRDefault="001E4CFF">
      <w:pPr>
        <w:spacing w:line="240" w:lineRule="atLeast"/>
        <w:ind w:left="4770" w:hanging="4770"/>
        <w:rPr>
          <w:b/>
          <w:sz w:val="24"/>
        </w:rPr>
      </w:pPr>
      <w:r>
        <w:rPr>
          <w:b/>
          <w:sz w:val="24"/>
        </w:rPr>
        <w:t>Oxygen Deficiency</w:t>
      </w:r>
      <w:r>
        <w:rPr>
          <w:sz w:val="24"/>
        </w:rPr>
        <w:t xml:space="preserve">……………………………An environment with too little oxygen. Air normally contains 21% oxygen; below 16%, symptoms may develop. </w:t>
      </w:r>
    </w:p>
    <w:p w:rsidR="001E4CFF" w:rsidRDefault="001E4CFF">
      <w:pPr>
        <w:spacing w:line="240" w:lineRule="atLeast"/>
        <w:ind w:left="4770" w:hanging="4770"/>
        <w:rPr>
          <w:sz w:val="24"/>
        </w:rPr>
      </w:pPr>
      <w:r>
        <w:rPr>
          <w:b/>
          <w:sz w:val="24"/>
        </w:rPr>
        <w:t>Pallor</w:t>
      </w:r>
      <w:r>
        <w:rPr>
          <w:sz w:val="24"/>
        </w:rPr>
        <w:t>…………………………………………….Pale skin appearance.</w:t>
      </w:r>
    </w:p>
    <w:p w:rsidR="001E4CFF" w:rsidRDefault="001E4CFF">
      <w:pPr>
        <w:spacing w:line="240" w:lineRule="atLeast"/>
        <w:ind w:left="4770" w:hanging="4770"/>
        <w:rPr>
          <w:b/>
          <w:sz w:val="24"/>
        </w:rPr>
      </w:pPr>
      <w:r>
        <w:rPr>
          <w:b/>
          <w:sz w:val="24"/>
        </w:rPr>
        <w:t>Palpitations</w:t>
      </w:r>
      <w:r>
        <w:rPr>
          <w:sz w:val="24"/>
        </w:rPr>
        <w:t xml:space="preserve">…………………………………….A sensation of fluttering of the heart, irregular heartbeat, or pounding of the heart </w:t>
      </w:r>
    </w:p>
    <w:p w:rsidR="001E4CFF" w:rsidRDefault="001E4CFF">
      <w:pPr>
        <w:spacing w:line="240" w:lineRule="atLeast"/>
        <w:ind w:left="4770" w:hanging="4770"/>
        <w:rPr>
          <w:sz w:val="24"/>
        </w:rPr>
      </w:pPr>
      <w:r>
        <w:rPr>
          <w:b/>
          <w:sz w:val="24"/>
        </w:rPr>
        <w:t>Paralysis</w:t>
      </w:r>
      <w:r>
        <w:rPr>
          <w:sz w:val="24"/>
        </w:rPr>
        <w:t xml:space="preserve">………………………………..……...Inability to move a part of the body. </w:t>
      </w:r>
    </w:p>
    <w:p w:rsidR="001E4CFF" w:rsidRDefault="001E4CFF">
      <w:pPr>
        <w:spacing w:line="240" w:lineRule="atLeast"/>
        <w:ind w:left="4770" w:hanging="4770"/>
        <w:rPr>
          <w:sz w:val="24"/>
        </w:rPr>
      </w:pPr>
      <w:proofErr w:type="spellStart"/>
      <w:r>
        <w:rPr>
          <w:b/>
          <w:sz w:val="24"/>
        </w:rPr>
        <w:t>Paresthesias</w:t>
      </w:r>
      <w:proofErr w:type="spellEnd"/>
      <w:r>
        <w:rPr>
          <w:sz w:val="24"/>
        </w:rPr>
        <w:t xml:space="preserve">…………………………………..Altered sensations of the skin, often numbness and tingling, or "pins and needles" sensation. </w:t>
      </w:r>
    </w:p>
    <w:p w:rsidR="001E4CFF" w:rsidRDefault="001E4CFF">
      <w:pPr>
        <w:spacing w:line="240" w:lineRule="atLeast"/>
        <w:ind w:left="4770" w:hanging="4770"/>
        <w:rPr>
          <w:sz w:val="24"/>
        </w:rPr>
      </w:pPr>
      <w:r>
        <w:rPr>
          <w:b/>
          <w:sz w:val="24"/>
        </w:rPr>
        <w:t>Part A Permit</w:t>
      </w:r>
      <w:r>
        <w:rPr>
          <w:sz w:val="24"/>
        </w:rPr>
        <w:t xml:space="preserve">…………………………………..The first part of the RCRA permit allowing the operation of TSDF interim status until granting a Part B permit approval. </w:t>
      </w:r>
    </w:p>
    <w:p w:rsidR="001E4CFF" w:rsidRDefault="001E4CFF">
      <w:pPr>
        <w:spacing w:line="240" w:lineRule="atLeast"/>
        <w:ind w:left="4770" w:hanging="4770"/>
        <w:rPr>
          <w:sz w:val="24"/>
        </w:rPr>
      </w:pPr>
      <w:r>
        <w:rPr>
          <w:b/>
          <w:sz w:val="24"/>
        </w:rPr>
        <w:t>Part B Permit</w:t>
      </w:r>
      <w:r>
        <w:rPr>
          <w:sz w:val="24"/>
        </w:rPr>
        <w:t xml:space="preserve">………………………………….The second. narrative section submitted by generators in the RCRA permitting process. Covers the S.O.P.s followed at the facility for safety and health of the workers and the environment </w:t>
      </w:r>
    </w:p>
    <w:p w:rsidR="001E4CFF" w:rsidRDefault="001E4CFF">
      <w:pPr>
        <w:spacing w:line="240" w:lineRule="atLeast"/>
        <w:ind w:left="4770" w:hanging="4770"/>
        <w:rPr>
          <w:sz w:val="24"/>
        </w:rPr>
      </w:pPr>
      <w:r>
        <w:rPr>
          <w:b/>
          <w:sz w:val="24"/>
        </w:rPr>
        <w:t>Partial Thickness Burn</w:t>
      </w:r>
      <w:r>
        <w:rPr>
          <w:sz w:val="24"/>
        </w:rPr>
        <w:t>………………………Second-degree burn into the dermis of the skin causing blistering and redness</w:t>
      </w:r>
    </w:p>
    <w:p w:rsidR="001E4CFF" w:rsidRDefault="001E4CFF">
      <w:pPr>
        <w:spacing w:line="240" w:lineRule="atLeast"/>
        <w:ind w:left="4770" w:hanging="4770"/>
        <w:rPr>
          <w:sz w:val="24"/>
        </w:rPr>
      </w:pPr>
      <w:r>
        <w:rPr>
          <w:b/>
          <w:sz w:val="24"/>
        </w:rPr>
        <w:t>Particulates</w:t>
      </w:r>
      <w:r>
        <w:rPr>
          <w:sz w:val="24"/>
        </w:rPr>
        <w:t xml:space="preserve">…………………………………….Solid or liquid particles suspended in air; aerosol. </w:t>
      </w:r>
    </w:p>
    <w:p w:rsidR="001E4CFF" w:rsidRDefault="001E4CFF">
      <w:pPr>
        <w:spacing w:line="240" w:lineRule="atLeast"/>
        <w:ind w:left="4770" w:hanging="4770"/>
        <w:rPr>
          <w:sz w:val="24"/>
        </w:rPr>
      </w:pPr>
      <w:r>
        <w:rPr>
          <w:b/>
          <w:sz w:val="24"/>
        </w:rPr>
        <w:t>Parts per Billion (ppb)</w:t>
      </w:r>
      <w:r>
        <w:rPr>
          <w:sz w:val="24"/>
        </w:rPr>
        <w:t xml:space="preserve">………………………..Unit of concentration of an air contaminant; one part contaminant {by volume) per billion parts air {by volume). </w:t>
      </w:r>
    </w:p>
    <w:p w:rsidR="001E4CFF" w:rsidRDefault="001E4CFF">
      <w:pPr>
        <w:spacing w:line="240" w:lineRule="atLeast"/>
        <w:rPr>
          <w:sz w:val="24"/>
        </w:rPr>
      </w:pPr>
    </w:p>
    <w:p w:rsidR="001E4CFF" w:rsidRDefault="001E4CFF">
      <w:pPr>
        <w:spacing w:line="240" w:lineRule="atLeast"/>
        <w:ind w:left="4770" w:hanging="4770"/>
        <w:rPr>
          <w:sz w:val="24"/>
        </w:rPr>
      </w:pPr>
      <w:r>
        <w:rPr>
          <w:b/>
          <w:sz w:val="24"/>
        </w:rPr>
        <w:t>Parts per Million (ppm)</w:t>
      </w:r>
      <w:r>
        <w:rPr>
          <w:sz w:val="24"/>
        </w:rPr>
        <w:t xml:space="preserve">………………………Unit of concentration of an air contaminant; one part contaminant (by volume) per million parts air (by volume). </w:t>
      </w:r>
    </w:p>
    <w:p w:rsidR="001E4CFF" w:rsidRDefault="001E4CFF">
      <w:pPr>
        <w:spacing w:line="240" w:lineRule="atLeast"/>
        <w:rPr>
          <w:sz w:val="24"/>
        </w:rPr>
      </w:pPr>
      <w:r>
        <w:rPr>
          <w:b/>
          <w:sz w:val="24"/>
        </w:rPr>
        <w:t>PCBs</w:t>
      </w:r>
      <w:r>
        <w:rPr>
          <w:sz w:val="24"/>
        </w:rPr>
        <w:t xml:space="preserve">……………………………………………Polychlorinated biphenyls </w:t>
      </w:r>
    </w:p>
    <w:p w:rsidR="001E4CFF" w:rsidRDefault="001E4CFF">
      <w:pPr>
        <w:spacing w:line="240" w:lineRule="atLeast"/>
        <w:ind w:left="4770" w:hanging="4770"/>
        <w:rPr>
          <w:sz w:val="24"/>
        </w:rPr>
      </w:pPr>
      <w:r>
        <w:rPr>
          <w:b/>
          <w:sz w:val="24"/>
        </w:rPr>
        <w:t>PEL..</w:t>
      </w:r>
      <w:r>
        <w:rPr>
          <w:sz w:val="24"/>
        </w:rPr>
        <w:t xml:space="preserve">………………………………...…………..Permissible Exposure Level -OSHA standard which means that it is a violation to expose workers to levels above the standard. </w:t>
      </w:r>
    </w:p>
    <w:p w:rsidR="001E4CFF" w:rsidRDefault="001E4CFF">
      <w:pPr>
        <w:spacing w:line="240" w:lineRule="atLeast"/>
        <w:ind w:left="4770" w:hanging="4770"/>
        <w:rPr>
          <w:sz w:val="24"/>
        </w:rPr>
      </w:pPr>
      <w:r>
        <w:rPr>
          <w:b/>
          <w:sz w:val="24"/>
        </w:rPr>
        <w:t>Penetration</w:t>
      </w:r>
      <w:r>
        <w:rPr>
          <w:sz w:val="24"/>
        </w:rPr>
        <w:t xml:space="preserve">…………………………………….The flow of a dangerous liquid or vapor through porous materials. seams, pinholes, zippers or other imperfection in protective clothing. </w:t>
      </w:r>
    </w:p>
    <w:p w:rsidR="001E4CFF" w:rsidRDefault="001E4CFF">
      <w:pPr>
        <w:spacing w:line="240" w:lineRule="atLeast"/>
        <w:ind w:left="4770" w:hanging="4770"/>
        <w:rPr>
          <w:b/>
          <w:sz w:val="24"/>
        </w:rPr>
      </w:pPr>
      <w:r>
        <w:rPr>
          <w:b/>
          <w:sz w:val="24"/>
        </w:rPr>
        <w:t>Percutaneous</w:t>
      </w:r>
      <w:r>
        <w:rPr>
          <w:sz w:val="24"/>
        </w:rPr>
        <w:t xml:space="preserve">…………………………………Through the skin; often referring to absorption of a chemical. </w:t>
      </w:r>
    </w:p>
    <w:p w:rsidR="001E4CFF" w:rsidRDefault="001E4CFF">
      <w:pPr>
        <w:spacing w:line="240" w:lineRule="atLeast"/>
        <w:ind w:left="4770" w:hanging="4770"/>
        <w:rPr>
          <w:sz w:val="24"/>
        </w:rPr>
      </w:pPr>
      <w:r>
        <w:rPr>
          <w:b/>
          <w:sz w:val="24"/>
        </w:rPr>
        <w:t>Peripheral Nervous System (PNS)</w:t>
      </w:r>
      <w:r>
        <w:rPr>
          <w:sz w:val="24"/>
        </w:rPr>
        <w:t xml:space="preserve">……….. Nerves outside of the brain and spinal </w:t>
      </w:r>
      <w:proofErr w:type="spellStart"/>
      <w:r>
        <w:rPr>
          <w:sz w:val="24"/>
        </w:rPr>
        <w:t>chord</w:t>
      </w:r>
      <w:proofErr w:type="spellEnd"/>
      <w:r>
        <w:rPr>
          <w:sz w:val="24"/>
        </w:rPr>
        <w:t xml:space="preserve"> Including motor nerves to control the function of muscles, sensory nerves to carry sensations to the brain, and autonomic nerves to control a variety of organ functions.  </w:t>
      </w:r>
    </w:p>
    <w:p w:rsidR="001E4CFF" w:rsidRDefault="001E4CFF">
      <w:pPr>
        <w:spacing w:before="278" w:line="240" w:lineRule="atLeast"/>
        <w:ind w:left="4770" w:hanging="4770"/>
        <w:rPr>
          <w:b/>
          <w:sz w:val="24"/>
        </w:rPr>
      </w:pPr>
      <w:r>
        <w:rPr>
          <w:b/>
          <w:sz w:val="24"/>
        </w:rPr>
        <w:t>Permeation</w:t>
      </w:r>
      <w:r>
        <w:rPr>
          <w:sz w:val="24"/>
        </w:rPr>
        <w:t xml:space="preserve">…………………………………….The flow of a dangerous liquid or vapor through porous materials, seams, pinholes, zippers or other Imperfections in protective clothing. </w:t>
      </w:r>
    </w:p>
    <w:p w:rsidR="001E4CFF" w:rsidRDefault="001E4CFF">
      <w:pPr>
        <w:spacing w:before="278" w:line="240" w:lineRule="atLeast"/>
        <w:ind w:left="4770" w:hanging="4770"/>
        <w:rPr>
          <w:sz w:val="24"/>
        </w:rPr>
      </w:pPr>
      <w:r>
        <w:rPr>
          <w:b/>
          <w:sz w:val="24"/>
        </w:rPr>
        <w:t>Permissible Exposure Limit (PEL)</w:t>
      </w:r>
      <w:r>
        <w:rPr>
          <w:sz w:val="24"/>
        </w:rPr>
        <w:t>………..The maximum air concentration permitted by law for a chemical exposure in the workplace; typically based on an 8-hour time-weighted average exposure.</w:t>
      </w:r>
    </w:p>
    <w:p w:rsidR="001E4CFF" w:rsidRDefault="001E4CFF">
      <w:pPr>
        <w:spacing w:before="230" w:line="240" w:lineRule="atLeast"/>
        <w:ind w:left="4770" w:hanging="4770"/>
        <w:rPr>
          <w:sz w:val="24"/>
        </w:rPr>
      </w:pPr>
      <w:r>
        <w:rPr>
          <w:b/>
          <w:sz w:val="24"/>
        </w:rPr>
        <w:t>Personal Protective Equipment (PPE)</w:t>
      </w:r>
      <w:r>
        <w:rPr>
          <w:sz w:val="24"/>
        </w:rPr>
        <w:t xml:space="preserve">……Clothing such as gloves, gauntlets, aprons or suits, and devices such as safety glasses, respirators, or ear plugs used to protect workers from occupational hazards. </w:t>
      </w:r>
    </w:p>
    <w:p w:rsidR="001E4CFF" w:rsidRPr="00C71AEB" w:rsidRDefault="001E4CFF">
      <w:pPr>
        <w:spacing w:before="230" w:line="240" w:lineRule="atLeast"/>
        <w:rPr>
          <w:sz w:val="24"/>
          <w:lang w:val="fr-FR"/>
        </w:rPr>
      </w:pPr>
      <w:proofErr w:type="spellStart"/>
      <w:r w:rsidRPr="00C71AEB">
        <w:rPr>
          <w:b/>
          <w:sz w:val="24"/>
          <w:lang w:val="fr-FR"/>
        </w:rPr>
        <w:t>Peroxides</w:t>
      </w:r>
      <w:proofErr w:type="spellEnd"/>
      <w:r w:rsidRPr="00C71AEB">
        <w:rPr>
          <w:sz w:val="24"/>
          <w:lang w:val="fr-FR"/>
        </w:rPr>
        <w:t>………………………………………</w:t>
      </w:r>
      <w:proofErr w:type="spellStart"/>
      <w:r w:rsidRPr="00C71AEB">
        <w:rPr>
          <w:sz w:val="24"/>
          <w:lang w:val="fr-FR"/>
        </w:rPr>
        <w:t>Unstable</w:t>
      </w:r>
      <w:proofErr w:type="spellEnd"/>
      <w:r w:rsidRPr="00C71AEB">
        <w:rPr>
          <w:sz w:val="24"/>
          <w:lang w:val="fr-FR"/>
        </w:rPr>
        <w:t xml:space="preserve">, can cause explosions. </w:t>
      </w:r>
    </w:p>
    <w:p w:rsidR="001E4CFF" w:rsidRDefault="001E4CFF">
      <w:pPr>
        <w:spacing w:before="230" w:line="240" w:lineRule="atLeast"/>
        <w:ind w:left="4770" w:hanging="4770"/>
        <w:rPr>
          <w:sz w:val="24"/>
        </w:rPr>
      </w:pPr>
      <w:proofErr w:type="spellStart"/>
      <w:r>
        <w:rPr>
          <w:b/>
          <w:sz w:val="24"/>
        </w:rPr>
        <w:t>Pesticidex</w:t>
      </w:r>
      <w:proofErr w:type="spellEnd"/>
      <w:r>
        <w:rPr>
          <w:sz w:val="24"/>
        </w:rPr>
        <w:t xml:space="preserve">………………………………………Chemicals designed to kill pests such as insects, rodents, weeds, etc.; most are toxic to humans. </w:t>
      </w:r>
    </w:p>
    <w:p w:rsidR="001E4CFF" w:rsidRDefault="001E4CFF">
      <w:pPr>
        <w:spacing w:before="225" w:line="240" w:lineRule="atLeast"/>
        <w:ind w:left="4860" w:hanging="4860"/>
        <w:rPr>
          <w:b/>
          <w:sz w:val="24"/>
        </w:rPr>
      </w:pPr>
      <w:r>
        <w:rPr>
          <w:b/>
          <w:sz w:val="24"/>
        </w:rPr>
        <w:t>PH</w:t>
      </w:r>
      <w:r>
        <w:rPr>
          <w:sz w:val="24"/>
        </w:rPr>
        <w:t xml:space="preserve">……………………………………………..….Acidic or basic corrosives are measured on a pH scale.. 7.0 is the neutral point on the scale. Corrosives with a pH below 7.0 are considered acidic and those above 7.0 are considered to be basic (or caustic). </w:t>
      </w:r>
    </w:p>
    <w:p w:rsidR="001E4CFF" w:rsidRDefault="001E4CFF">
      <w:pPr>
        <w:spacing w:before="201" w:line="240" w:lineRule="atLeast"/>
        <w:ind w:left="4860" w:hanging="4860"/>
        <w:rPr>
          <w:sz w:val="24"/>
        </w:rPr>
      </w:pPr>
      <w:r>
        <w:rPr>
          <w:b/>
          <w:sz w:val="24"/>
        </w:rPr>
        <w:t>Pharyngitis</w:t>
      </w:r>
      <w:r>
        <w:rPr>
          <w:b/>
          <w:sz w:val="24"/>
        </w:rPr>
        <w:tab/>
      </w:r>
      <w:r>
        <w:rPr>
          <w:sz w:val="24"/>
        </w:rPr>
        <w:t xml:space="preserve">Inflammation of the throat; may be caused by chemical irritation, a cold virus, or a bacterial infection. </w:t>
      </w:r>
    </w:p>
    <w:p w:rsidR="001E4CFF" w:rsidRDefault="001E4CFF">
      <w:pPr>
        <w:spacing w:line="240" w:lineRule="atLeast"/>
        <w:ind w:left="4860" w:hanging="4860"/>
        <w:rPr>
          <w:sz w:val="24"/>
        </w:rPr>
      </w:pPr>
      <w:r>
        <w:rPr>
          <w:b/>
          <w:sz w:val="24"/>
        </w:rPr>
        <w:t>Phlegm</w:t>
      </w:r>
      <w:r>
        <w:rPr>
          <w:sz w:val="24"/>
        </w:rPr>
        <w:t>…………………………………………..</w:t>
      </w:r>
      <w:r>
        <w:rPr>
          <w:sz w:val="24"/>
        </w:rPr>
        <w:tab/>
        <w:t>Thick, coughed-up sputum or mucous.</w:t>
      </w:r>
    </w:p>
    <w:p w:rsidR="001E4CFF" w:rsidRDefault="001E4CFF">
      <w:pPr>
        <w:spacing w:line="240" w:lineRule="atLeast"/>
        <w:ind w:left="4860" w:hanging="4860"/>
        <w:rPr>
          <w:b/>
          <w:sz w:val="24"/>
        </w:rPr>
      </w:pPr>
      <w:r>
        <w:rPr>
          <w:b/>
          <w:sz w:val="24"/>
        </w:rPr>
        <w:t>Photophobia</w:t>
      </w:r>
      <w:r>
        <w:rPr>
          <w:sz w:val="24"/>
        </w:rPr>
        <w:t>……………………………………</w:t>
      </w:r>
      <w:r>
        <w:rPr>
          <w:b/>
          <w:sz w:val="24"/>
        </w:rPr>
        <w:tab/>
      </w:r>
      <w:r>
        <w:rPr>
          <w:sz w:val="24"/>
        </w:rPr>
        <w:t xml:space="preserve">Pain or discomfort around bright light. </w:t>
      </w:r>
    </w:p>
    <w:p w:rsidR="001E4CFF" w:rsidRDefault="001E4CFF">
      <w:pPr>
        <w:tabs>
          <w:tab w:val="left" w:pos="-90"/>
        </w:tabs>
        <w:spacing w:line="240" w:lineRule="atLeast"/>
        <w:ind w:left="4860" w:hanging="4860"/>
        <w:rPr>
          <w:sz w:val="24"/>
        </w:rPr>
      </w:pPr>
      <w:r>
        <w:rPr>
          <w:b/>
          <w:sz w:val="24"/>
        </w:rPr>
        <w:t>Placard</w:t>
      </w:r>
      <w:r>
        <w:rPr>
          <w:sz w:val="24"/>
        </w:rPr>
        <w:t>…………………………………………..</w:t>
      </w:r>
      <w:r>
        <w:rPr>
          <w:sz w:val="24"/>
        </w:rPr>
        <w:tab/>
        <w:t xml:space="preserve">A sign that Identifies hazardous materials and may indicate appropriate precautions). Placards are used on large containers. </w:t>
      </w:r>
    </w:p>
    <w:p w:rsidR="001E4CFF" w:rsidRDefault="001E4CFF">
      <w:pPr>
        <w:spacing w:before="244" w:line="240" w:lineRule="atLeast"/>
        <w:ind w:left="4860" w:hanging="4860"/>
        <w:rPr>
          <w:sz w:val="24"/>
        </w:rPr>
      </w:pPr>
      <w:r>
        <w:rPr>
          <w:b/>
          <w:sz w:val="24"/>
        </w:rPr>
        <w:t>Pleural</w:t>
      </w:r>
      <w:r>
        <w:rPr>
          <w:sz w:val="24"/>
        </w:rPr>
        <w:t xml:space="preserve">……………………………………………Relating to the lining around the lungs. </w:t>
      </w:r>
    </w:p>
    <w:p w:rsidR="001E4CFF" w:rsidRDefault="001E4CFF">
      <w:pPr>
        <w:spacing w:before="230" w:line="240" w:lineRule="atLeast"/>
        <w:ind w:left="4860" w:hanging="4860"/>
        <w:rPr>
          <w:b/>
          <w:sz w:val="24"/>
        </w:rPr>
      </w:pPr>
      <w:r>
        <w:rPr>
          <w:b/>
          <w:sz w:val="24"/>
        </w:rPr>
        <w:t>Pneumoconiosis</w:t>
      </w:r>
      <w:r>
        <w:rPr>
          <w:sz w:val="24"/>
        </w:rPr>
        <w:t>……………………………….Dusty lung, as a result of the continued inhalation of various dusts and other particles.</w:t>
      </w:r>
    </w:p>
    <w:p w:rsidR="001E4CFF" w:rsidRDefault="001E4CFF">
      <w:pPr>
        <w:spacing w:before="249" w:line="240" w:lineRule="atLeast"/>
        <w:ind w:left="4860" w:hanging="4860"/>
        <w:rPr>
          <w:sz w:val="24"/>
        </w:rPr>
      </w:pPr>
      <w:r>
        <w:rPr>
          <w:b/>
          <w:sz w:val="24"/>
        </w:rPr>
        <w:t>Pneumonia or Pneumonitis</w:t>
      </w:r>
      <w:r>
        <w:rPr>
          <w:sz w:val="24"/>
        </w:rPr>
        <w:t>………………….</w:t>
      </w:r>
      <w:r>
        <w:rPr>
          <w:b/>
          <w:sz w:val="24"/>
        </w:rPr>
        <w:tab/>
      </w:r>
      <w:r>
        <w:rPr>
          <w:sz w:val="24"/>
        </w:rPr>
        <w:t xml:space="preserve">Inflammation of the lungs. May be caused by chemical Irritation, bacteria or viruses. </w:t>
      </w:r>
    </w:p>
    <w:p w:rsidR="001E4CFF" w:rsidRDefault="001E4CFF">
      <w:pPr>
        <w:spacing w:before="249" w:line="240" w:lineRule="atLeast"/>
        <w:ind w:left="4860" w:hanging="4860"/>
        <w:rPr>
          <w:sz w:val="24"/>
        </w:rPr>
      </w:pPr>
      <w:r>
        <w:rPr>
          <w:b/>
          <w:sz w:val="24"/>
        </w:rPr>
        <w:t>PNS</w:t>
      </w:r>
      <w:r>
        <w:rPr>
          <w:sz w:val="24"/>
        </w:rPr>
        <w:t xml:space="preserve">……………………………………………….See Peripheral Nervous System. </w:t>
      </w:r>
    </w:p>
    <w:p w:rsidR="001E4CFF" w:rsidRDefault="001E4CFF">
      <w:pPr>
        <w:spacing w:before="264" w:line="240" w:lineRule="atLeast"/>
        <w:ind w:left="4860" w:hanging="4860"/>
        <w:rPr>
          <w:sz w:val="24"/>
        </w:rPr>
      </w:pPr>
      <w:r>
        <w:rPr>
          <w:b/>
          <w:sz w:val="24"/>
        </w:rPr>
        <w:t>Poison</w:t>
      </w:r>
      <w:r>
        <w:rPr>
          <w:sz w:val="24"/>
        </w:rPr>
        <w:t xml:space="preserve">……………………………………………Any substance that has the ability to destroy life when exposure is limited to small amounts that are Inhaled, absorbed or ingested over a short period of time. </w:t>
      </w:r>
    </w:p>
    <w:p w:rsidR="001E4CFF" w:rsidRDefault="001E4CFF">
      <w:pPr>
        <w:spacing w:before="388" w:line="240" w:lineRule="atLeast"/>
        <w:ind w:left="4860" w:hanging="4860"/>
        <w:rPr>
          <w:sz w:val="24"/>
        </w:rPr>
      </w:pPr>
      <w:smartTag w:uri="urn:schemas-microsoft-com:office:smarttags" w:element="place">
        <w:smartTag w:uri="urn:schemas-microsoft-com:office:smarttags" w:element="PlaceName">
          <w:r>
            <w:rPr>
              <w:b/>
              <w:sz w:val="24"/>
            </w:rPr>
            <w:t>Poison</w:t>
          </w:r>
        </w:smartTag>
        <w:r>
          <w:rPr>
            <w:b/>
            <w:sz w:val="24"/>
          </w:rPr>
          <w:t xml:space="preserve"> </w:t>
        </w:r>
        <w:smartTag w:uri="urn:schemas-microsoft-com:office:smarttags" w:element="PlaceName">
          <w:r>
            <w:rPr>
              <w:b/>
              <w:sz w:val="24"/>
            </w:rPr>
            <w:t>Control</w:t>
          </w:r>
        </w:smartTag>
        <w:r>
          <w:rPr>
            <w:b/>
            <w:sz w:val="24"/>
          </w:rPr>
          <w:t xml:space="preserve"> </w:t>
        </w:r>
        <w:smartTag w:uri="urn:schemas-microsoft-com:office:smarttags" w:element="PlaceType">
          <w:r>
            <w:rPr>
              <w:b/>
              <w:sz w:val="24"/>
            </w:rPr>
            <w:t>Center</w:t>
          </w:r>
        </w:smartTag>
      </w:smartTag>
      <w:r>
        <w:rPr>
          <w:sz w:val="24"/>
        </w:rPr>
        <w:t>………………………..</w:t>
      </w:r>
      <w:r>
        <w:rPr>
          <w:b/>
          <w:sz w:val="24"/>
        </w:rPr>
        <w:tab/>
      </w:r>
      <w:r>
        <w:rPr>
          <w:sz w:val="24"/>
        </w:rPr>
        <w:t xml:space="preserve">A regional center staffed 24 hours a day to answer Inquiries and to assist in the proper management of poisoning: usually associated with a major hospital's emergency department. </w:t>
      </w:r>
    </w:p>
    <w:p w:rsidR="001E4CFF" w:rsidRDefault="001E4CFF">
      <w:pPr>
        <w:spacing w:before="254" w:line="240" w:lineRule="atLeast"/>
        <w:ind w:left="4860" w:hanging="4860"/>
        <w:rPr>
          <w:sz w:val="24"/>
        </w:rPr>
      </w:pPr>
      <w:r>
        <w:rPr>
          <w:b/>
          <w:sz w:val="24"/>
        </w:rPr>
        <w:t>Polymerization</w:t>
      </w:r>
      <w:r>
        <w:rPr>
          <w:sz w:val="24"/>
        </w:rPr>
        <w:t xml:space="preserve">………………………………….A chemical reaction in which two or more small molecules combine to form a larger molecule. Molecules of a chemical can react with each other altering their properties. Can make chemicals hazardous or release a hazardous gas. </w:t>
      </w:r>
    </w:p>
    <w:p w:rsidR="001E4CFF" w:rsidRDefault="001E4CFF">
      <w:pPr>
        <w:spacing w:before="230" w:line="240" w:lineRule="atLeast"/>
        <w:ind w:left="4770" w:hanging="4770"/>
        <w:rPr>
          <w:sz w:val="24"/>
        </w:rPr>
      </w:pPr>
      <w:r>
        <w:rPr>
          <w:b/>
          <w:sz w:val="24"/>
        </w:rPr>
        <w:t>Ppb</w:t>
      </w:r>
      <w:r>
        <w:rPr>
          <w:sz w:val="24"/>
        </w:rPr>
        <w:t xml:space="preserve">………………………………………………See Parts per Billion. </w:t>
      </w:r>
    </w:p>
    <w:p w:rsidR="001E4CFF" w:rsidRDefault="001E4CFF">
      <w:pPr>
        <w:spacing w:before="230" w:line="240" w:lineRule="atLeast"/>
        <w:ind w:left="4770" w:hanging="4770"/>
        <w:rPr>
          <w:sz w:val="24"/>
        </w:rPr>
      </w:pPr>
      <w:r>
        <w:rPr>
          <w:b/>
          <w:sz w:val="24"/>
        </w:rPr>
        <w:t>PPE</w:t>
      </w:r>
      <w:r>
        <w:rPr>
          <w:sz w:val="24"/>
        </w:rPr>
        <w:t>………………………………………………See Personal Protective Equipment.</w:t>
      </w:r>
    </w:p>
    <w:p w:rsidR="001E4CFF" w:rsidRDefault="001E4CFF">
      <w:pPr>
        <w:spacing w:before="230" w:line="240" w:lineRule="atLeast"/>
        <w:ind w:left="4770" w:hanging="4770"/>
        <w:rPr>
          <w:sz w:val="24"/>
        </w:rPr>
      </w:pPr>
      <w:r>
        <w:rPr>
          <w:b/>
          <w:sz w:val="24"/>
        </w:rPr>
        <w:t>Ppm</w:t>
      </w:r>
      <w:r>
        <w:rPr>
          <w:sz w:val="24"/>
        </w:rPr>
        <w:t xml:space="preserve">……………………………………………...See Parts per Million. </w:t>
      </w:r>
    </w:p>
    <w:p w:rsidR="001E4CFF" w:rsidRDefault="001E4CFF">
      <w:pPr>
        <w:spacing w:before="244" w:line="240" w:lineRule="atLeast"/>
        <w:ind w:left="4770" w:hanging="4770"/>
        <w:rPr>
          <w:sz w:val="24"/>
        </w:rPr>
      </w:pPr>
      <w:proofErr w:type="spellStart"/>
      <w:r>
        <w:rPr>
          <w:b/>
          <w:sz w:val="24"/>
        </w:rPr>
        <w:t>Ppq</w:t>
      </w:r>
      <w:proofErr w:type="spellEnd"/>
      <w:r>
        <w:rPr>
          <w:sz w:val="24"/>
        </w:rPr>
        <w:t xml:space="preserve">………………………………………………See Parts per </w:t>
      </w:r>
      <w:proofErr w:type="spellStart"/>
      <w:r>
        <w:rPr>
          <w:sz w:val="24"/>
        </w:rPr>
        <w:t>Ouadrillion</w:t>
      </w:r>
      <w:proofErr w:type="spellEnd"/>
      <w:r>
        <w:rPr>
          <w:sz w:val="24"/>
        </w:rPr>
        <w:t xml:space="preserve">. </w:t>
      </w:r>
    </w:p>
    <w:p w:rsidR="001E4CFF" w:rsidRDefault="001E4CFF">
      <w:pPr>
        <w:spacing w:before="235" w:line="240" w:lineRule="atLeast"/>
        <w:ind w:left="4770" w:hanging="4770"/>
        <w:rPr>
          <w:sz w:val="24"/>
        </w:rPr>
      </w:pPr>
      <w:r>
        <w:rPr>
          <w:b/>
          <w:sz w:val="24"/>
        </w:rPr>
        <w:t>PAP</w:t>
      </w:r>
      <w:r>
        <w:rPr>
          <w:sz w:val="24"/>
        </w:rPr>
        <w:t xml:space="preserve">………………………………………………Potentially Responsible Party, to be held responsible by EPA for the financial costs of cleanup at a hazardous waste site. </w:t>
      </w:r>
    </w:p>
    <w:p w:rsidR="001E4CFF" w:rsidRDefault="001E4CFF">
      <w:pPr>
        <w:spacing w:before="220" w:line="240" w:lineRule="atLeast"/>
        <w:ind w:left="4770" w:hanging="4770"/>
        <w:rPr>
          <w:sz w:val="24"/>
        </w:rPr>
      </w:pPr>
      <w:r>
        <w:rPr>
          <w:b/>
          <w:sz w:val="24"/>
        </w:rPr>
        <w:t>Prostration</w:t>
      </w:r>
      <w:r>
        <w:rPr>
          <w:sz w:val="24"/>
        </w:rPr>
        <w:t xml:space="preserve">……………………………………..A state of total mental or physical exhaustion. </w:t>
      </w:r>
    </w:p>
    <w:p w:rsidR="001E4CFF" w:rsidRDefault="001E4CFF">
      <w:pPr>
        <w:tabs>
          <w:tab w:val="left" w:pos="0"/>
          <w:tab w:val="left" w:pos="4860"/>
        </w:tabs>
        <w:spacing w:before="216" w:line="240" w:lineRule="atLeast"/>
        <w:ind w:left="4770" w:hanging="4770"/>
        <w:rPr>
          <w:sz w:val="24"/>
        </w:rPr>
      </w:pPr>
      <w:r>
        <w:rPr>
          <w:b/>
          <w:sz w:val="24"/>
        </w:rPr>
        <w:t>Proteinuria</w:t>
      </w:r>
      <w:r>
        <w:rPr>
          <w:sz w:val="24"/>
        </w:rPr>
        <w:t>……………………………………..</w:t>
      </w:r>
      <w:r>
        <w:rPr>
          <w:b/>
          <w:sz w:val="24"/>
        </w:rPr>
        <w:tab/>
      </w:r>
      <w:r>
        <w:rPr>
          <w:sz w:val="24"/>
        </w:rPr>
        <w:t xml:space="preserve">Protein in the urine; sometimes may be a sign of kidney damage. </w:t>
      </w:r>
    </w:p>
    <w:p w:rsidR="001E4CFF" w:rsidRDefault="001E4CFF">
      <w:pPr>
        <w:spacing w:before="249" w:line="240" w:lineRule="atLeast"/>
        <w:ind w:left="4770" w:hanging="4770"/>
        <w:rPr>
          <w:sz w:val="24"/>
        </w:rPr>
      </w:pPr>
      <w:r>
        <w:rPr>
          <w:b/>
          <w:sz w:val="24"/>
        </w:rPr>
        <w:t>Pulmonary</w:t>
      </w:r>
      <w:r>
        <w:rPr>
          <w:sz w:val="24"/>
        </w:rPr>
        <w:t>……………………………………..</w:t>
      </w:r>
      <w:r>
        <w:rPr>
          <w:sz w:val="24"/>
        </w:rPr>
        <w:tab/>
        <w:t xml:space="preserve">Relating to the lungs. </w:t>
      </w:r>
    </w:p>
    <w:p w:rsidR="001E4CFF" w:rsidRDefault="001E4CFF">
      <w:pPr>
        <w:spacing w:before="230" w:line="240" w:lineRule="atLeast"/>
        <w:ind w:left="4770" w:hanging="4770"/>
        <w:rPr>
          <w:sz w:val="24"/>
        </w:rPr>
      </w:pPr>
      <w:r>
        <w:rPr>
          <w:b/>
          <w:sz w:val="24"/>
        </w:rPr>
        <w:t>Pulmonary Edema</w:t>
      </w:r>
      <w:r>
        <w:rPr>
          <w:sz w:val="24"/>
        </w:rPr>
        <w:t xml:space="preserve">…………………………….Filling of the lungs with fluid: can be caused by lung damage, excessive fluid in the body or congestive heart failure. </w:t>
      </w:r>
    </w:p>
    <w:p w:rsidR="001E4CFF" w:rsidRDefault="001E4CFF">
      <w:pPr>
        <w:spacing w:before="249" w:line="240" w:lineRule="atLeast"/>
        <w:ind w:left="4770" w:hanging="4770"/>
        <w:rPr>
          <w:sz w:val="24"/>
        </w:rPr>
      </w:pPr>
      <w:r>
        <w:rPr>
          <w:b/>
          <w:sz w:val="24"/>
        </w:rPr>
        <w:t>Pyrophoric</w:t>
      </w:r>
      <w:r>
        <w:rPr>
          <w:sz w:val="24"/>
        </w:rPr>
        <w:t>……………………………………..</w:t>
      </w:r>
      <w:r>
        <w:rPr>
          <w:b/>
          <w:sz w:val="24"/>
        </w:rPr>
        <w:tab/>
      </w:r>
      <w:r>
        <w:rPr>
          <w:sz w:val="24"/>
        </w:rPr>
        <w:t xml:space="preserve">A substance which can catch fire when exposed to air at temperatures below 130°F, even without an Ignition source. </w:t>
      </w:r>
    </w:p>
    <w:p w:rsidR="001E4CFF" w:rsidRDefault="001E4CFF">
      <w:pPr>
        <w:spacing w:before="187" w:line="240" w:lineRule="atLeast"/>
        <w:ind w:left="4770" w:hanging="4770"/>
        <w:rPr>
          <w:b/>
          <w:sz w:val="24"/>
        </w:rPr>
      </w:pPr>
      <w:r>
        <w:rPr>
          <w:b/>
          <w:sz w:val="24"/>
        </w:rPr>
        <w:t>Pyrophoric Liquid</w:t>
      </w:r>
      <w:r>
        <w:rPr>
          <w:sz w:val="24"/>
        </w:rPr>
        <w:t>…………………………….</w:t>
      </w:r>
      <w:r>
        <w:rPr>
          <w:b/>
          <w:sz w:val="24"/>
        </w:rPr>
        <w:tab/>
      </w:r>
      <w:r>
        <w:rPr>
          <w:sz w:val="24"/>
        </w:rPr>
        <w:t xml:space="preserve">Any liquid that ignites and burns spontaneously in dry or moist air at or below 130°F. </w:t>
      </w:r>
    </w:p>
    <w:p w:rsidR="001E4CFF" w:rsidRDefault="001E4CFF">
      <w:pPr>
        <w:spacing w:before="187" w:line="240" w:lineRule="atLeast"/>
        <w:ind w:left="4770" w:hanging="4770"/>
        <w:rPr>
          <w:b/>
          <w:sz w:val="24"/>
        </w:rPr>
      </w:pPr>
      <w:r>
        <w:rPr>
          <w:b/>
          <w:sz w:val="24"/>
        </w:rPr>
        <w:t>Radioactive</w:t>
      </w:r>
      <w:r>
        <w:rPr>
          <w:sz w:val="24"/>
        </w:rPr>
        <w:t xml:space="preserve">…………………………………….Any type of substance that liberates radioactive particles or energy due to unstable atoms that have disintegrating nuclei. </w:t>
      </w:r>
    </w:p>
    <w:p w:rsidR="001E4CFF" w:rsidRDefault="001E4CFF">
      <w:pPr>
        <w:spacing w:line="240" w:lineRule="atLeast"/>
        <w:ind w:left="4770" w:hanging="4770"/>
        <w:rPr>
          <w:sz w:val="24"/>
        </w:rPr>
      </w:pPr>
      <w:r>
        <w:rPr>
          <w:b/>
          <w:sz w:val="24"/>
        </w:rPr>
        <w:t>RADS</w:t>
      </w:r>
      <w:r>
        <w:rPr>
          <w:sz w:val="24"/>
        </w:rPr>
        <w:t>……………………………………………</w:t>
      </w:r>
      <w:r>
        <w:rPr>
          <w:sz w:val="24"/>
        </w:rPr>
        <w:tab/>
        <w:t>See Reactive Airways Dysfunction Syndrome</w:t>
      </w:r>
    </w:p>
    <w:p w:rsidR="001E4CFF" w:rsidRDefault="001E4CFF">
      <w:pPr>
        <w:spacing w:line="240" w:lineRule="atLeast"/>
        <w:ind w:left="4770" w:hanging="4770"/>
        <w:rPr>
          <w:b/>
          <w:sz w:val="24"/>
        </w:rPr>
      </w:pPr>
      <w:r>
        <w:rPr>
          <w:b/>
          <w:sz w:val="24"/>
        </w:rPr>
        <w:t>RBC</w:t>
      </w:r>
      <w:r>
        <w:rPr>
          <w:sz w:val="24"/>
        </w:rPr>
        <w:t>……………………………………………..</w:t>
      </w:r>
      <w:r>
        <w:rPr>
          <w:sz w:val="24"/>
        </w:rPr>
        <w:tab/>
        <w:t xml:space="preserve">See Red Blood Cell. </w:t>
      </w:r>
    </w:p>
    <w:p w:rsidR="001E4CFF" w:rsidRDefault="001E4CFF">
      <w:pPr>
        <w:spacing w:line="240" w:lineRule="atLeast"/>
        <w:rPr>
          <w:sz w:val="24"/>
        </w:rPr>
      </w:pPr>
      <w:r>
        <w:rPr>
          <w:b/>
          <w:sz w:val="24"/>
        </w:rPr>
        <w:t>RCRA</w:t>
      </w:r>
      <w:r>
        <w:rPr>
          <w:sz w:val="24"/>
        </w:rPr>
        <w:t xml:space="preserve">……………………………………………Resource Conservation and Recovery Act (of 1976) established a framework for the proper management and disposal of all wastes. RCRA directed EPA to identify hazardous wastes, both generically and by listing specific wastes and Industrial process waste streams. </w:t>
      </w:r>
    </w:p>
    <w:p w:rsidR="001E4CFF" w:rsidRDefault="001E4CFF">
      <w:pPr>
        <w:pStyle w:val="Heading2"/>
        <w:numPr>
          <w:ilvl w:val="0"/>
          <w:numId w:val="0"/>
        </w:numPr>
        <w:spacing w:line="240" w:lineRule="atLeast"/>
      </w:pPr>
      <w:r>
        <w:t xml:space="preserve">Reactive Airways Dysfunction Syndrome </w:t>
      </w:r>
    </w:p>
    <w:p w:rsidR="001E4CFF" w:rsidRDefault="001E4CFF">
      <w:pPr>
        <w:spacing w:before="14" w:line="240" w:lineRule="atLeast"/>
        <w:ind w:left="4770" w:hanging="4770"/>
        <w:rPr>
          <w:sz w:val="24"/>
        </w:rPr>
      </w:pPr>
      <w:r>
        <w:rPr>
          <w:b/>
          <w:sz w:val="24"/>
        </w:rPr>
        <w:t>(RADS)</w:t>
      </w:r>
      <w:r>
        <w:rPr>
          <w:sz w:val="24"/>
        </w:rPr>
        <w:t>………………………………………….</w:t>
      </w:r>
      <w:r>
        <w:rPr>
          <w:b/>
          <w:sz w:val="24"/>
        </w:rPr>
        <w:tab/>
      </w:r>
      <w:r>
        <w:rPr>
          <w:sz w:val="24"/>
        </w:rPr>
        <w:t xml:space="preserve">An asthma-like condition caused by a severe acute exposure to a pulmonary irritant. </w:t>
      </w:r>
    </w:p>
    <w:p w:rsidR="001E4CFF" w:rsidRDefault="001E4CFF">
      <w:pPr>
        <w:spacing w:before="259" w:line="240" w:lineRule="atLeast"/>
        <w:ind w:left="4770" w:hanging="4680"/>
        <w:rPr>
          <w:sz w:val="24"/>
        </w:rPr>
      </w:pPr>
      <w:r>
        <w:rPr>
          <w:b/>
          <w:sz w:val="24"/>
        </w:rPr>
        <w:t>Reactive Materials</w:t>
      </w:r>
      <w:r>
        <w:rPr>
          <w:sz w:val="24"/>
        </w:rPr>
        <w:t>…………………………..</w:t>
      </w:r>
      <w:r>
        <w:rPr>
          <w:b/>
          <w:sz w:val="24"/>
        </w:rPr>
        <w:tab/>
      </w:r>
      <w:r>
        <w:rPr>
          <w:sz w:val="24"/>
        </w:rPr>
        <w:t xml:space="preserve">Any element or compound that will spontaneously  enter into a chemical reaction. </w:t>
      </w:r>
      <w:r>
        <w:rPr>
          <w:sz w:val="24"/>
        </w:rPr>
        <w:tab/>
      </w:r>
    </w:p>
    <w:p w:rsidR="001E4CFF" w:rsidRDefault="001E4CFF">
      <w:pPr>
        <w:spacing w:before="201" w:line="240" w:lineRule="atLeast"/>
        <w:ind w:left="4770" w:hanging="4680"/>
        <w:rPr>
          <w:sz w:val="24"/>
        </w:rPr>
      </w:pPr>
      <w:r>
        <w:rPr>
          <w:b/>
          <w:sz w:val="24"/>
        </w:rPr>
        <w:t>Re-breather</w:t>
      </w:r>
      <w:r>
        <w:rPr>
          <w:sz w:val="24"/>
        </w:rPr>
        <w:t xml:space="preserve">……………………………………Any breathing device that deans the exhaled air of the user and mixes with fresh air in order to provide an on-going air supply. </w:t>
      </w:r>
    </w:p>
    <w:p w:rsidR="001E4CFF" w:rsidRDefault="001E4CFF">
      <w:pPr>
        <w:spacing w:before="230" w:line="240" w:lineRule="atLeast"/>
        <w:ind w:left="4770" w:hanging="4680"/>
        <w:rPr>
          <w:sz w:val="24"/>
        </w:rPr>
      </w:pPr>
      <w:r>
        <w:rPr>
          <w:b/>
          <w:sz w:val="24"/>
        </w:rPr>
        <w:t>Reconnaissance</w:t>
      </w:r>
      <w:r>
        <w:rPr>
          <w:sz w:val="24"/>
        </w:rPr>
        <w:t>……………………………..</w:t>
      </w:r>
      <w:r>
        <w:rPr>
          <w:b/>
          <w:sz w:val="24"/>
        </w:rPr>
        <w:tab/>
      </w:r>
      <w:r>
        <w:rPr>
          <w:sz w:val="24"/>
        </w:rPr>
        <w:t xml:space="preserve">To go and physically observe the conditions that constitute an emergency situation. </w:t>
      </w:r>
    </w:p>
    <w:p w:rsidR="001E4CFF" w:rsidRDefault="001E4CFF">
      <w:pPr>
        <w:spacing w:before="230" w:line="240" w:lineRule="atLeast"/>
        <w:ind w:left="4770" w:hanging="4770"/>
        <w:rPr>
          <w:sz w:val="24"/>
        </w:rPr>
      </w:pPr>
      <w:r>
        <w:rPr>
          <w:b/>
          <w:sz w:val="24"/>
        </w:rPr>
        <w:t>Red Blood Cell (RBC)</w:t>
      </w:r>
      <w:r>
        <w:rPr>
          <w:sz w:val="24"/>
        </w:rPr>
        <w:t>………………………..</w:t>
      </w:r>
      <w:r>
        <w:rPr>
          <w:b/>
          <w:sz w:val="24"/>
        </w:rPr>
        <w:tab/>
      </w:r>
      <w:r>
        <w:rPr>
          <w:sz w:val="24"/>
        </w:rPr>
        <w:t xml:space="preserve">Blood cells that look red and carry oxygen around the body. </w:t>
      </w:r>
    </w:p>
    <w:p w:rsidR="001E4CFF" w:rsidRDefault="001E4CFF">
      <w:pPr>
        <w:spacing w:before="240" w:line="240" w:lineRule="atLeast"/>
        <w:ind w:left="4770" w:hanging="4770"/>
        <w:rPr>
          <w:sz w:val="24"/>
        </w:rPr>
      </w:pPr>
      <w:r>
        <w:rPr>
          <w:b/>
          <w:sz w:val="24"/>
        </w:rPr>
        <w:t>Renal</w:t>
      </w:r>
      <w:r>
        <w:rPr>
          <w:sz w:val="24"/>
        </w:rPr>
        <w:t>……………………………………………</w:t>
      </w:r>
      <w:r>
        <w:rPr>
          <w:b/>
          <w:sz w:val="24"/>
        </w:rPr>
        <w:tab/>
      </w:r>
      <w:r>
        <w:rPr>
          <w:sz w:val="24"/>
        </w:rPr>
        <w:t xml:space="preserve">Relating to the kidneys. </w:t>
      </w:r>
    </w:p>
    <w:p w:rsidR="001E4CFF" w:rsidRDefault="001E4CFF">
      <w:pPr>
        <w:spacing w:before="220" w:line="240" w:lineRule="atLeast"/>
        <w:ind w:left="4770" w:hanging="4770"/>
        <w:rPr>
          <w:sz w:val="24"/>
        </w:rPr>
      </w:pPr>
      <w:r>
        <w:rPr>
          <w:b/>
          <w:sz w:val="24"/>
        </w:rPr>
        <w:t>Respiratory</w:t>
      </w:r>
      <w:r>
        <w:rPr>
          <w:sz w:val="24"/>
        </w:rPr>
        <w:t>…………………………………….</w:t>
      </w:r>
      <w:r>
        <w:rPr>
          <w:b/>
          <w:sz w:val="24"/>
        </w:rPr>
        <w:tab/>
      </w:r>
      <w:r>
        <w:rPr>
          <w:sz w:val="24"/>
        </w:rPr>
        <w:t xml:space="preserve">Relating to the lungs, airways, nose, mouth, or throat. </w:t>
      </w:r>
    </w:p>
    <w:p w:rsidR="001E4CFF" w:rsidRDefault="001E4CFF">
      <w:pPr>
        <w:spacing w:before="211" w:line="240" w:lineRule="atLeast"/>
        <w:ind w:left="4770" w:hanging="4770"/>
        <w:rPr>
          <w:sz w:val="24"/>
        </w:rPr>
      </w:pPr>
      <w:r>
        <w:rPr>
          <w:b/>
          <w:sz w:val="24"/>
        </w:rPr>
        <w:t>Respirators</w:t>
      </w:r>
      <w:r>
        <w:rPr>
          <w:sz w:val="24"/>
        </w:rPr>
        <w:t xml:space="preserve">…………………………………… </w:t>
      </w:r>
      <w:r>
        <w:rPr>
          <w:sz w:val="24"/>
        </w:rPr>
        <w:tab/>
        <w:t xml:space="preserve">Filter or absorb chemicals in the air or supply air from an independent source. </w:t>
      </w:r>
    </w:p>
    <w:p w:rsidR="001E4CFF" w:rsidRDefault="001E4CFF">
      <w:pPr>
        <w:spacing w:before="230" w:line="240" w:lineRule="atLeast"/>
        <w:ind w:left="4770" w:hanging="4770"/>
        <w:rPr>
          <w:sz w:val="24"/>
        </w:rPr>
      </w:pPr>
      <w:r>
        <w:rPr>
          <w:b/>
          <w:sz w:val="24"/>
        </w:rPr>
        <w:t>Respiratory Distress</w:t>
      </w:r>
      <w:r>
        <w:rPr>
          <w:sz w:val="24"/>
        </w:rPr>
        <w:t>…………………………</w:t>
      </w:r>
      <w:r>
        <w:rPr>
          <w:b/>
          <w:sz w:val="24"/>
        </w:rPr>
        <w:tab/>
      </w:r>
      <w:r>
        <w:rPr>
          <w:sz w:val="24"/>
        </w:rPr>
        <w:t>Severe difficulty breathing.</w:t>
      </w:r>
    </w:p>
    <w:p w:rsidR="001E4CFF" w:rsidRDefault="001E4CFF">
      <w:pPr>
        <w:spacing w:before="230" w:line="240" w:lineRule="atLeast"/>
        <w:ind w:left="4770" w:hanging="4770"/>
        <w:rPr>
          <w:sz w:val="24"/>
        </w:rPr>
      </w:pPr>
      <w:r>
        <w:rPr>
          <w:b/>
          <w:sz w:val="24"/>
        </w:rPr>
        <w:t>Rhinorrhea</w:t>
      </w:r>
      <w:r>
        <w:rPr>
          <w:sz w:val="24"/>
        </w:rPr>
        <w:t>…………………………………….</w:t>
      </w:r>
      <w:r>
        <w:rPr>
          <w:sz w:val="24"/>
        </w:rPr>
        <w:tab/>
        <w:t xml:space="preserve">Runny nose. </w:t>
      </w:r>
    </w:p>
    <w:p w:rsidR="001E4CFF" w:rsidRDefault="001E4CFF">
      <w:pPr>
        <w:spacing w:before="220" w:line="240" w:lineRule="atLeast"/>
        <w:ind w:left="4770" w:hanging="4770"/>
        <w:rPr>
          <w:sz w:val="24"/>
        </w:rPr>
      </w:pPr>
      <w:r>
        <w:rPr>
          <w:b/>
          <w:sz w:val="24"/>
        </w:rPr>
        <w:t>RI/FS</w:t>
      </w:r>
      <w:r>
        <w:rPr>
          <w:sz w:val="24"/>
        </w:rPr>
        <w:t>…………………………………………….</w:t>
      </w:r>
      <w:r>
        <w:rPr>
          <w:b/>
          <w:sz w:val="24"/>
        </w:rPr>
        <w:tab/>
      </w:r>
      <w:r>
        <w:rPr>
          <w:sz w:val="24"/>
        </w:rPr>
        <w:t xml:space="preserve">Remedial Investigation and Feasibility Study, an EPA investigation at a SUPERFUND site to assess contamination. </w:t>
      </w:r>
    </w:p>
    <w:p w:rsidR="001E4CFF" w:rsidRDefault="001E4CFF">
      <w:pPr>
        <w:spacing w:before="225" w:line="240" w:lineRule="atLeast"/>
        <w:ind w:left="4770" w:hanging="4770"/>
        <w:rPr>
          <w:b/>
          <w:sz w:val="24"/>
        </w:rPr>
      </w:pPr>
      <w:r>
        <w:rPr>
          <w:b/>
          <w:sz w:val="24"/>
        </w:rPr>
        <w:t>RIP</w:t>
      </w:r>
      <w:r>
        <w:rPr>
          <w:sz w:val="24"/>
        </w:rPr>
        <w:t>………………………………………………</w:t>
      </w:r>
      <w:r>
        <w:rPr>
          <w:b/>
          <w:sz w:val="24"/>
        </w:rPr>
        <w:tab/>
      </w:r>
      <w:r>
        <w:rPr>
          <w:sz w:val="24"/>
        </w:rPr>
        <w:t>RCRA Implementation Plan, addresses enforcement activities for TSDF's with groundwater monitoring.</w:t>
      </w:r>
    </w:p>
    <w:p w:rsidR="001E4CFF" w:rsidRDefault="001E4CFF">
      <w:pPr>
        <w:spacing w:before="225" w:line="240" w:lineRule="atLeast"/>
        <w:ind w:left="4770" w:hanging="4770"/>
        <w:rPr>
          <w:sz w:val="24"/>
        </w:rPr>
      </w:pPr>
      <w:r>
        <w:rPr>
          <w:b/>
          <w:sz w:val="24"/>
        </w:rPr>
        <w:t>Route of Entry</w:t>
      </w:r>
      <w:r>
        <w:rPr>
          <w:sz w:val="24"/>
        </w:rPr>
        <w:t xml:space="preserve"> </w:t>
      </w:r>
      <w:r>
        <w:rPr>
          <w:b/>
          <w:sz w:val="24"/>
        </w:rPr>
        <w:t>or Route of Exposure</w:t>
      </w:r>
      <w:r>
        <w:rPr>
          <w:sz w:val="24"/>
        </w:rPr>
        <w:t xml:space="preserve">……..The way a chemical enters the body; Inhalation, skin contact, eye contact, and Ingestion. </w:t>
      </w:r>
    </w:p>
    <w:p w:rsidR="001E4CFF" w:rsidRDefault="001E4CFF">
      <w:pPr>
        <w:spacing w:before="244" w:line="240" w:lineRule="atLeast"/>
        <w:ind w:left="4770" w:hanging="4770"/>
        <w:rPr>
          <w:sz w:val="24"/>
        </w:rPr>
      </w:pPr>
      <w:r>
        <w:rPr>
          <w:b/>
          <w:sz w:val="24"/>
        </w:rPr>
        <w:t>RRT</w:t>
      </w:r>
      <w:r>
        <w:rPr>
          <w:sz w:val="24"/>
        </w:rPr>
        <w:t>……………………………………………..</w:t>
      </w:r>
      <w:r>
        <w:rPr>
          <w:sz w:val="24"/>
        </w:rPr>
        <w:tab/>
        <w:t xml:space="preserve">Regional Response Teams composed of representatives of Federal agencies and a  representative from each state in the Federal region. During a response to a major hazardous materials Incident Involving transportation or a fixed facility, the OSC may request that the RATs be convened by the chair when a hazardous materials discharge or release! exceeds the response capability available to the OSC In the place where it occurs; crosses regional boundaries; or may pose a substantial threat to the public health, welfare, or environment, or to regionally significant amounts of property. Regional contingency plans specify detailed criteria for activation RATs. RATs may review plans developed in compliance with Title III, if the local emergency planning committee so request. </w:t>
      </w:r>
    </w:p>
    <w:p w:rsidR="001E4CFF" w:rsidRDefault="001E4CFF">
      <w:pPr>
        <w:spacing w:before="225" w:line="240" w:lineRule="atLeast"/>
        <w:ind w:left="4770" w:hanging="4770"/>
        <w:rPr>
          <w:sz w:val="24"/>
        </w:rPr>
      </w:pPr>
      <w:r>
        <w:rPr>
          <w:b/>
          <w:sz w:val="24"/>
        </w:rPr>
        <w:t>RQ</w:t>
      </w:r>
      <w:r>
        <w:rPr>
          <w:sz w:val="24"/>
        </w:rPr>
        <w:t>……………………………………………….</w:t>
      </w:r>
      <w:r>
        <w:rPr>
          <w:sz w:val="24"/>
        </w:rPr>
        <w:tab/>
        <w:t xml:space="preserve">Reportable Quantity </w:t>
      </w:r>
    </w:p>
    <w:p w:rsidR="001E4CFF" w:rsidRDefault="001E4CFF">
      <w:pPr>
        <w:spacing w:before="240" w:line="240" w:lineRule="atLeast"/>
        <w:ind w:left="4770" w:hanging="4770"/>
        <w:rPr>
          <w:sz w:val="24"/>
        </w:rPr>
      </w:pPr>
      <w:r>
        <w:rPr>
          <w:b/>
          <w:sz w:val="24"/>
        </w:rPr>
        <w:t>Safe Limits</w:t>
      </w:r>
      <w:r>
        <w:rPr>
          <w:sz w:val="24"/>
        </w:rPr>
        <w:t xml:space="preserve">……………………………………..The practical certainty that injury or illness will not result from the use of a substance under specified conditions of quantity and manner of use. </w:t>
      </w:r>
    </w:p>
    <w:p w:rsidR="001E4CFF" w:rsidRDefault="001E4CFF">
      <w:pPr>
        <w:spacing w:before="220" w:line="240" w:lineRule="atLeast"/>
        <w:ind w:left="4770" w:hanging="4770"/>
        <w:rPr>
          <w:sz w:val="24"/>
        </w:rPr>
      </w:pPr>
      <w:r>
        <w:rPr>
          <w:b/>
          <w:sz w:val="24"/>
        </w:rPr>
        <w:t>SARA</w:t>
      </w:r>
      <w:r>
        <w:rPr>
          <w:sz w:val="24"/>
        </w:rPr>
        <w:t>……………………………………………</w:t>
      </w:r>
      <w:r>
        <w:rPr>
          <w:sz w:val="24"/>
        </w:rPr>
        <w:tab/>
        <w:t xml:space="preserve">The Superfund Amendments and Reauthorization Act of 1986. Title III of SARA includes detailed provisions for community planning, and community Right-To-Know. </w:t>
      </w:r>
    </w:p>
    <w:p w:rsidR="001E4CFF" w:rsidRDefault="001E4CFF">
      <w:pPr>
        <w:spacing w:before="288" w:line="240" w:lineRule="atLeast"/>
        <w:ind w:left="4770" w:hanging="4770"/>
        <w:rPr>
          <w:sz w:val="24"/>
        </w:rPr>
      </w:pPr>
      <w:r>
        <w:rPr>
          <w:b/>
          <w:sz w:val="24"/>
        </w:rPr>
        <w:t>Sarcoma</w:t>
      </w:r>
      <w:r>
        <w:rPr>
          <w:sz w:val="24"/>
        </w:rPr>
        <w:t>………………………………………..</w:t>
      </w:r>
      <w:r>
        <w:rPr>
          <w:sz w:val="24"/>
        </w:rPr>
        <w:tab/>
        <w:t xml:space="preserve">A type of cancer. </w:t>
      </w:r>
    </w:p>
    <w:p w:rsidR="001E4CFF" w:rsidRDefault="001E4CFF">
      <w:pPr>
        <w:spacing w:before="249" w:line="240" w:lineRule="atLeast"/>
        <w:ind w:left="4770" w:hanging="4770"/>
        <w:rPr>
          <w:sz w:val="24"/>
        </w:rPr>
      </w:pPr>
      <w:r>
        <w:rPr>
          <w:b/>
          <w:sz w:val="24"/>
        </w:rPr>
        <w:t>SCBA</w:t>
      </w:r>
      <w:r>
        <w:rPr>
          <w:sz w:val="24"/>
        </w:rPr>
        <w:t>……………………………………………</w:t>
      </w:r>
      <w:r>
        <w:rPr>
          <w:sz w:val="24"/>
        </w:rPr>
        <w:tab/>
        <w:t xml:space="preserve">Self-contained breathing apparatus. </w:t>
      </w:r>
    </w:p>
    <w:p w:rsidR="001E4CFF" w:rsidRDefault="001E4CFF">
      <w:pPr>
        <w:spacing w:before="230" w:line="240" w:lineRule="atLeast"/>
        <w:ind w:left="4770" w:hanging="4770"/>
        <w:rPr>
          <w:sz w:val="24"/>
        </w:rPr>
      </w:pPr>
      <w:r>
        <w:rPr>
          <w:b/>
          <w:sz w:val="24"/>
        </w:rPr>
        <w:t>SDWA</w:t>
      </w:r>
      <w:r>
        <w:rPr>
          <w:sz w:val="24"/>
        </w:rPr>
        <w:t xml:space="preserve">……………………………………………Safe Drinking Water Act, establishes maximum contaminant levels for drinking water. </w:t>
      </w:r>
    </w:p>
    <w:p w:rsidR="001E4CFF" w:rsidRDefault="001E4CFF">
      <w:pPr>
        <w:spacing w:before="249" w:line="240" w:lineRule="atLeast"/>
        <w:ind w:left="4770" w:hanging="4770"/>
        <w:rPr>
          <w:sz w:val="24"/>
        </w:rPr>
      </w:pPr>
      <w:r>
        <w:rPr>
          <w:b/>
          <w:sz w:val="24"/>
        </w:rPr>
        <w:t>Seizure</w:t>
      </w:r>
      <w:r>
        <w:rPr>
          <w:sz w:val="24"/>
        </w:rPr>
        <w:t>…………………………………………</w:t>
      </w:r>
      <w:r>
        <w:rPr>
          <w:sz w:val="24"/>
        </w:rPr>
        <w:tab/>
        <w:t xml:space="preserve">An episode of </w:t>
      </w:r>
      <w:proofErr w:type="spellStart"/>
      <w:r>
        <w:rPr>
          <w:sz w:val="24"/>
        </w:rPr>
        <w:t>fIts</w:t>
      </w:r>
      <w:proofErr w:type="spellEnd"/>
      <w:r>
        <w:rPr>
          <w:sz w:val="24"/>
        </w:rPr>
        <w:t xml:space="preserve"> or convulsion, such as in an epileptic, characterized by violent body spasms. </w:t>
      </w:r>
    </w:p>
    <w:p w:rsidR="001E4CFF" w:rsidRDefault="001E4CFF">
      <w:pPr>
        <w:spacing w:before="240" w:line="240" w:lineRule="atLeast"/>
        <w:ind w:left="4770" w:hanging="4770"/>
        <w:rPr>
          <w:sz w:val="24"/>
        </w:rPr>
      </w:pPr>
      <w:r>
        <w:rPr>
          <w:b/>
          <w:sz w:val="24"/>
        </w:rPr>
        <w:t>Sensitization</w:t>
      </w:r>
      <w:r>
        <w:rPr>
          <w:sz w:val="24"/>
        </w:rPr>
        <w:t>…………………………………..</w:t>
      </w:r>
      <w:r>
        <w:rPr>
          <w:sz w:val="24"/>
        </w:rPr>
        <w:tab/>
        <w:t xml:space="preserve">The development of an allergic reaction to a chemical. </w:t>
      </w:r>
    </w:p>
    <w:p w:rsidR="001E4CFF" w:rsidRDefault="001E4CFF">
      <w:pPr>
        <w:spacing w:before="244" w:line="240" w:lineRule="atLeast"/>
        <w:ind w:left="4770" w:hanging="4680"/>
        <w:rPr>
          <w:sz w:val="24"/>
        </w:rPr>
      </w:pPr>
      <w:r>
        <w:rPr>
          <w:b/>
          <w:sz w:val="24"/>
        </w:rPr>
        <w:t>Sensitizer</w:t>
      </w:r>
      <w:r>
        <w:rPr>
          <w:sz w:val="24"/>
        </w:rPr>
        <w:t xml:space="preserve">……………………………………...An agent capable of causing sensitization or allergic reactions. </w:t>
      </w:r>
    </w:p>
    <w:p w:rsidR="001E4CFF" w:rsidRDefault="001E4CFF">
      <w:pPr>
        <w:spacing w:line="240" w:lineRule="atLeast"/>
        <w:rPr>
          <w:sz w:val="24"/>
        </w:rPr>
      </w:pPr>
    </w:p>
    <w:p w:rsidR="001E4CFF" w:rsidRDefault="001E4CFF">
      <w:pPr>
        <w:spacing w:line="240" w:lineRule="atLeast"/>
        <w:ind w:left="4770" w:hanging="4770"/>
        <w:rPr>
          <w:sz w:val="24"/>
        </w:rPr>
      </w:pPr>
      <w:r>
        <w:rPr>
          <w:b/>
          <w:sz w:val="24"/>
        </w:rPr>
        <w:br w:type="page"/>
        <w:t>Shock</w:t>
      </w:r>
      <w:r>
        <w:rPr>
          <w:sz w:val="24"/>
        </w:rPr>
        <w:t>…………………………………………...</w:t>
      </w:r>
      <w:r>
        <w:rPr>
          <w:b/>
          <w:sz w:val="24"/>
        </w:rPr>
        <w:tab/>
      </w:r>
      <w:r>
        <w:rPr>
          <w:sz w:val="24"/>
        </w:rPr>
        <w:t xml:space="preserve">A state of reduced blood pressure and/or blood volume resulting in depression of bodily functions; may be caused by injuries involving loss of blood, bums. or crushing of a body part; often is associated with pale, cool skin and a </w:t>
      </w:r>
      <w:proofErr w:type="spellStart"/>
      <w:r>
        <w:rPr>
          <w:sz w:val="24"/>
        </w:rPr>
        <w:t>thready</w:t>
      </w:r>
      <w:proofErr w:type="spellEnd"/>
      <w:r>
        <w:rPr>
          <w:sz w:val="24"/>
        </w:rPr>
        <w:t xml:space="preserve"> pulse. </w:t>
      </w:r>
    </w:p>
    <w:p w:rsidR="001E4CFF" w:rsidRDefault="001E4CFF">
      <w:pPr>
        <w:spacing w:before="230" w:line="240" w:lineRule="atLeast"/>
        <w:ind w:left="4770" w:hanging="4770"/>
        <w:rPr>
          <w:sz w:val="24"/>
        </w:rPr>
      </w:pPr>
      <w:r>
        <w:rPr>
          <w:b/>
          <w:sz w:val="24"/>
        </w:rPr>
        <w:t>Smoke</w:t>
      </w:r>
      <w:r>
        <w:rPr>
          <w:sz w:val="24"/>
        </w:rPr>
        <w:t>…………………………………………..</w:t>
      </w:r>
      <w:r>
        <w:rPr>
          <w:b/>
          <w:sz w:val="24"/>
        </w:rPr>
        <w:tab/>
      </w:r>
      <w:r>
        <w:rPr>
          <w:sz w:val="24"/>
        </w:rPr>
        <w:t xml:space="preserve">An air suspension of particles. often originating from combustion or sublimation. </w:t>
      </w:r>
    </w:p>
    <w:p w:rsidR="001E4CFF" w:rsidRDefault="001E4CFF">
      <w:pPr>
        <w:spacing w:before="206" w:line="240" w:lineRule="atLeast"/>
        <w:ind w:left="4770" w:hanging="4770"/>
        <w:rPr>
          <w:sz w:val="24"/>
        </w:rPr>
      </w:pPr>
      <w:r>
        <w:rPr>
          <w:b/>
          <w:sz w:val="24"/>
        </w:rPr>
        <w:t>Solubility in water</w:t>
      </w:r>
      <w:r>
        <w:rPr>
          <w:sz w:val="24"/>
        </w:rPr>
        <w:t>…………………………….</w:t>
      </w:r>
      <w:r>
        <w:rPr>
          <w:b/>
          <w:sz w:val="24"/>
        </w:rPr>
        <w:tab/>
      </w:r>
      <w:r>
        <w:rPr>
          <w:sz w:val="24"/>
        </w:rPr>
        <w:t xml:space="preserve">The ability of a substance to dissolve in water . </w:t>
      </w:r>
    </w:p>
    <w:p w:rsidR="001E4CFF" w:rsidRDefault="001E4CFF">
      <w:pPr>
        <w:spacing w:before="264" w:line="240" w:lineRule="atLeast"/>
        <w:ind w:left="4770" w:hanging="4770"/>
        <w:rPr>
          <w:sz w:val="24"/>
        </w:rPr>
      </w:pPr>
      <w:r>
        <w:rPr>
          <w:b/>
          <w:sz w:val="24"/>
        </w:rPr>
        <w:t>Solution</w:t>
      </w:r>
      <w:r>
        <w:rPr>
          <w:sz w:val="24"/>
        </w:rPr>
        <w:t>………………………………………...</w:t>
      </w:r>
      <w:r>
        <w:rPr>
          <w:b/>
          <w:sz w:val="24"/>
        </w:rPr>
        <w:tab/>
      </w:r>
      <w:r>
        <w:rPr>
          <w:sz w:val="24"/>
        </w:rPr>
        <w:t xml:space="preserve">Mixture of one or more substances in another substance, usually a liquid in which all the ingredients are completely dissolved. </w:t>
      </w:r>
    </w:p>
    <w:p w:rsidR="001E4CFF" w:rsidRDefault="001E4CFF">
      <w:pPr>
        <w:spacing w:before="230" w:line="240" w:lineRule="atLeast"/>
        <w:ind w:left="4770" w:hanging="4770"/>
        <w:rPr>
          <w:sz w:val="24"/>
        </w:rPr>
      </w:pPr>
      <w:r>
        <w:rPr>
          <w:b/>
          <w:sz w:val="24"/>
        </w:rPr>
        <w:t>Solvent</w:t>
      </w:r>
      <w:r>
        <w:rPr>
          <w:sz w:val="24"/>
        </w:rPr>
        <w:t xml:space="preserve">………………………………………….A liquid substance capable of dissolving a solid substance, e.g., toluene. xylene. </w:t>
      </w:r>
    </w:p>
    <w:p w:rsidR="001E4CFF" w:rsidRDefault="001E4CFF">
      <w:pPr>
        <w:spacing w:before="230" w:line="240" w:lineRule="atLeast"/>
        <w:ind w:left="4770" w:hanging="4770"/>
        <w:rPr>
          <w:sz w:val="24"/>
        </w:rPr>
      </w:pPr>
      <w:r>
        <w:rPr>
          <w:b/>
          <w:sz w:val="24"/>
        </w:rPr>
        <w:t>Somnolence</w:t>
      </w:r>
      <w:r>
        <w:rPr>
          <w:sz w:val="24"/>
        </w:rPr>
        <w:t>…………………………………...</w:t>
      </w:r>
      <w:r>
        <w:rPr>
          <w:b/>
          <w:sz w:val="24"/>
        </w:rPr>
        <w:tab/>
      </w:r>
      <w:r>
        <w:rPr>
          <w:sz w:val="24"/>
        </w:rPr>
        <w:t>Sleepiness.</w:t>
      </w:r>
    </w:p>
    <w:p w:rsidR="001E4CFF" w:rsidRDefault="001E4CFF">
      <w:pPr>
        <w:spacing w:before="230" w:line="240" w:lineRule="atLeast"/>
        <w:ind w:left="4770" w:hanging="4770"/>
        <w:rPr>
          <w:sz w:val="24"/>
        </w:rPr>
      </w:pPr>
      <w:r>
        <w:rPr>
          <w:b/>
          <w:sz w:val="24"/>
        </w:rPr>
        <w:t>Spasm</w:t>
      </w:r>
      <w:r>
        <w:rPr>
          <w:sz w:val="24"/>
        </w:rPr>
        <w:t>…………………………………………..</w:t>
      </w:r>
      <w:r>
        <w:rPr>
          <w:b/>
          <w:sz w:val="24"/>
        </w:rPr>
        <w:tab/>
      </w:r>
      <w:r>
        <w:rPr>
          <w:sz w:val="24"/>
        </w:rPr>
        <w:t>Abnormal and involuntary muscle contraction.</w:t>
      </w:r>
    </w:p>
    <w:p w:rsidR="001E4CFF" w:rsidRDefault="001E4CFF">
      <w:pPr>
        <w:spacing w:before="230" w:line="240" w:lineRule="atLeast"/>
        <w:ind w:left="4770" w:hanging="4770"/>
        <w:rPr>
          <w:sz w:val="24"/>
        </w:rPr>
      </w:pPr>
      <w:r>
        <w:rPr>
          <w:b/>
          <w:sz w:val="24"/>
        </w:rPr>
        <w:t>SPCC Plan</w:t>
      </w:r>
      <w:r>
        <w:rPr>
          <w:sz w:val="24"/>
        </w:rPr>
        <w:t>……………………………………..</w:t>
      </w:r>
      <w:r>
        <w:rPr>
          <w:sz w:val="24"/>
        </w:rPr>
        <w:tab/>
        <w:t xml:space="preserve">Spill Prevention, Control and Countermeasures Plan describes emergency plan for releases of oil from above ground bulk storage tanks. </w:t>
      </w:r>
    </w:p>
    <w:p w:rsidR="001E4CFF" w:rsidRDefault="001E4CFF">
      <w:pPr>
        <w:spacing w:before="230" w:line="240" w:lineRule="atLeast"/>
        <w:ind w:left="4770" w:hanging="4770"/>
        <w:rPr>
          <w:sz w:val="24"/>
        </w:rPr>
      </w:pPr>
      <w:r>
        <w:rPr>
          <w:b/>
          <w:sz w:val="24"/>
        </w:rPr>
        <w:t>Sputum</w:t>
      </w:r>
      <w:r>
        <w:rPr>
          <w:sz w:val="24"/>
        </w:rPr>
        <w:t>…………………………………………</w:t>
      </w:r>
      <w:r>
        <w:rPr>
          <w:sz w:val="24"/>
        </w:rPr>
        <w:tab/>
        <w:t xml:space="preserve">Phlegm or mucous coughed up from the airways or lungs. </w:t>
      </w:r>
    </w:p>
    <w:p w:rsidR="001E4CFF" w:rsidRDefault="001E4CFF">
      <w:pPr>
        <w:spacing w:before="235" w:line="240" w:lineRule="atLeast"/>
        <w:ind w:left="4770" w:hanging="4770"/>
        <w:rPr>
          <w:sz w:val="24"/>
        </w:rPr>
      </w:pPr>
      <w:r>
        <w:rPr>
          <w:b/>
          <w:sz w:val="24"/>
        </w:rPr>
        <w:t>SQG</w:t>
      </w:r>
      <w:r>
        <w:rPr>
          <w:sz w:val="24"/>
        </w:rPr>
        <w:t>……………………………………………..</w:t>
      </w:r>
      <w:r>
        <w:rPr>
          <w:b/>
          <w:sz w:val="24"/>
        </w:rPr>
        <w:tab/>
      </w:r>
      <w:r>
        <w:rPr>
          <w:sz w:val="24"/>
        </w:rPr>
        <w:t xml:space="preserve">Small quantity Generator of hazardous materials. </w:t>
      </w:r>
    </w:p>
    <w:p w:rsidR="001E4CFF" w:rsidRDefault="001E4CFF">
      <w:pPr>
        <w:spacing w:before="220" w:line="240" w:lineRule="atLeast"/>
        <w:ind w:left="4770" w:hanging="4770"/>
        <w:rPr>
          <w:sz w:val="24"/>
        </w:rPr>
      </w:pPr>
      <w:r>
        <w:rPr>
          <w:b/>
          <w:sz w:val="24"/>
        </w:rPr>
        <w:t>Stability</w:t>
      </w:r>
      <w:r>
        <w:rPr>
          <w:sz w:val="24"/>
        </w:rPr>
        <w:t xml:space="preserve">…………………………………………Resistance to becoming more hazardous. </w:t>
      </w:r>
    </w:p>
    <w:p w:rsidR="001E4CFF" w:rsidRDefault="001E4CFF">
      <w:pPr>
        <w:spacing w:before="220" w:line="240" w:lineRule="atLeast"/>
        <w:ind w:left="4770" w:hanging="4770"/>
        <w:rPr>
          <w:sz w:val="24"/>
        </w:rPr>
      </w:pPr>
      <w:r>
        <w:rPr>
          <w:b/>
          <w:sz w:val="24"/>
        </w:rPr>
        <w:t>STEL</w:t>
      </w:r>
      <w:r>
        <w:rPr>
          <w:sz w:val="24"/>
        </w:rPr>
        <w:t>…………………………………………….</w:t>
      </w:r>
      <w:r>
        <w:rPr>
          <w:sz w:val="24"/>
        </w:rPr>
        <w:tab/>
        <w:t>Short Term Exposure Limit.</w:t>
      </w:r>
    </w:p>
    <w:p w:rsidR="001E4CFF" w:rsidRDefault="001E4CFF">
      <w:pPr>
        <w:spacing w:before="220" w:line="240" w:lineRule="atLeast"/>
        <w:ind w:left="4770" w:hanging="4770"/>
        <w:rPr>
          <w:sz w:val="24"/>
        </w:rPr>
      </w:pPr>
      <w:r>
        <w:rPr>
          <w:b/>
          <w:sz w:val="24"/>
        </w:rPr>
        <w:t>STC</w:t>
      </w:r>
      <w:r>
        <w:rPr>
          <w:sz w:val="24"/>
        </w:rPr>
        <w:t xml:space="preserve">………………………………………………Single Trip Container. </w:t>
      </w:r>
    </w:p>
    <w:p w:rsidR="001E4CFF" w:rsidRDefault="001E4CFF">
      <w:pPr>
        <w:spacing w:before="240" w:line="240" w:lineRule="atLeast"/>
        <w:ind w:left="4770" w:hanging="4770"/>
        <w:rPr>
          <w:sz w:val="24"/>
        </w:rPr>
      </w:pPr>
      <w:r>
        <w:rPr>
          <w:b/>
          <w:sz w:val="24"/>
        </w:rPr>
        <w:t>Stupor</w:t>
      </w:r>
      <w:r>
        <w:rPr>
          <w:sz w:val="24"/>
        </w:rPr>
        <w:t>…………………………………………..</w:t>
      </w:r>
      <w:r>
        <w:rPr>
          <w:sz w:val="24"/>
        </w:rPr>
        <w:tab/>
        <w:t xml:space="preserve">Severe depression of level of consciousness almost to the point of unconsciousness. </w:t>
      </w:r>
    </w:p>
    <w:p w:rsidR="001E4CFF" w:rsidRDefault="001E4CFF">
      <w:pPr>
        <w:spacing w:before="235" w:line="240" w:lineRule="atLeast"/>
        <w:ind w:left="4766" w:hanging="4766"/>
        <w:rPr>
          <w:sz w:val="24"/>
        </w:rPr>
      </w:pPr>
      <w:r>
        <w:rPr>
          <w:b/>
          <w:sz w:val="24"/>
        </w:rPr>
        <w:t>Subacute Toxicity</w:t>
      </w:r>
      <w:r>
        <w:rPr>
          <w:sz w:val="24"/>
        </w:rPr>
        <w:t>…………………………….</w:t>
      </w:r>
      <w:r>
        <w:rPr>
          <w:sz w:val="24"/>
        </w:rPr>
        <w:tab/>
        <w:t xml:space="preserve">Adverse health effects resulting from exposure to a chemical for weeks or several months. </w:t>
      </w:r>
    </w:p>
    <w:p w:rsidR="001E4CFF" w:rsidRDefault="001E4CFF">
      <w:pPr>
        <w:spacing w:before="235" w:line="240" w:lineRule="atLeast"/>
        <w:ind w:left="4766" w:hanging="4766"/>
        <w:rPr>
          <w:sz w:val="24"/>
        </w:rPr>
      </w:pPr>
      <w:r>
        <w:rPr>
          <w:b/>
          <w:sz w:val="24"/>
        </w:rPr>
        <w:t>Superficial Burn</w:t>
      </w:r>
      <w:r>
        <w:rPr>
          <w:sz w:val="24"/>
        </w:rPr>
        <w:t>………………………………</w:t>
      </w:r>
      <w:r>
        <w:rPr>
          <w:b/>
          <w:sz w:val="24"/>
        </w:rPr>
        <w:tab/>
      </w:r>
      <w:r>
        <w:rPr>
          <w:sz w:val="24"/>
        </w:rPr>
        <w:t xml:space="preserve">First-degree bum affecting the top layers of skin (epidermis) and characterized by redness and irritation or pain. </w:t>
      </w:r>
    </w:p>
    <w:p w:rsidR="001E4CFF" w:rsidRDefault="001E4CFF">
      <w:pPr>
        <w:spacing w:before="235" w:line="240" w:lineRule="atLeast"/>
        <w:ind w:left="4770" w:hanging="4770"/>
        <w:rPr>
          <w:sz w:val="24"/>
        </w:rPr>
      </w:pPr>
      <w:r>
        <w:rPr>
          <w:b/>
          <w:sz w:val="24"/>
        </w:rPr>
        <w:t>Superfund</w:t>
      </w:r>
      <w:r>
        <w:rPr>
          <w:sz w:val="24"/>
        </w:rPr>
        <w:t>……………………………………...</w:t>
      </w:r>
      <w:r>
        <w:rPr>
          <w:sz w:val="24"/>
        </w:rPr>
        <w:tab/>
        <w:t xml:space="preserve">The trust fund established under CERCLA to provide revenue and training resources for hazardous waste-site </w:t>
      </w:r>
      <w:proofErr w:type="spellStart"/>
      <w:r>
        <w:rPr>
          <w:sz w:val="24"/>
        </w:rPr>
        <w:t>clean up</w:t>
      </w:r>
      <w:proofErr w:type="spellEnd"/>
      <w:r>
        <w:rPr>
          <w:sz w:val="24"/>
        </w:rPr>
        <w:t xml:space="preserve"> activities.</w:t>
      </w:r>
    </w:p>
    <w:p w:rsidR="001E4CFF" w:rsidRDefault="001E4CFF">
      <w:pPr>
        <w:spacing w:before="235" w:line="240" w:lineRule="atLeast"/>
        <w:ind w:left="4770" w:hanging="4770"/>
        <w:rPr>
          <w:sz w:val="24"/>
        </w:rPr>
      </w:pPr>
      <w:r>
        <w:rPr>
          <w:b/>
          <w:sz w:val="24"/>
        </w:rPr>
        <w:t>Supplied-air suit</w:t>
      </w:r>
      <w:r>
        <w:rPr>
          <w:sz w:val="24"/>
        </w:rPr>
        <w:t>………………………………</w:t>
      </w:r>
      <w:r>
        <w:rPr>
          <w:b/>
          <w:sz w:val="24"/>
        </w:rPr>
        <w:tab/>
      </w:r>
      <w:r>
        <w:rPr>
          <w:sz w:val="24"/>
        </w:rPr>
        <w:t xml:space="preserve">A one or two piece suit that Is impermeable to most particulate and gaseous contaminants and Is provided with an adequate supply of respirable air. </w:t>
      </w:r>
    </w:p>
    <w:p w:rsidR="001E4CFF" w:rsidRDefault="001E4CFF">
      <w:pPr>
        <w:spacing w:before="230" w:line="240" w:lineRule="atLeast"/>
        <w:ind w:left="4770" w:hanging="4770"/>
        <w:rPr>
          <w:sz w:val="24"/>
        </w:rPr>
      </w:pPr>
      <w:r>
        <w:rPr>
          <w:b/>
          <w:sz w:val="24"/>
        </w:rPr>
        <w:t>Surface Area</w:t>
      </w:r>
      <w:r>
        <w:rPr>
          <w:sz w:val="24"/>
        </w:rPr>
        <w:t>…………………………………..</w:t>
      </w:r>
      <w:r>
        <w:rPr>
          <w:sz w:val="24"/>
        </w:rPr>
        <w:tab/>
        <w:t xml:space="preserve">The area of a material's surface exposed to air. </w:t>
      </w:r>
    </w:p>
    <w:p w:rsidR="001E4CFF" w:rsidRDefault="001E4CFF">
      <w:pPr>
        <w:spacing w:before="230" w:line="240" w:lineRule="atLeast"/>
        <w:ind w:left="4770" w:hanging="4770"/>
        <w:rPr>
          <w:sz w:val="24"/>
        </w:rPr>
      </w:pPr>
      <w:r>
        <w:rPr>
          <w:b/>
          <w:sz w:val="24"/>
        </w:rPr>
        <w:t>Susceptibility</w:t>
      </w:r>
      <w:r>
        <w:rPr>
          <w:sz w:val="24"/>
        </w:rPr>
        <w:t>………………………………….</w:t>
      </w:r>
      <w:r>
        <w:rPr>
          <w:sz w:val="24"/>
        </w:rPr>
        <w:tab/>
        <w:t xml:space="preserve">An Individuals sensitivity to a hazardous substance's effects (see also Individual Susceptibility). </w:t>
      </w:r>
    </w:p>
    <w:p w:rsidR="001E4CFF" w:rsidRDefault="001E4CFF">
      <w:pPr>
        <w:spacing w:before="249" w:line="240" w:lineRule="atLeast"/>
        <w:ind w:left="4770" w:hanging="4770"/>
        <w:rPr>
          <w:sz w:val="24"/>
        </w:rPr>
      </w:pPr>
      <w:r>
        <w:rPr>
          <w:b/>
          <w:sz w:val="24"/>
        </w:rPr>
        <w:t>Syncope</w:t>
      </w:r>
      <w:r>
        <w:rPr>
          <w:sz w:val="24"/>
        </w:rPr>
        <w:t>………………………………………..</w:t>
      </w:r>
      <w:r>
        <w:rPr>
          <w:sz w:val="24"/>
        </w:rPr>
        <w:tab/>
        <w:t xml:space="preserve">Fainting; an episode of temporary unconsciousness. </w:t>
      </w:r>
    </w:p>
    <w:p w:rsidR="001E4CFF" w:rsidRDefault="001E4CFF">
      <w:pPr>
        <w:spacing w:before="264" w:line="240" w:lineRule="atLeast"/>
        <w:ind w:left="4770" w:hanging="4770"/>
        <w:rPr>
          <w:sz w:val="24"/>
        </w:rPr>
      </w:pPr>
      <w:r>
        <w:rPr>
          <w:b/>
          <w:sz w:val="24"/>
        </w:rPr>
        <w:t>Synergism</w:t>
      </w:r>
      <w:r>
        <w:rPr>
          <w:sz w:val="24"/>
        </w:rPr>
        <w:t xml:space="preserve">……………………………………...The combined action of two or more chemicals which increases individual substances toxicities. </w:t>
      </w:r>
    </w:p>
    <w:p w:rsidR="001E4CFF" w:rsidRDefault="001E4CFF">
      <w:pPr>
        <w:tabs>
          <w:tab w:val="left" w:pos="4770"/>
        </w:tabs>
        <w:spacing w:before="249" w:line="240" w:lineRule="atLeast"/>
        <w:ind w:left="4770" w:hanging="4770"/>
        <w:rPr>
          <w:sz w:val="24"/>
        </w:rPr>
      </w:pPr>
      <w:r>
        <w:rPr>
          <w:b/>
          <w:sz w:val="24"/>
        </w:rPr>
        <w:t>Systemic Toxicity</w:t>
      </w:r>
      <w:r>
        <w:rPr>
          <w:sz w:val="24"/>
        </w:rPr>
        <w:t xml:space="preserve">…………………………….Toxicity resulting from absorption of a chemical substance into the body, and acting somewhere other than the point of entry . </w:t>
      </w:r>
    </w:p>
    <w:p w:rsidR="001E4CFF" w:rsidRDefault="001E4CFF">
      <w:pPr>
        <w:spacing w:line="240" w:lineRule="atLeast"/>
        <w:ind w:left="4766" w:hanging="4766"/>
        <w:rPr>
          <w:sz w:val="24"/>
        </w:rPr>
      </w:pPr>
      <w:r>
        <w:rPr>
          <w:b/>
          <w:sz w:val="24"/>
        </w:rPr>
        <w:t>Tachycardia</w:t>
      </w:r>
      <w:r>
        <w:rPr>
          <w:sz w:val="24"/>
        </w:rPr>
        <w:t>……………………………………</w:t>
      </w:r>
      <w:r>
        <w:rPr>
          <w:sz w:val="24"/>
        </w:rPr>
        <w:tab/>
        <w:t xml:space="preserve">Fast heartbeat (over 100 beats per minute). </w:t>
      </w:r>
    </w:p>
    <w:p w:rsidR="001E4CFF" w:rsidRDefault="001E4CFF">
      <w:pPr>
        <w:spacing w:line="240" w:lineRule="atLeast"/>
        <w:ind w:left="4766" w:hanging="4766"/>
        <w:rPr>
          <w:b/>
          <w:sz w:val="24"/>
        </w:rPr>
      </w:pPr>
      <w:r>
        <w:rPr>
          <w:b/>
          <w:sz w:val="24"/>
        </w:rPr>
        <w:t>Tachypnea</w:t>
      </w:r>
      <w:r>
        <w:rPr>
          <w:sz w:val="24"/>
        </w:rPr>
        <w:t>……………………………………..</w:t>
      </w:r>
      <w:r>
        <w:rPr>
          <w:sz w:val="24"/>
        </w:rPr>
        <w:tab/>
        <w:t xml:space="preserve">Fast breathing rate. </w:t>
      </w:r>
    </w:p>
    <w:p w:rsidR="001E4CFF" w:rsidRDefault="001E4CFF">
      <w:pPr>
        <w:spacing w:line="240" w:lineRule="atLeast"/>
        <w:ind w:left="4766" w:hanging="4766"/>
        <w:rPr>
          <w:sz w:val="24"/>
        </w:rPr>
      </w:pPr>
      <w:r>
        <w:rPr>
          <w:b/>
          <w:sz w:val="24"/>
        </w:rPr>
        <w:t>Target Organ</w:t>
      </w:r>
      <w:r>
        <w:rPr>
          <w:sz w:val="24"/>
        </w:rPr>
        <w:t xml:space="preserve">…………………………………..The organ where a chemical exerts its toxic effects. </w:t>
      </w:r>
    </w:p>
    <w:p w:rsidR="001E4CFF" w:rsidRDefault="001E4CFF">
      <w:pPr>
        <w:spacing w:before="196" w:line="240" w:lineRule="atLeast"/>
        <w:ind w:left="4770" w:hanging="4770"/>
        <w:rPr>
          <w:sz w:val="24"/>
        </w:rPr>
      </w:pPr>
      <w:r>
        <w:rPr>
          <w:b/>
          <w:sz w:val="24"/>
        </w:rPr>
        <w:t>TCLP</w:t>
      </w:r>
      <w:r>
        <w:rPr>
          <w:sz w:val="24"/>
        </w:rPr>
        <w:t xml:space="preserve">…………………………………………….Toxicity Characteristic Leaching Procedure, shows the waste meets the EPA treatment standards. </w:t>
      </w:r>
    </w:p>
    <w:p w:rsidR="001E4CFF" w:rsidRDefault="001E4CFF">
      <w:pPr>
        <w:spacing w:before="216" w:line="240" w:lineRule="atLeast"/>
        <w:ind w:left="4770" w:hanging="4770"/>
        <w:rPr>
          <w:sz w:val="24"/>
        </w:rPr>
      </w:pPr>
      <w:r>
        <w:rPr>
          <w:b/>
          <w:sz w:val="24"/>
        </w:rPr>
        <w:t>Tenderness</w:t>
      </w:r>
      <w:r>
        <w:rPr>
          <w:sz w:val="24"/>
        </w:rPr>
        <w:t xml:space="preserve">…………………………………….Pain with pressure on the tender spot. </w:t>
      </w:r>
    </w:p>
    <w:p w:rsidR="001E4CFF" w:rsidRDefault="001E4CFF">
      <w:pPr>
        <w:spacing w:before="216" w:line="240" w:lineRule="atLeast"/>
        <w:ind w:left="4770" w:hanging="4770"/>
        <w:rPr>
          <w:b/>
          <w:sz w:val="24"/>
        </w:rPr>
      </w:pPr>
      <w:r>
        <w:rPr>
          <w:b/>
          <w:sz w:val="24"/>
        </w:rPr>
        <w:t>Teratogen</w:t>
      </w:r>
      <w:r>
        <w:rPr>
          <w:sz w:val="24"/>
        </w:rPr>
        <w:t>………………………………………</w:t>
      </w:r>
      <w:r>
        <w:rPr>
          <w:b/>
          <w:sz w:val="24"/>
        </w:rPr>
        <w:tab/>
      </w:r>
      <w:r>
        <w:rPr>
          <w:sz w:val="24"/>
        </w:rPr>
        <w:t>A substance that can adversely affect fetal development.</w:t>
      </w:r>
    </w:p>
    <w:p w:rsidR="001E4CFF" w:rsidRDefault="001E4CFF">
      <w:pPr>
        <w:spacing w:before="216" w:line="240" w:lineRule="atLeast"/>
        <w:ind w:left="4770" w:hanging="4770"/>
        <w:rPr>
          <w:b/>
          <w:sz w:val="24"/>
        </w:rPr>
      </w:pPr>
      <w:r>
        <w:rPr>
          <w:b/>
          <w:sz w:val="24"/>
        </w:rPr>
        <w:t>Thermal</w:t>
      </w:r>
      <w:r>
        <w:rPr>
          <w:sz w:val="24"/>
        </w:rPr>
        <w:t>…………………………………………Pertaining to heat.</w:t>
      </w:r>
    </w:p>
    <w:p w:rsidR="001E4CFF" w:rsidRDefault="001E4CFF">
      <w:pPr>
        <w:spacing w:before="216" w:line="240" w:lineRule="atLeast"/>
        <w:ind w:left="4766" w:hanging="4766"/>
        <w:rPr>
          <w:sz w:val="24"/>
        </w:rPr>
      </w:pPr>
      <w:r>
        <w:rPr>
          <w:b/>
          <w:sz w:val="24"/>
        </w:rPr>
        <w:t>Thermal Burn</w:t>
      </w:r>
      <w:r>
        <w:rPr>
          <w:sz w:val="24"/>
        </w:rPr>
        <w:t>………………………………….</w:t>
      </w:r>
      <w:r>
        <w:rPr>
          <w:b/>
          <w:sz w:val="24"/>
        </w:rPr>
        <w:tab/>
      </w:r>
      <w:r>
        <w:rPr>
          <w:sz w:val="24"/>
        </w:rPr>
        <w:t>A heat-caused burn.</w:t>
      </w:r>
    </w:p>
    <w:p w:rsidR="001E4CFF" w:rsidRDefault="001E4CFF">
      <w:pPr>
        <w:spacing w:before="216" w:line="240" w:lineRule="atLeast"/>
        <w:rPr>
          <w:sz w:val="24"/>
        </w:rPr>
      </w:pPr>
      <w:r>
        <w:rPr>
          <w:b/>
          <w:sz w:val="24"/>
        </w:rPr>
        <w:t>Threshold Limit Value (TLV)</w:t>
      </w:r>
      <w:r>
        <w:rPr>
          <w:sz w:val="24"/>
        </w:rPr>
        <w:t>………………..</w:t>
      </w:r>
      <w:r>
        <w:rPr>
          <w:b/>
          <w:sz w:val="24"/>
        </w:rPr>
        <w:tab/>
      </w:r>
      <w:r>
        <w:rPr>
          <w:sz w:val="24"/>
        </w:rPr>
        <w:t xml:space="preserve">An exposure level under which it is assumed that most people can work consistently for 8 hours a day, day after day, with no harmful effects. A table of these values of accompanying precautions Is published ... annually by the American Conference of Governmental Industrial Hygienists. </w:t>
      </w:r>
    </w:p>
    <w:p w:rsidR="001E4CFF" w:rsidRDefault="001E4CFF">
      <w:pPr>
        <w:spacing w:before="230" w:line="240" w:lineRule="atLeast"/>
        <w:ind w:left="4770" w:hanging="4770"/>
        <w:rPr>
          <w:sz w:val="24"/>
        </w:rPr>
      </w:pPr>
      <w:r>
        <w:rPr>
          <w:b/>
          <w:sz w:val="24"/>
        </w:rPr>
        <w:t>Tinnitus</w:t>
      </w:r>
      <w:r>
        <w:rPr>
          <w:sz w:val="24"/>
        </w:rPr>
        <w:t xml:space="preserve">…………………………………………Ringing in the ears. </w:t>
      </w:r>
    </w:p>
    <w:p w:rsidR="001E4CFF" w:rsidRDefault="001E4CFF">
      <w:pPr>
        <w:spacing w:before="235" w:line="240" w:lineRule="atLeast"/>
        <w:ind w:left="4770" w:hanging="4770"/>
        <w:rPr>
          <w:sz w:val="24"/>
        </w:rPr>
      </w:pPr>
      <w:r>
        <w:rPr>
          <w:b/>
          <w:sz w:val="24"/>
        </w:rPr>
        <w:t>Title III</w:t>
      </w:r>
      <w:r>
        <w:rPr>
          <w:sz w:val="24"/>
        </w:rPr>
        <w:t>…………………………………………..</w:t>
      </w:r>
      <w:r>
        <w:rPr>
          <w:sz w:val="24"/>
        </w:rPr>
        <w:tab/>
        <w:t xml:space="preserve">The Emergency Planning and Community Right- To-Know Acts of 1986. Specifies requirements for organizing the planning process a the State and local levels for extremely hazardous substances: minimum plan content: requirements for fixed facility owners and operators to inform officials about extremely hazardous substances present at the facilities; and mechanisms for making information about extremely hazardous substances available to citizens. </w:t>
      </w:r>
    </w:p>
    <w:p w:rsidR="001E4CFF" w:rsidRDefault="001E4CFF">
      <w:pPr>
        <w:tabs>
          <w:tab w:val="left" w:pos="-2160"/>
        </w:tabs>
        <w:spacing w:before="192" w:line="240" w:lineRule="atLeast"/>
        <w:ind w:left="4770" w:hanging="4770"/>
        <w:rPr>
          <w:sz w:val="24"/>
        </w:rPr>
      </w:pPr>
      <w:r>
        <w:rPr>
          <w:b/>
          <w:sz w:val="24"/>
        </w:rPr>
        <w:t>Toxic</w:t>
      </w:r>
      <w:r>
        <w:rPr>
          <w:sz w:val="24"/>
        </w:rPr>
        <w:t xml:space="preserve">…………………………………………….Poisonous; having properties of causing adverse health effects when the body is exposed. </w:t>
      </w:r>
    </w:p>
    <w:p w:rsidR="001E4CFF" w:rsidRDefault="001E4CFF">
      <w:pPr>
        <w:spacing w:before="230" w:line="240" w:lineRule="atLeast"/>
        <w:ind w:left="4770" w:hanging="4770"/>
        <w:rPr>
          <w:sz w:val="24"/>
        </w:rPr>
      </w:pPr>
      <w:r>
        <w:rPr>
          <w:b/>
          <w:sz w:val="24"/>
        </w:rPr>
        <w:t>Toxicity</w:t>
      </w:r>
      <w:r>
        <w:rPr>
          <w:sz w:val="24"/>
        </w:rPr>
        <w:t>…………………………………………</w:t>
      </w:r>
      <w:r>
        <w:rPr>
          <w:b/>
          <w:sz w:val="24"/>
        </w:rPr>
        <w:tab/>
      </w:r>
      <w:r>
        <w:rPr>
          <w:sz w:val="24"/>
        </w:rPr>
        <w:t xml:space="preserve">The inherent capacity of a substance to cause harm or to produce Injury. </w:t>
      </w:r>
    </w:p>
    <w:p w:rsidR="001E4CFF" w:rsidRDefault="001E4CFF">
      <w:pPr>
        <w:spacing w:before="259" w:line="240" w:lineRule="atLeast"/>
        <w:ind w:left="4770" w:hanging="4770"/>
        <w:rPr>
          <w:sz w:val="24"/>
        </w:rPr>
      </w:pPr>
      <w:r>
        <w:rPr>
          <w:b/>
          <w:sz w:val="24"/>
        </w:rPr>
        <w:t>Toxicology</w:t>
      </w:r>
      <w:r>
        <w:rPr>
          <w:sz w:val="24"/>
        </w:rPr>
        <w:t>……………………………………..</w:t>
      </w:r>
      <w:r>
        <w:rPr>
          <w:sz w:val="24"/>
        </w:rPr>
        <w:tab/>
        <w:t xml:space="preserve">The scientific discipline devoted to the study of poisons. </w:t>
      </w:r>
    </w:p>
    <w:p w:rsidR="001E4CFF" w:rsidRDefault="001E4CFF">
      <w:pPr>
        <w:spacing w:before="254" w:line="240" w:lineRule="atLeast"/>
        <w:ind w:left="4770" w:hanging="4770"/>
        <w:rPr>
          <w:sz w:val="24"/>
        </w:rPr>
      </w:pPr>
      <w:r>
        <w:rPr>
          <w:b/>
          <w:sz w:val="24"/>
        </w:rPr>
        <w:t>Toxic Agent</w:t>
      </w:r>
      <w:r>
        <w:rPr>
          <w:sz w:val="24"/>
        </w:rPr>
        <w:t>……………………………………</w:t>
      </w:r>
      <w:r>
        <w:rPr>
          <w:sz w:val="24"/>
        </w:rPr>
        <w:tab/>
        <w:t xml:space="preserve">An agent capable of producing a harmful response in a biological system which can lead to serious injury, dysfunction or death. </w:t>
      </w:r>
    </w:p>
    <w:p w:rsidR="001E4CFF" w:rsidRDefault="001E4CFF">
      <w:pPr>
        <w:tabs>
          <w:tab w:val="left" w:pos="0"/>
        </w:tabs>
        <w:spacing w:before="244" w:line="240" w:lineRule="atLeast"/>
        <w:ind w:left="4770" w:hanging="4770"/>
        <w:rPr>
          <w:sz w:val="24"/>
        </w:rPr>
      </w:pPr>
      <w:r>
        <w:rPr>
          <w:b/>
          <w:sz w:val="24"/>
        </w:rPr>
        <w:t>Toxic Response</w:t>
      </w:r>
      <w:r>
        <w:rPr>
          <w:sz w:val="24"/>
        </w:rPr>
        <w:t xml:space="preserve">……………………………….An effect considered to be harmful to the biological system as a result of exposure to chemical or physical agents. </w:t>
      </w:r>
    </w:p>
    <w:p w:rsidR="001E4CFF" w:rsidRDefault="001E4CFF">
      <w:pPr>
        <w:tabs>
          <w:tab w:val="left" w:pos="0"/>
        </w:tabs>
        <w:spacing w:before="244" w:line="240" w:lineRule="atLeast"/>
        <w:ind w:left="4770" w:hanging="4770"/>
        <w:rPr>
          <w:sz w:val="24"/>
        </w:rPr>
      </w:pPr>
      <w:r>
        <w:rPr>
          <w:b/>
          <w:sz w:val="24"/>
        </w:rPr>
        <w:t>Toxic Products of Combustion</w:t>
      </w:r>
      <w:r>
        <w:rPr>
          <w:sz w:val="24"/>
        </w:rPr>
        <w:t>…………….</w:t>
      </w:r>
      <w:r>
        <w:rPr>
          <w:b/>
          <w:sz w:val="24"/>
        </w:rPr>
        <w:tab/>
      </w:r>
      <w:r>
        <w:rPr>
          <w:sz w:val="24"/>
        </w:rPr>
        <w:t>The by-products of a combustion reaction that endanger life or the environment (e.g., carbon monoxide, hydrogen cyanide, hydrogen sulfide. sulfur dioxide, hydrochloric acid, nitrogen oxides).</w:t>
      </w:r>
    </w:p>
    <w:p w:rsidR="001E4CFF" w:rsidRDefault="001E4CFF">
      <w:pPr>
        <w:tabs>
          <w:tab w:val="left" w:pos="0"/>
        </w:tabs>
        <w:spacing w:before="244" w:line="240" w:lineRule="atLeast"/>
        <w:ind w:left="4770" w:hanging="4770"/>
        <w:rPr>
          <w:sz w:val="24"/>
        </w:rPr>
      </w:pPr>
      <w:r>
        <w:rPr>
          <w:b/>
          <w:sz w:val="24"/>
        </w:rPr>
        <w:t>Trachea</w:t>
      </w:r>
      <w:r>
        <w:rPr>
          <w:sz w:val="24"/>
        </w:rPr>
        <w:t>…………………………………………</w:t>
      </w:r>
      <w:r>
        <w:rPr>
          <w:sz w:val="24"/>
        </w:rPr>
        <w:tab/>
        <w:t>Windpipe.</w:t>
      </w:r>
    </w:p>
    <w:p w:rsidR="001E4CFF" w:rsidRDefault="001E4CFF">
      <w:pPr>
        <w:tabs>
          <w:tab w:val="left" w:pos="0"/>
        </w:tabs>
        <w:spacing w:before="244" w:line="240" w:lineRule="atLeast"/>
        <w:ind w:left="4770" w:hanging="4770"/>
        <w:rPr>
          <w:sz w:val="24"/>
        </w:rPr>
      </w:pPr>
      <w:r>
        <w:rPr>
          <w:b/>
          <w:sz w:val="24"/>
        </w:rPr>
        <w:t>TSCA</w:t>
      </w:r>
      <w:r>
        <w:rPr>
          <w:sz w:val="24"/>
        </w:rPr>
        <w:t xml:space="preserve">…………………………………………….Toxic Substances Control Act. </w:t>
      </w:r>
    </w:p>
    <w:p w:rsidR="001E4CFF" w:rsidRDefault="001E4CFF">
      <w:pPr>
        <w:spacing w:before="76" w:line="240" w:lineRule="atLeast"/>
        <w:ind w:left="4770" w:hanging="4770"/>
        <w:rPr>
          <w:sz w:val="24"/>
        </w:rPr>
      </w:pPr>
      <w:r>
        <w:rPr>
          <w:b/>
          <w:sz w:val="24"/>
        </w:rPr>
        <w:t>TWA</w:t>
      </w:r>
      <w:r>
        <w:rPr>
          <w:sz w:val="24"/>
        </w:rPr>
        <w:t>……………………………………………..</w:t>
      </w:r>
      <w:r>
        <w:rPr>
          <w:sz w:val="24"/>
        </w:rPr>
        <w:tab/>
        <w:t xml:space="preserve">(Time Weighted Average) -Average of several sample; taken over time during a normal work day. </w:t>
      </w:r>
    </w:p>
    <w:p w:rsidR="001E4CFF" w:rsidRDefault="001E4CFF">
      <w:pPr>
        <w:tabs>
          <w:tab w:val="left" w:pos="4770"/>
        </w:tabs>
        <w:spacing w:before="230" w:line="240" w:lineRule="atLeast"/>
        <w:ind w:left="4770" w:hanging="4770"/>
        <w:rPr>
          <w:sz w:val="24"/>
        </w:rPr>
      </w:pPr>
      <w:r>
        <w:rPr>
          <w:b/>
          <w:sz w:val="24"/>
        </w:rPr>
        <w:t>Ulcer or Ulceration</w:t>
      </w:r>
      <w:r>
        <w:rPr>
          <w:sz w:val="24"/>
        </w:rPr>
        <w:t xml:space="preserve">……………………………Loss or death of tissue resulting in an open sore on the skin or on a surface of an internal organ, such as the stomach. </w:t>
      </w:r>
    </w:p>
    <w:p w:rsidR="001E4CFF" w:rsidRDefault="001E4CFF">
      <w:pPr>
        <w:spacing w:before="220" w:line="240" w:lineRule="atLeast"/>
        <w:ind w:left="4770" w:hanging="4770"/>
        <w:rPr>
          <w:sz w:val="24"/>
        </w:rPr>
      </w:pPr>
      <w:r>
        <w:rPr>
          <w:b/>
          <w:sz w:val="24"/>
        </w:rPr>
        <w:t>Unstable Material</w:t>
      </w:r>
      <w:r>
        <w:rPr>
          <w:sz w:val="24"/>
        </w:rPr>
        <w:t>……………………………..</w:t>
      </w:r>
      <w:r>
        <w:rPr>
          <w:sz w:val="24"/>
        </w:rPr>
        <w:tab/>
        <w:t xml:space="preserve">Any material that will readily decompose or polymerize due to heat, temperature, pressure or contaminants. </w:t>
      </w:r>
    </w:p>
    <w:p w:rsidR="001E4CFF" w:rsidRDefault="001E4CFF">
      <w:pPr>
        <w:spacing w:before="220" w:line="240" w:lineRule="atLeast"/>
        <w:ind w:left="4770" w:hanging="4770"/>
        <w:rPr>
          <w:sz w:val="24"/>
        </w:rPr>
      </w:pPr>
      <w:r>
        <w:rPr>
          <w:b/>
          <w:sz w:val="24"/>
        </w:rPr>
        <w:t>Urticaria</w:t>
      </w:r>
      <w:r>
        <w:rPr>
          <w:sz w:val="24"/>
        </w:rPr>
        <w:t>………………………………………..</w:t>
      </w:r>
      <w:r>
        <w:rPr>
          <w:b/>
          <w:sz w:val="24"/>
        </w:rPr>
        <w:tab/>
      </w:r>
      <w:r>
        <w:rPr>
          <w:sz w:val="24"/>
        </w:rPr>
        <w:t xml:space="preserve">Hives caused by s systemic allergic reaction. </w:t>
      </w:r>
    </w:p>
    <w:p w:rsidR="001E4CFF" w:rsidRDefault="001E4CFF">
      <w:pPr>
        <w:spacing w:before="216" w:line="240" w:lineRule="atLeast"/>
        <w:ind w:left="4770" w:hanging="4770"/>
        <w:rPr>
          <w:sz w:val="24"/>
        </w:rPr>
      </w:pPr>
      <w:r>
        <w:rPr>
          <w:b/>
          <w:sz w:val="24"/>
        </w:rPr>
        <w:t>UST</w:t>
      </w:r>
      <w:r>
        <w:rPr>
          <w:sz w:val="24"/>
        </w:rPr>
        <w:t xml:space="preserve">……………………………………………...Underground Storage Tank, regulated by RCRA, used to store hazardous chemicals or petroleum. </w:t>
      </w:r>
    </w:p>
    <w:p w:rsidR="001E4CFF" w:rsidRDefault="001E4CFF">
      <w:pPr>
        <w:spacing w:before="249" w:line="240" w:lineRule="atLeast"/>
        <w:ind w:left="4770" w:hanging="4770"/>
        <w:rPr>
          <w:sz w:val="24"/>
        </w:rPr>
      </w:pPr>
      <w:r>
        <w:rPr>
          <w:b/>
          <w:sz w:val="24"/>
        </w:rPr>
        <w:t>Vapors</w:t>
      </w:r>
      <w:r>
        <w:rPr>
          <w:sz w:val="24"/>
        </w:rPr>
        <w:t>………………………………………….</w:t>
      </w:r>
      <w:r>
        <w:rPr>
          <w:sz w:val="24"/>
        </w:rPr>
        <w:tab/>
        <w:t xml:space="preserve">The gaseous form of substances which are normal ( in the solid or liquid state either by increasing the pressure or decreasing the temperature alone. Vapors also diffuse. Evaporation is the process by which a liquid Is changed into the vapor state and mixes with the surrounding air. </w:t>
      </w:r>
    </w:p>
    <w:p w:rsidR="001E4CFF" w:rsidRDefault="001E4CFF">
      <w:pPr>
        <w:spacing w:before="259" w:line="240" w:lineRule="atLeast"/>
        <w:ind w:left="4770" w:hanging="4770"/>
        <w:rPr>
          <w:sz w:val="24"/>
        </w:rPr>
      </w:pPr>
      <w:r>
        <w:rPr>
          <w:b/>
          <w:sz w:val="24"/>
        </w:rPr>
        <w:t>Vapor Density</w:t>
      </w:r>
      <w:r>
        <w:rPr>
          <w:sz w:val="24"/>
        </w:rPr>
        <w:t>…………………………………</w:t>
      </w:r>
      <w:r>
        <w:rPr>
          <w:sz w:val="24"/>
        </w:rPr>
        <w:tab/>
        <w:t xml:space="preserve">The weight of a gas compared to an equal amount of air. Gases with a vapor density greater than (1) will settle; those less than (1 ) will rise. </w:t>
      </w:r>
    </w:p>
    <w:p w:rsidR="001E4CFF" w:rsidRDefault="001E4CFF">
      <w:pPr>
        <w:spacing w:before="254" w:line="240" w:lineRule="atLeast"/>
        <w:ind w:left="4770" w:hanging="4770"/>
        <w:rPr>
          <w:sz w:val="24"/>
        </w:rPr>
      </w:pPr>
      <w:r>
        <w:rPr>
          <w:b/>
          <w:sz w:val="24"/>
        </w:rPr>
        <w:t>Vapor Pressure</w:t>
      </w:r>
      <w:r>
        <w:rPr>
          <w:sz w:val="24"/>
        </w:rPr>
        <w:t>……………………………….</w:t>
      </w:r>
      <w:r>
        <w:rPr>
          <w:sz w:val="24"/>
        </w:rPr>
        <w:tab/>
        <w:t xml:space="preserve">The pressure of vapor above a liquid. </w:t>
      </w:r>
    </w:p>
    <w:p w:rsidR="001E4CFF" w:rsidRDefault="001E4CFF">
      <w:pPr>
        <w:spacing w:before="235" w:line="240" w:lineRule="atLeast"/>
        <w:ind w:left="4770" w:hanging="4770"/>
        <w:rPr>
          <w:sz w:val="24"/>
        </w:rPr>
      </w:pPr>
      <w:r>
        <w:rPr>
          <w:b/>
          <w:sz w:val="24"/>
        </w:rPr>
        <w:t>Vascular</w:t>
      </w:r>
      <w:r>
        <w:rPr>
          <w:sz w:val="24"/>
        </w:rPr>
        <w:t>………………………………………..</w:t>
      </w:r>
      <w:r>
        <w:rPr>
          <w:sz w:val="24"/>
        </w:rPr>
        <w:tab/>
        <w:t xml:space="preserve">Relating to the blood vessels (arteries. veins, or capillaries). </w:t>
      </w:r>
    </w:p>
    <w:p w:rsidR="001E4CFF" w:rsidRDefault="001E4CFF">
      <w:pPr>
        <w:spacing w:before="259" w:line="240" w:lineRule="atLeast"/>
        <w:ind w:left="4770" w:hanging="4770"/>
        <w:rPr>
          <w:sz w:val="24"/>
        </w:rPr>
      </w:pPr>
      <w:r>
        <w:rPr>
          <w:b/>
          <w:sz w:val="24"/>
        </w:rPr>
        <w:t>Ventilation</w:t>
      </w:r>
      <w:r>
        <w:rPr>
          <w:sz w:val="24"/>
        </w:rPr>
        <w:t>……………………………………..</w:t>
      </w:r>
      <w:r>
        <w:rPr>
          <w:sz w:val="24"/>
        </w:rPr>
        <w:tab/>
        <w:t xml:space="preserve">One of the principal methods to control health hazards, a duct and fan system which removes airborne contaminants from the workplace. </w:t>
      </w:r>
    </w:p>
    <w:p w:rsidR="001E4CFF" w:rsidRDefault="001E4CFF">
      <w:pPr>
        <w:spacing w:before="288" w:line="240" w:lineRule="atLeast"/>
        <w:ind w:left="4770" w:hanging="4770"/>
        <w:rPr>
          <w:sz w:val="24"/>
        </w:rPr>
      </w:pPr>
      <w:r>
        <w:rPr>
          <w:b/>
          <w:sz w:val="24"/>
        </w:rPr>
        <w:t>Vertigo</w:t>
      </w:r>
      <w:r>
        <w:rPr>
          <w:sz w:val="24"/>
        </w:rPr>
        <w:t>………………………………………….</w:t>
      </w:r>
      <w:r>
        <w:rPr>
          <w:sz w:val="24"/>
        </w:rPr>
        <w:tab/>
        <w:t xml:space="preserve">A type of dizziness in which the room feels like it is spinning. </w:t>
      </w:r>
    </w:p>
    <w:p w:rsidR="001E4CFF" w:rsidRDefault="001E4CFF">
      <w:pPr>
        <w:spacing w:before="4" w:line="240" w:lineRule="atLeast"/>
        <w:ind w:left="4770" w:hanging="4770"/>
        <w:rPr>
          <w:sz w:val="24"/>
        </w:rPr>
      </w:pPr>
      <w:r>
        <w:rPr>
          <w:b/>
          <w:sz w:val="24"/>
        </w:rPr>
        <w:t>Vesicant</w:t>
      </w:r>
      <w:r>
        <w:rPr>
          <w:sz w:val="24"/>
        </w:rPr>
        <w:t>………………………………………..</w:t>
      </w:r>
      <w:r>
        <w:rPr>
          <w:sz w:val="24"/>
        </w:rPr>
        <w:tab/>
        <w:t xml:space="preserve">A chemical which causes a blistering rash. </w:t>
      </w:r>
    </w:p>
    <w:p w:rsidR="001E4CFF" w:rsidRDefault="001E4CFF">
      <w:pPr>
        <w:spacing w:before="4" w:line="240" w:lineRule="atLeast"/>
        <w:ind w:left="4770" w:hanging="4770"/>
      </w:pPr>
      <w:r>
        <w:rPr>
          <w:b/>
        </w:rPr>
        <w:t>Vesiculation</w:t>
      </w:r>
      <w:r>
        <w:t xml:space="preserve">……………………………………Blistering of the skin. </w:t>
      </w:r>
    </w:p>
    <w:p w:rsidR="001E4CFF" w:rsidRDefault="001E4CFF">
      <w:pPr>
        <w:pStyle w:val="BodyText"/>
        <w:spacing w:line="240" w:lineRule="atLeast"/>
        <w:ind w:left="4770" w:hanging="4770"/>
      </w:pPr>
      <w:proofErr w:type="spellStart"/>
      <w:r>
        <w:rPr>
          <w:b w:val="0"/>
        </w:rPr>
        <w:t>ViscosIty</w:t>
      </w:r>
      <w:proofErr w:type="spellEnd"/>
      <w:r>
        <w:t>……………………………………….</w:t>
      </w:r>
      <w:r>
        <w:tab/>
        <w:t xml:space="preserve">A fluid’s thickness. </w:t>
      </w:r>
    </w:p>
    <w:p w:rsidR="001E4CFF" w:rsidRDefault="001E4CFF">
      <w:pPr>
        <w:spacing w:before="278" w:line="240" w:lineRule="atLeast"/>
        <w:ind w:left="4770" w:hanging="4770"/>
        <w:rPr>
          <w:sz w:val="24"/>
        </w:rPr>
      </w:pPr>
      <w:r>
        <w:rPr>
          <w:b/>
          <w:sz w:val="24"/>
        </w:rPr>
        <w:t>VOA</w:t>
      </w:r>
      <w:r>
        <w:rPr>
          <w:sz w:val="24"/>
        </w:rPr>
        <w:t>……………………………………………..</w:t>
      </w:r>
      <w:r>
        <w:rPr>
          <w:sz w:val="24"/>
        </w:rPr>
        <w:tab/>
        <w:t xml:space="preserve">Volatile Organic Analysis. </w:t>
      </w:r>
    </w:p>
    <w:p w:rsidR="001E4CFF" w:rsidRDefault="001E4CFF">
      <w:pPr>
        <w:tabs>
          <w:tab w:val="left" w:pos="4770"/>
        </w:tabs>
        <w:spacing w:line="240" w:lineRule="atLeast"/>
        <w:rPr>
          <w:sz w:val="24"/>
        </w:rPr>
      </w:pPr>
      <w:r>
        <w:rPr>
          <w:b/>
          <w:sz w:val="24"/>
        </w:rPr>
        <w:t>VOC</w:t>
      </w:r>
      <w:r>
        <w:rPr>
          <w:sz w:val="24"/>
        </w:rPr>
        <w:t>……………………………………………..</w:t>
      </w:r>
      <w:r>
        <w:rPr>
          <w:sz w:val="24"/>
        </w:rPr>
        <w:tab/>
        <w:t>Volatile Organic Compounds.</w:t>
      </w:r>
    </w:p>
    <w:p w:rsidR="001E4CFF" w:rsidRDefault="001E4CFF">
      <w:pPr>
        <w:tabs>
          <w:tab w:val="left" w:pos="4770"/>
        </w:tabs>
        <w:spacing w:line="240" w:lineRule="atLeast"/>
        <w:ind w:left="4770" w:hanging="4770"/>
        <w:rPr>
          <w:b/>
          <w:sz w:val="24"/>
        </w:rPr>
      </w:pPr>
      <w:r>
        <w:rPr>
          <w:b/>
          <w:sz w:val="24"/>
        </w:rPr>
        <w:t>Volatile</w:t>
      </w:r>
      <w:r>
        <w:rPr>
          <w:sz w:val="24"/>
        </w:rPr>
        <w:t>………………………………………….</w:t>
      </w:r>
      <w:r>
        <w:rPr>
          <w:sz w:val="24"/>
        </w:rPr>
        <w:tab/>
        <w:t xml:space="preserve">Evaporates readily. </w:t>
      </w:r>
    </w:p>
    <w:p w:rsidR="001E4CFF" w:rsidRDefault="001E4CFF">
      <w:pPr>
        <w:spacing w:line="240" w:lineRule="atLeast"/>
        <w:ind w:left="4766" w:hanging="4766"/>
        <w:rPr>
          <w:sz w:val="24"/>
        </w:rPr>
      </w:pPr>
      <w:r>
        <w:rPr>
          <w:b/>
          <w:sz w:val="24"/>
        </w:rPr>
        <w:t>Warning Properties</w:t>
      </w:r>
      <w:r>
        <w:rPr>
          <w:sz w:val="24"/>
        </w:rPr>
        <w:t>…………………………..</w:t>
      </w:r>
      <w:r>
        <w:rPr>
          <w:sz w:val="24"/>
        </w:rPr>
        <w:tab/>
        <w:t xml:space="preserve">Odor or Irritation signaling the presence of a chemical at airborne concentration below those which are considered toxic. </w:t>
      </w:r>
    </w:p>
    <w:p w:rsidR="001E4CFF" w:rsidRDefault="001E4CFF">
      <w:pPr>
        <w:spacing w:before="230" w:line="240" w:lineRule="atLeast"/>
        <w:ind w:left="4770" w:hanging="4770"/>
        <w:rPr>
          <w:sz w:val="24"/>
        </w:rPr>
      </w:pPr>
      <w:r>
        <w:rPr>
          <w:b/>
          <w:sz w:val="24"/>
        </w:rPr>
        <w:t>Water Reactive Materials</w:t>
      </w:r>
      <w:r>
        <w:rPr>
          <w:sz w:val="24"/>
        </w:rPr>
        <w:t>……………………</w:t>
      </w:r>
      <w:r>
        <w:rPr>
          <w:sz w:val="24"/>
        </w:rPr>
        <w:tab/>
        <w:t xml:space="preserve">Any 5,ubstance that readily reacts with or decomposes in the presence of water with substantial energy release. </w:t>
      </w:r>
    </w:p>
    <w:p w:rsidR="001E4CFF" w:rsidRDefault="001E4CFF">
      <w:pPr>
        <w:spacing w:before="230" w:line="240" w:lineRule="atLeast"/>
        <w:ind w:left="4770" w:hanging="4770"/>
        <w:rPr>
          <w:sz w:val="24"/>
        </w:rPr>
      </w:pPr>
      <w:r>
        <w:rPr>
          <w:b/>
          <w:sz w:val="24"/>
        </w:rPr>
        <w:t>WBC</w:t>
      </w:r>
      <w:r>
        <w:rPr>
          <w:sz w:val="24"/>
        </w:rPr>
        <w:t>…………………………………………….</w:t>
      </w:r>
      <w:r>
        <w:rPr>
          <w:sz w:val="24"/>
        </w:rPr>
        <w:tab/>
        <w:t xml:space="preserve">See White Blood Cell. </w:t>
      </w:r>
    </w:p>
    <w:p w:rsidR="001E4CFF" w:rsidRDefault="001E4CFF">
      <w:pPr>
        <w:spacing w:before="235" w:line="240" w:lineRule="atLeast"/>
        <w:ind w:left="4770" w:hanging="4770"/>
        <w:rPr>
          <w:sz w:val="24"/>
        </w:rPr>
      </w:pPr>
      <w:r>
        <w:rPr>
          <w:b/>
          <w:sz w:val="24"/>
        </w:rPr>
        <w:t>Wheezing</w:t>
      </w:r>
      <w:r>
        <w:rPr>
          <w:sz w:val="24"/>
        </w:rPr>
        <w:t>………………………………………</w:t>
      </w:r>
      <w:r>
        <w:rPr>
          <w:b/>
          <w:sz w:val="24"/>
        </w:rPr>
        <w:tab/>
      </w:r>
      <w:r>
        <w:rPr>
          <w:sz w:val="24"/>
        </w:rPr>
        <w:t xml:space="preserve">Breathing that sounds somewhat like bagpipes due to airway constriction: shortness of breath may be associated with wheezing; commonly occurs in asthma. </w:t>
      </w:r>
    </w:p>
    <w:p w:rsidR="001E4CFF" w:rsidRDefault="001E4CFF">
      <w:pPr>
        <w:spacing w:before="220" w:line="240" w:lineRule="atLeast"/>
        <w:ind w:left="4770" w:hanging="4770"/>
        <w:rPr>
          <w:sz w:val="24"/>
        </w:rPr>
      </w:pPr>
      <w:r>
        <w:rPr>
          <w:b/>
          <w:sz w:val="24"/>
        </w:rPr>
        <w:t>White Blood Cell (W8C)</w:t>
      </w:r>
      <w:r>
        <w:rPr>
          <w:sz w:val="24"/>
        </w:rPr>
        <w:t xml:space="preserve">……………………...Blood cells that look whit under the microscope and function to fight infection. </w:t>
      </w:r>
    </w:p>
    <w:p w:rsidR="001E4CFF" w:rsidRDefault="001E4CFF">
      <w:pPr>
        <w:spacing w:before="220" w:line="240" w:lineRule="atLeast"/>
        <w:ind w:left="4770" w:hanging="4770"/>
        <w:rPr>
          <w:sz w:val="24"/>
        </w:rPr>
      </w:pPr>
      <w:r>
        <w:rPr>
          <w:b/>
          <w:sz w:val="24"/>
        </w:rPr>
        <w:t xml:space="preserve">WSO </w:t>
      </w:r>
      <w:r>
        <w:rPr>
          <w:sz w:val="24"/>
        </w:rPr>
        <w:t>……………………………………………</w:t>
      </w:r>
      <w:r>
        <w:rPr>
          <w:b/>
          <w:sz w:val="24"/>
        </w:rPr>
        <w:tab/>
      </w:r>
      <w:r>
        <w:rPr>
          <w:sz w:val="24"/>
        </w:rPr>
        <w:t xml:space="preserve">Wor1d Safety Organization. 26 </w:t>
      </w:r>
    </w:p>
    <w:p w:rsidR="001E4CFF" w:rsidRDefault="001E4CFF">
      <w:pPr>
        <w:rPr>
          <w:color w:val="000000"/>
        </w:rPr>
      </w:pPr>
    </w:p>
    <w:p w:rsidR="001E4CFF" w:rsidRDefault="001E4CFF">
      <w:pPr>
        <w:rPr>
          <w:color w:val="000000"/>
        </w:rPr>
      </w:pPr>
    </w:p>
    <w:p w:rsidR="001E4CFF" w:rsidRDefault="001E4CFF" w:rsidP="00E60A4A">
      <w:pPr>
        <w:rPr>
          <w:smallCaps/>
          <w:color w:val="000000"/>
          <w:sz w:val="28"/>
        </w:rPr>
      </w:pPr>
    </w:p>
    <w:sectPr w:rsidR="001E4CFF">
      <w:headerReference w:type="even" r:id="rId28"/>
      <w:footerReference w:type="even" r:id="rId29"/>
      <w:headerReference w:type="first" r:id="rId30"/>
      <w:footerReference w:type="first" r:id="rId31"/>
      <w:pgSz w:w="12240" w:h="15840"/>
      <w:pgMar w:top="2160" w:right="1440" w:bottom="1440" w:left="1440" w:header="720" w:footer="720"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2BE3" w:rsidRDefault="001C2BE3">
      <w:r>
        <w:separator/>
      </w:r>
    </w:p>
  </w:endnote>
  <w:endnote w:type="continuationSeparator" w:id="0">
    <w:p w:rsidR="001C2BE3" w:rsidRDefault="001C2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17C7" w:rsidRDefault="00D817C7">
    <w:pPr>
      <w:pStyle w:val="Footer"/>
      <w:tabs>
        <w:tab w:val="clear" w:pos="4320"/>
        <w:tab w:val="clear" w:pos="8640"/>
        <w:tab w:val="center" w:pos="504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17C7" w:rsidRDefault="00D817C7">
    <w:pPr>
      <w:pStyle w:val="Footer"/>
      <w:tabs>
        <w:tab w:val="clear" w:pos="4320"/>
        <w:tab w:val="clear" w:pos="8640"/>
        <w:tab w:val="center" w:pos="5040"/>
        <w:tab w:val="right" w:pos="9360"/>
      </w:tabs>
      <w:spacing w:after="0"/>
      <w:rPr>
        <w:rStyle w:val="PageNumber"/>
        <w:sz w:val="18"/>
      </w:rPr>
    </w:pPr>
    <w:r>
      <w:rPr>
        <w:sz w:val="18"/>
      </w:rPr>
      <w:tab/>
    </w:r>
    <w:r>
      <w:rPr>
        <w:rStyle w:val="PageNumber"/>
        <w:sz w:val="18"/>
      </w:rPr>
      <w:fldChar w:fldCharType="begin"/>
    </w:r>
    <w:r>
      <w:rPr>
        <w:rStyle w:val="PageNumber"/>
        <w:sz w:val="18"/>
      </w:rPr>
      <w:instrText xml:space="preserve"> PAGE </w:instrText>
    </w:r>
    <w:r>
      <w:rPr>
        <w:rStyle w:val="PageNumber"/>
        <w:sz w:val="18"/>
      </w:rPr>
      <w:fldChar w:fldCharType="separate"/>
    </w:r>
    <w:r w:rsidR="00D526B7">
      <w:rPr>
        <w:rStyle w:val="PageNumber"/>
        <w:noProof/>
        <w:sz w:val="18"/>
      </w:rPr>
      <w:t>viii</w:t>
    </w:r>
    <w:r>
      <w:rPr>
        <w:rStyle w:val="PageNumber"/>
        <w:sz w:val="18"/>
      </w:rPr>
      <w:fldChar w:fldCharType="end"/>
    </w:r>
    <w:r>
      <w:rPr>
        <w:rStyle w:val="PageNumber"/>
        <w:sz w:val="18"/>
      </w:rPr>
      <w:tab/>
    </w:r>
    <w:r>
      <w:rPr>
        <w:rStyle w:val="PageNumber"/>
        <w:sz w:val="18"/>
      </w:rPr>
      <w:fldChar w:fldCharType="begin"/>
    </w:r>
    <w:r>
      <w:rPr>
        <w:rStyle w:val="PageNumber"/>
        <w:sz w:val="18"/>
      </w:rPr>
      <w:instrText xml:space="preserve"> DATE </w:instrText>
    </w:r>
    <w:r>
      <w:rPr>
        <w:rStyle w:val="PageNumber"/>
        <w:sz w:val="18"/>
      </w:rPr>
      <w:fldChar w:fldCharType="separate"/>
    </w:r>
    <w:r w:rsidR="00C13DC6">
      <w:rPr>
        <w:rStyle w:val="PageNumber"/>
        <w:noProof/>
        <w:sz w:val="18"/>
      </w:rPr>
      <w:t>4/9/2019</w:t>
    </w:r>
    <w:r>
      <w:rPr>
        <w:rStyle w:val="PageNumber"/>
        <w:sz w:val="18"/>
      </w:rPr>
      <w:fldChar w:fldCharType="end"/>
    </w:r>
  </w:p>
  <w:p w:rsidR="00D817C7" w:rsidRDefault="00D817C7">
    <w:pPr>
      <w:pStyle w:val="Footer"/>
      <w:tabs>
        <w:tab w:val="clear" w:pos="4320"/>
        <w:tab w:val="clear" w:pos="8640"/>
        <w:tab w:val="center" w:pos="5040"/>
        <w:tab w:val="right" w:pos="9360"/>
      </w:tabs>
    </w:pPr>
    <w:r>
      <w:rPr>
        <w:rStyle w:val="PageNumber"/>
        <w:sz w:val="18"/>
      </w:rPr>
      <w:t>HP HOOD  PORTLAND; INTEGRATED CONTINGENCY 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17C7" w:rsidRDefault="00D817C7">
    <w:pPr>
      <w:pStyle w:val="Footer"/>
      <w:tabs>
        <w:tab w:val="clear" w:pos="4320"/>
        <w:tab w:val="clear" w:pos="8640"/>
        <w:tab w:val="center" w:pos="5040"/>
        <w:tab w:val="right" w:pos="9360"/>
      </w:tabs>
      <w:spacing w:after="0"/>
      <w:rPr>
        <w:rStyle w:val="PageNumber"/>
        <w:sz w:val="18"/>
      </w:rPr>
    </w:pPr>
    <w:r>
      <w:rPr>
        <w:sz w:val="18"/>
      </w:rPr>
      <w:tab/>
    </w:r>
    <w:r>
      <w:rPr>
        <w:rStyle w:val="PageNumber"/>
      </w:rPr>
      <w:fldChar w:fldCharType="begin"/>
    </w:r>
    <w:r>
      <w:rPr>
        <w:rStyle w:val="PageNumber"/>
      </w:rPr>
      <w:instrText xml:space="preserve"> PAGE </w:instrText>
    </w:r>
    <w:r>
      <w:rPr>
        <w:rStyle w:val="PageNumber"/>
      </w:rPr>
      <w:fldChar w:fldCharType="separate"/>
    </w:r>
    <w:r w:rsidR="00D526B7">
      <w:rPr>
        <w:rStyle w:val="PageNumber"/>
        <w:noProof/>
      </w:rPr>
      <w:t>5</w:t>
    </w:r>
    <w:r>
      <w:rPr>
        <w:rStyle w:val="PageNumber"/>
      </w:rPr>
      <w:fldChar w:fldCharType="end"/>
    </w:r>
    <w:r>
      <w:rPr>
        <w:rStyle w:val="PageNumber"/>
        <w:sz w:val="18"/>
      </w:rPr>
      <w:tab/>
    </w:r>
    <w:r>
      <w:rPr>
        <w:rStyle w:val="PageNumber"/>
        <w:sz w:val="18"/>
      </w:rPr>
      <w:fldChar w:fldCharType="begin"/>
    </w:r>
    <w:r>
      <w:rPr>
        <w:rStyle w:val="PageNumber"/>
        <w:sz w:val="18"/>
      </w:rPr>
      <w:instrText xml:space="preserve"> DATE </w:instrText>
    </w:r>
    <w:r>
      <w:rPr>
        <w:rStyle w:val="PageNumber"/>
        <w:sz w:val="18"/>
      </w:rPr>
      <w:fldChar w:fldCharType="separate"/>
    </w:r>
    <w:r w:rsidR="00C13DC6">
      <w:rPr>
        <w:rStyle w:val="PageNumber"/>
        <w:noProof/>
        <w:sz w:val="18"/>
      </w:rPr>
      <w:t>4/9/2019</w:t>
    </w:r>
    <w:r>
      <w:rPr>
        <w:rStyle w:val="PageNumber"/>
        <w:sz w:val="18"/>
      </w:rPr>
      <w:fldChar w:fldCharType="end"/>
    </w:r>
  </w:p>
  <w:p w:rsidR="00D817C7" w:rsidRDefault="00D817C7">
    <w:pPr>
      <w:pStyle w:val="Footer"/>
      <w:tabs>
        <w:tab w:val="clear" w:pos="4320"/>
        <w:tab w:val="clear" w:pos="8640"/>
        <w:tab w:val="center" w:pos="5040"/>
        <w:tab w:val="right" w:pos="9360"/>
      </w:tabs>
      <w:spacing w:after="0"/>
    </w:pPr>
    <w:r>
      <w:rPr>
        <w:rStyle w:val="PageNumber"/>
        <w:sz w:val="18"/>
      </w:rPr>
      <w:t xml:space="preserve">HP HOOD </w:t>
    </w:r>
    <w:smartTag w:uri="urn:schemas-microsoft-com:office:smarttags" w:element="City">
      <w:smartTag w:uri="urn:schemas-microsoft-com:office:smarttags" w:element="place">
        <w:r>
          <w:rPr>
            <w:rStyle w:val="PageNumber"/>
            <w:sz w:val="18"/>
          </w:rPr>
          <w:t>PORTLAND</w:t>
        </w:r>
      </w:smartTag>
    </w:smartTag>
    <w:r>
      <w:rPr>
        <w:rStyle w:val="PageNumber"/>
        <w:sz w:val="18"/>
      </w:rPr>
      <w:t>, INTEGRATED CONTINGENCY PLAN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17C7" w:rsidRDefault="00D817C7">
    <w:pPr>
      <w:pStyle w:val="Footer"/>
      <w:tabs>
        <w:tab w:val="clear" w:pos="4320"/>
        <w:tab w:val="clear" w:pos="8640"/>
        <w:tab w:val="center" w:pos="5040"/>
        <w:tab w:val="right" w:pos="9360"/>
      </w:tabs>
      <w:spacing w:after="0"/>
    </w:pPr>
    <w:r>
      <w:rPr>
        <w:rStyle w:val="PageNumber"/>
        <w:sz w:val="18"/>
      </w:rPr>
      <w:tab/>
    </w:r>
    <w:r>
      <w:rPr>
        <w:rStyle w:val="PageNumber"/>
      </w:rPr>
      <w:fldChar w:fldCharType="begin"/>
    </w:r>
    <w:r>
      <w:rPr>
        <w:rStyle w:val="PageNumber"/>
      </w:rPr>
      <w:instrText xml:space="preserve"> PAGE </w:instrText>
    </w:r>
    <w:r>
      <w:rPr>
        <w:rStyle w:val="PageNumber"/>
      </w:rPr>
      <w:fldChar w:fldCharType="separate"/>
    </w:r>
    <w:r w:rsidR="00D526B7">
      <w:rPr>
        <w:rStyle w:val="PageNumber"/>
        <w:noProof/>
      </w:rPr>
      <w:t>82</w:t>
    </w:r>
    <w:r>
      <w:rPr>
        <w:rStyle w:val="PageNumber"/>
      </w:rPr>
      <w:fldChar w:fldCharType="end"/>
    </w:r>
  </w:p>
  <w:p w:rsidR="00D817C7" w:rsidRDefault="00D817C7">
    <w:pPr>
      <w:pStyle w:val="Footer"/>
    </w:pPr>
    <w:r>
      <w:rPr>
        <w:rStyle w:val="PageNumber"/>
        <w:sz w:val="18"/>
      </w:rPr>
      <w:t xml:space="preserve">HP HOOD </w:t>
    </w:r>
    <w:smartTag w:uri="urn:schemas-microsoft-com:office:smarttags" w:element="City">
      <w:smartTag w:uri="urn:schemas-microsoft-com:office:smarttags" w:element="place">
        <w:r>
          <w:rPr>
            <w:rStyle w:val="PageNumber"/>
            <w:sz w:val="18"/>
          </w:rPr>
          <w:t>PORTLAND</w:t>
        </w:r>
      </w:smartTag>
    </w:smartTag>
    <w:r>
      <w:rPr>
        <w:rStyle w:val="PageNumber"/>
        <w:sz w:val="18"/>
      </w:rPr>
      <w:t>, INTEGRATED CONTINGENCY PLAN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17C7" w:rsidRDefault="00D817C7">
    <w:pPr>
      <w:pStyle w:val="Footer"/>
      <w:tabs>
        <w:tab w:val="clear" w:pos="4320"/>
        <w:tab w:val="clear" w:pos="8640"/>
        <w:tab w:val="center" w:pos="5040"/>
        <w:tab w:val="right" w:pos="9360"/>
      </w:tabs>
      <w:spacing w:after="0"/>
    </w:pPr>
    <w:r>
      <w:rPr>
        <w:rStyle w:val="PageNumber"/>
        <w:sz w:val="18"/>
      </w:rPr>
      <w:tab/>
    </w:r>
    <w:r>
      <w:rPr>
        <w:rStyle w:val="PageNumber"/>
      </w:rPr>
      <w:fldChar w:fldCharType="begin"/>
    </w:r>
    <w:r>
      <w:rPr>
        <w:rStyle w:val="PageNumber"/>
      </w:rPr>
      <w:instrText xml:space="preserve"> PAGE </w:instrText>
    </w:r>
    <w:r>
      <w:rPr>
        <w:rStyle w:val="PageNumber"/>
      </w:rPr>
      <w:fldChar w:fldCharType="separate"/>
    </w:r>
    <w:r w:rsidR="00D526B7">
      <w:rPr>
        <w:rStyle w:val="PageNumber"/>
        <w:noProof/>
      </w:rPr>
      <w:t>120</w:t>
    </w:r>
    <w:r>
      <w:rPr>
        <w:rStyle w:val="PageNumber"/>
      </w:rPr>
      <w:fldChar w:fldCharType="end"/>
    </w:r>
  </w:p>
  <w:p w:rsidR="00D817C7" w:rsidRDefault="00D817C7">
    <w:pPr>
      <w:pStyle w:val="Footer"/>
      <w:tabs>
        <w:tab w:val="clear" w:pos="4320"/>
        <w:tab w:val="clear" w:pos="8640"/>
        <w:tab w:val="center" w:pos="5040"/>
        <w:tab w:val="right" w:pos="9360"/>
      </w:tabs>
      <w:spacing w:after="0"/>
    </w:pPr>
    <w:r>
      <w:rPr>
        <w:rStyle w:val="PageNumber"/>
        <w:sz w:val="18"/>
      </w:rPr>
      <w:t>HP HOOD  PORTLAND, INTEGRATED CONTINGENCY PLAN</w:t>
    </w:r>
  </w:p>
  <w:p w:rsidR="00D817C7" w:rsidRDefault="00D817C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17C7" w:rsidRDefault="00D817C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17C7" w:rsidRDefault="00D817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2BE3" w:rsidRDefault="001C2BE3">
      <w:r>
        <w:separator/>
      </w:r>
    </w:p>
  </w:footnote>
  <w:footnote w:type="continuationSeparator" w:id="0">
    <w:p w:rsidR="001C2BE3" w:rsidRDefault="001C2BE3">
      <w:r>
        <w:continuationSeparator/>
      </w:r>
    </w:p>
  </w:footnote>
  <w:footnote w:id="1">
    <w:p w:rsidR="00D817C7" w:rsidRPr="00532DCB" w:rsidRDefault="00D817C7">
      <w:pPr>
        <w:pStyle w:val="FootnoteText"/>
        <w:spacing w:after="120" w:line="240" w:lineRule="auto"/>
        <w:ind w:left="187" w:right="360" w:hanging="187"/>
        <w:rPr>
          <w:rFonts w:ascii="Times New Roman" w:hAnsi="Times New Roman"/>
          <w:sz w:val="24"/>
          <w:szCs w:val="24"/>
        </w:rPr>
      </w:pPr>
      <w:r w:rsidRPr="00532DCB">
        <w:rPr>
          <w:rStyle w:val="FootnoteReference"/>
          <w:rFonts w:ascii="Times New Roman" w:hAnsi="Times New Roman"/>
          <w:sz w:val="24"/>
          <w:szCs w:val="24"/>
        </w:rPr>
        <w:footnoteRef/>
      </w:r>
      <w:r w:rsidRPr="00532DCB">
        <w:rPr>
          <w:rFonts w:ascii="Times New Roman" w:hAnsi="Times New Roman"/>
          <w:sz w:val="24"/>
          <w:szCs w:val="24"/>
        </w:rPr>
        <w:t xml:space="preserve">  For purposes of this Integrated Plan, HP Hood will report if a release equals or exceeds the RQ adopted under the most current edition of the code of Federal Regulations.</w:t>
      </w:r>
    </w:p>
  </w:footnote>
  <w:footnote w:id="2">
    <w:p w:rsidR="00D817C7" w:rsidRPr="00532DCB" w:rsidRDefault="00D817C7">
      <w:pPr>
        <w:pStyle w:val="FootnoteText"/>
        <w:spacing w:after="120" w:line="240" w:lineRule="auto"/>
        <w:ind w:left="187" w:right="360" w:hanging="187"/>
        <w:rPr>
          <w:rFonts w:ascii="Times New Roman" w:hAnsi="Times New Roman"/>
          <w:sz w:val="24"/>
          <w:szCs w:val="24"/>
        </w:rPr>
      </w:pPr>
      <w:r w:rsidRPr="00532DCB">
        <w:rPr>
          <w:rStyle w:val="FootnoteReference"/>
          <w:rFonts w:ascii="Times New Roman" w:hAnsi="Times New Roman"/>
          <w:sz w:val="24"/>
          <w:szCs w:val="24"/>
        </w:rPr>
        <w:footnoteRef/>
      </w:r>
      <w:r w:rsidRPr="00532DCB">
        <w:rPr>
          <w:rFonts w:ascii="Times New Roman" w:hAnsi="Times New Roman"/>
          <w:sz w:val="24"/>
          <w:szCs w:val="24"/>
        </w:rPr>
        <w:t xml:space="preserve">  RQs are listed on the Table found at 40 C.F.R. §§ 302.4 and 355 App. A.</w:t>
      </w:r>
    </w:p>
  </w:footnote>
  <w:footnote w:id="3">
    <w:p w:rsidR="00D817C7" w:rsidRDefault="00D817C7">
      <w:pPr>
        <w:pStyle w:val="FootnoteText"/>
        <w:spacing w:line="240" w:lineRule="auto"/>
        <w:ind w:left="180" w:hanging="180"/>
      </w:pPr>
      <w:r w:rsidRPr="00532DCB">
        <w:rPr>
          <w:rStyle w:val="FootnoteReference"/>
          <w:rFonts w:ascii="Times New Roman" w:hAnsi="Times New Roman"/>
          <w:sz w:val="24"/>
          <w:szCs w:val="24"/>
        </w:rPr>
        <w:footnoteRef/>
      </w:r>
      <w:r w:rsidRPr="00532DCB">
        <w:rPr>
          <w:rFonts w:ascii="Times New Roman" w:hAnsi="Times New Roman"/>
          <w:sz w:val="24"/>
          <w:szCs w:val="24"/>
        </w:rPr>
        <w:t xml:space="preserve"> </w:t>
      </w:r>
      <w:r w:rsidRPr="00532DCB">
        <w:rPr>
          <w:rFonts w:ascii="Times New Roman" w:hAnsi="Times New Roman"/>
          <w:color w:val="000000"/>
          <w:sz w:val="24"/>
          <w:szCs w:val="24"/>
        </w:rPr>
        <w:t>HP Hood defines ‘immediately’ to mean within one hour of becoming aware of the exceedance, unless reporting within this time frame would compromise the response effort.  If the response effort would be compromised, HP Hood will report as soon as practicable.</w:t>
      </w:r>
    </w:p>
  </w:footnote>
  <w:footnote w:id="4">
    <w:p w:rsidR="00D817C7" w:rsidRDefault="00D817C7">
      <w:pPr>
        <w:pStyle w:val="FootnoteText"/>
        <w:spacing w:after="0" w:line="240" w:lineRule="auto"/>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HP Hood interprets “immediately” to mean within 60 minutes.  HP Hood will always report incidents within 60 minutes of becoming aware of a reportable release, unless reporting in this time frame will compromise the response effort.  If a response effort will be compromised, the release will be reported as soon as possible.</w:t>
      </w:r>
    </w:p>
  </w:footnote>
  <w:footnote w:id="5">
    <w:p w:rsidR="00D817C7" w:rsidRDefault="00D817C7">
      <w:pPr>
        <w:pStyle w:val="FootnoteText"/>
        <w:spacing w:after="0" w:line="240" w:lineRule="auto"/>
        <w:ind w:left="450" w:right="-187" w:hanging="450"/>
      </w:pPr>
      <w:r>
        <w:rPr>
          <w:rStyle w:val="FootnoteReference"/>
          <w:sz w:val="20"/>
        </w:rPr>
        <w:t xml:space="preserve">     </w:t>
      </w:r>
      <w:r>
        <w:rPr>
          <w:rStyle w:val="FootnoteReference"/>
          <w:sz w:val="20"/>
        </w:rPr>
        <w:footnoteRef/>
      </w:r>
      <w:r>
        <w:rPr>
          <w:sz w:val="20"/>
        </w:rPr>
        <w:t xml:space="preserve"> </w:t>
      </w:r>
      <w:r>
        <w:rPr>
          <w:rFonts w:ascii="Times New Roman" w:hAnsi="Times New Roman"/>
          <w:sz w:val="20"/>
        </w:rPr>
        <w:t>OSHA defines a "hazardous chemical" as any chemical that poses a physical or health hazard.  29 C.F.R. §  1910.1200(c).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17C7" w:rsidRDefault="00D817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17C7" w:rsidRDefault="00D817C7">
    <w:pPr>
      <w:pStyle w:val="BodyText"/>
    </w:pPr>
  </w:p>
  <w:p w:rsidR="00D817C7" w:rsidRDefault="00D817C7">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17C7" w:rsidRDefault="00D817C7">
    <w:pPr>
      <w:pStyle w:val="BodyText"/>
      <w:jc w:val="center"/>
    </w:pPr>
    <w:r>
      <w:t>12-</w:t>
    </w:r>
    <w:r>
      <w:fldChar w:fldCharType="begin"/>
    </w:r>
    <w:r>
      <w:instrText xml:space="preserve"> PAGE </w:instrText>
    </w:r>
    <w:r>
      <w:fldChar w:fldCharType="separate"/>
    </w:r>
    <w:r>
      <w:rPr>
        <w:noProof/>
      </w:rPr>
      <w:t>18-2</w:t>
    </w:r>
    <w:r>
      <w:fldChar w:fldCharType="end"/>
    </w:r>
  </w:p>
  <w:p w:rsidR="00D817C7" w:rsidRDefault="00D817C7">
    <w:pPr>
      <w:pStyle w:val="BodyText"/>
    </w:pPr>
    <w:r>
      <w:t>DEFERIET ICP</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17C7" w:rsidRDefault="00D817C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17C7" w:rsidRDefault="00D817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pStyle w:val="Heading1"/>
      <w:lvlText w:val="%1."/>
      <w:legacy w:legacy="1" w:legacySpace="432" w:legacyIndent="0"/>
      <w:lvlJc w:val="left"/>
    </w:lvl>
    <w:lvl w:ilvl="1">
      <w:start w:val="1"/>
      <w:numFmt w:val="decimal"/>
      <w:pStyle w:val="Heading2"/>
      <w:lvlText w:val="%1.%2"/>
      <w:legacy w:legacy="1" w:legacySpace="432" w:legacyIndent="0"/>
      <w:lvlJc w:val="left"/>
    </w:lvl>
    <w:lvl w:ilvl="2">
      <w:start w:val="1"/>
      <w:numFmt w:val="decimal"/>
      <w:pStyle w:val="Heading3"/>
      <w:lvlText w:val="%1.%2.%3"/>
      <w:legacy w:legacy="1" w:legacySpace="432" w:legacyIndent="0"/>
      <w:lvlJc w:val="left"/>
    </w:lvl>
    <w:lvl w:ilvl="3">
      <w:start w:val="1"/>
      <w:numFmt w:val="decimal"/>
      <w:pStyle w:val="Heading4"/>
      <w:lvlText w:val="%1.%2.%3.%4"/>
      <w:legacy w:legacy="1" w:legacySpace="720" w:legacyIndent="0"/>
      <w:lvlJc w:val="left"/>
    </w:lvl>
    <w:lvl w:ilvl="4">
      <w:start w:val="1"/>
      <w:numFmt w:val="decimal"/>
      <w:pStyle w:val="Heading5"/>
      <w:lvlText w:val="%1.%2.%3.%4.%5"/>
      <w:legacy w:legacy="1" w:legacySpace="720"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576" w:legacyIndent="0"/>
      <w:lvlJc w:val="left"/>
    </w:lvl>
    <w:lvl w:ilvl="8">
      <w:start w:val="1"/>
      <w:numFmt w:val="decimal"/>
      <w:pStyle w:val="Heading9"/>
      <w:lvlText w:val="%1.%2.%3.%4.%5.%6.%7.%8.%9"/>
      <w:legacy w:legacy="1" w:legacySpace="144" w:legacyIndent="0"/>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3673078"/>
    <w:multiLevelType w:val="multilevel"/>
    <w:tmpl w:val="4FE693DA"/>
    <w:lvl w:ilvl="0">
      <w:start w:val="7"/>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D8302F1"/>
    <w:multiLevelType w:val="singleLevel"/>
    <w:tmpl w:val="2F7AA8A8"/>
    <w:lvl w:ilvl="0">
      <w:start w:val="1"/>
      <w:numFmt w:val="decimal"/>
      <w:lvlText w:val="%1."/>
      <w:legacy w:legacy="1" w:legacySpace="0" w:legacyIndent="360"/>
      <w:lvlJc w:val="left"/>
      <w:pPr>
        <w:ind w:left="720" w:hanging="360"/>
      </w:pPr>
    </w:lvl>
  </w:abstractNum>
  <w:abstractNum w:abstractNumId="4" w15:restartNumberingAfterBreak="0">
    <w:nsid w:val="0DFD64E6"/>
    <w:multiLevelType w:val="hybridMultilevel"/>
    <w:tmpl w:val="474212F0"/>
    <w:lvl w:ilvl="0" w:tplc="274839DE">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FA69DC"/>
    <w:multiLevelType w:val="multilevel"/>
    <w:tmpl w:val="B19C461E"/>
    <w:lvl w:ilvl="0">
      <w:start w:val="1"/>
      <w:numFmt w:val="decimal"/>
      <w:lvlText w:val="%1."/>
      <w:legacy w:legacy="1" w:legacySpace="0" w:legacyIndent="360"/>
      <w:lvlJc w:val="left"/>
      <w:pPr>
        <w:ind w:left="634"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166"/>
        </w:tabs>
        <w:ind w:left="1166" w:hanging="720"/>
      </w:pPr>
      <w:rPr>
        <w:rFonts w:hint="default"/>
      </w:rPr>
    </w:lvl>
    <w:lvl w:ilvl="3">
      <w:start w:val="1"/>
      <w:numFmt w:val="decimal"/>
      <w:isLgl/>
      <w:lvlText w:val="%1.%2.%3.%4"/>
      <w:lvlJc w:val="left"/>
      <w:pPr>
        <w:tabs>
          <w:tab w:val="num" w:pos="1252"/>
        </w:tabs>
        <w:ind w:left="1252" w:hanging="720"/>
      </w:pPr>
      <w:rPr>
        <w:rFonts w:hint="default"/>
      </w:rPr>
    </w:lvl>
    <w:lvl w:ilvl="4">
      <w:start w:val="1"/>
      <w:numFmt w:val="decimal"/>
      <w:isLgl/>
      <w:lvlText w:val="%1.%2.%3.%4.%5"/>
      <w:lvlJc w:val="left"/>
      <w:pPr>
        <w:tabs>
          <w:tab w:val="num" w:pos="1698"/>
        </w:tabs>
        <w:ind w:left="1698" w:hanging="1080"/>
      </w:pPr>
      <w:rPr>
        <w:rFonts w:hint="default"/>
      </w:rPr>
    </w:lvl>
    <w:lvl w:ilvl="5">
      <w:start w:val="1"/>
      <w:numFmt w:val="decimal"/>
      <w:isLgl/>
      <w:lvlText w:val="%1.%2.%3.%4.%5.%6"/>
      <w:lvlJc w:val="left"/>
      <w:pPr>
        <w:tabs>
          <w:tab w:val="num" w:pos="1784"/>
        </w:tabs>
        <w:ind w:left="1784" w:hanging="1080"/>
      </w:pPr>
      <w:rPr>
        <w:rFonts w:hint="default"/>
      </w:rPr>
    </w:lvl>
    <w:lvl w:ilvl="6">
      <w:start w:val="1"/>
      <w:numFmt w:val="decimal"/>
      <w:isLgl/>
      <w:lvlText w:val="%1.%2.%3.%4.%5.%6.%7"/>
      <w:lvlJc w:val="left"/>
      <w:pPr>
        <w:tabs>
          <w:tab w:val="num" w:pos="2230"/>
        </w:tabs>
        <w:ind w:left="2230" w:hanging="1440"/>
      </w:pPr>
      <w:rPr>
        <w:rFonts w:hint="default"/>
      </w:rPr>
    </w:lvl>
    <w:lvl w:ilvl="7">
      <w:start w:val="1"/>
      <w:numFmt w:val="decimal"/>
      <w:isLgl/>
      <w:lvlText w:val="%1.%2.%3.%4.%5.%6.%7.%8"/>
      <w:lvlJc w:val="left"/>
      <w:pPr>
        <w:tabs>
          <w:tab w:val="num" w:pos="2316"/>
        </w:tabs>
        <w:ind w:left="2316" w:hanging="1440"/>
      </w:pPr>
      <w:rPr>
        <w:rFonts w:hint="default"/>
      </w:rPr>
    </w:lvl>
    <w:lvl w:ilvl="8">
      <w:start w:val="1"/>
      <w:numFmt w:val="decimal"/>
      <w:isLgl/>
      <w:lvlText w:val="%1.%2.%3.%4.%5.%6.%7.%8.%9"/>
      <w:lvlJc w:val="left"/>
      <w:pPr>
        <w:tabs>
          <w:tab w:val="num" w:pos="2762"/>
        </w:tabs>
        <w:ind w:left="2762" w:hanging="1800"/>
      </w:pPr>
      <w:rPr>
        <w:rFonts w:hint="default"/>
      </w:rPr>
    </w:lvl>
  </w:abstractNum>
  <w:abstractNum w:abstractNumId="6" w15:restartNumberingAfterBreak="0">
    <w:nsid w:val="117C0193"/>
    <w:multiLevelType w:val="singleLevel"/>
    <w:tmpl w:val="2A020BB6"/>
    <w:lvl w:ilvl="0">
      <w:start w:val="1"/>
      <w:numFmt w:val="decimal"/>
      <w:lvlText w:val="%1."/>
      <w:legacy w:legacy="1" w:legacySpace="0" w:legacyIndent="360"/>
      <w:lvlJc w:val="left"/>
      <w:pPr>
        <w:ind w:left="360" w:hanging="360"/>
      </w:pPr>
    </w:lvl>
  </w:abstractNum>
  <w:abstractNum w:abstractNumId="7" w15:restartNumberingAfterBreak="0">
    <w:nsid w:val="14355726"/>
    <w:multiLevelType w:val="multilevel"/>
    <w:tmpl w:val="E836173C"/>
    <w:lvl w:ilvl="0">
      <w:start w:val="1"/>
      <w:numFmt w:val="decimal"/>
      <w:lvlText w:val="%1."/>
      <w:legacy w:legacy="1" w:legacySpace="0" w:legacyIndent="360"/>
      <w:lvlJc w:val="left"/>
      <w:pPr>
        <w:ind w:left="720" w:hanging="360"/>
      </w:pPr>
    </w:lvl>
    <w:lvl w:ilvl="1">
      <w:start w:val="2"/>
      <w:numFmt w:val="decimal"/>
      <w:isLgl/>
      <w:lvlText w:val="%1.%2"/>
      <w:lvlJc w:val="left"/>
      <w:pPr>
        <w:tabs>
          <w:tab w:val="num" w:pos="840"/>
        </w:tabs>
        <w:ind w:left="840" w:hanging="480"/>
      </w:pPr>
      <w:rPr>
        <w:rFonts w:hint="default"/>
      </w:rPr>
    </w:lvl>
    <w:lvl w:ilvl="2">
      <w:start w:val="4"/>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15645EF3"/>
    <w:multiLevelType w:val="singleLevel"/>
    <w:tmpl w:val="A210E282"/>
    <w:lvl w:ilvl="0">
      <w:start w:val="1"/>
      <w:numFmt w:val="decimal"/>
      <w:lvlText w:val="%1."/>
      <w:legacy w:legacy="1" w:legacySpace="0" w:legacyIndent="360"/>
      <w:lvlJc w:val="left"/>
      <w:pPr>
        <w:ind w:left="720" w:hanging="360"/>
      </w:pPr>
    </w:lvl>
  </w:abstractNum>
  <w:abstractNum w:abstractNumId="9" w15:restartNumberingAfterBreak="0">
    <w:nsid w:val="16A01F89"/>
    <w:multiLevelType w:val="hybridMultilevel"/>
    <w:tmpl w:val="07B644B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9D2AF5"/>
    <w:multiLevelType w:val="singleLevel"/>
    <w:tmpl w:val="6ED66982"/>
    <w:lvl w:ilvl="0">
      <w:start w:val="1"/>
      <w:numFmt w:val="decimal"/>
      <w:lvlText w:val="%1."/>
      <w:legacy w:legacy="1" w:legacySpace="0" w:legacyIndent="360"/>
      <w:lvlJc w:val="left"/>
      <w:pPr>
        <w:ind w:left="360" w:hanging="360"/>
      </w:pPr>
    </w:lvl>
  </w:abstractNum>
  <w:abstractNum w:abstractNumId="11" w15:restartNumberingAfterBreak="0">
    <w:nsid w:val="1B9551A7"/>
    <w:multiLevelType w:val="singleLevel"/>
    <w:tmpl w:val="96723724"/>
    <w:lvl w:ilvl="0">
      <w:start w:val="1"/>
      <w:numFmt w:val="decimal"/>
      <w:lvlText w:val="%1."/>
      <w:legacy w:legacy="1" w:legacySpace="0" w:legacyIndent="360"/>
      <w:lvlJc w:val="left"/>
      <w:pPr>
        <w:ind w:left="720" w:hanging="360"/>
      </w:pPr>
    </w:lvl>
  </w:abstractNum>
  <w:abstractNum w:abstractNumId="12" w15:restartNumberingAfterBreak="0">
    <w:nsid w:val="1FE12BB4"/>
    <w:multiLevelType w:val="singleLevel"/>
    <w:tmpl w:val="CBA28D16"/>
    <w:lvl w:ilvl="0">
      <w:start w:val="1"/>
      <w:numFmt w:val="decimal"/>
      <w:lvlText w:val="%1."/>
      <w:lvlJc w:val="left"/>
      <w:pPr>
        <w:tabs>
          <w:tab w:val="num" w:pos="5460"/>
        </w:tabs>
        <w:ind w:left="5460" w:hanging="360"/>
      </w:pPr>
      <w:rPr>
        <w:rFonts w:hint="default"/>
      </w:rPr>
    </w:lvl>
  </w:abstractNum>
  <w:abstractNum w:abstractNumId="13" w15:restartNumberingAfterBreak="0">
    <w:nsid w:val="2812698F"/>
    <w:multiLevelType w:val="multilevel"/>
    <w:tmpl w:val="B57A874C"/>
    <w:lvl w:ilvl="0">
      <w:start w:val="25"/>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C95090C"/>
    <w:multiLevelType w:val="hybridMultilevel"/>
    <w:tmpl w:val="55C60660"/>
    <w:lvl w:ilvl="0" w:tplc="DDB8884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462433"/>
    <w:multiLevelType w:val="singleLevel"/>
    <w:tmpl w:val="A210E282"/>
    <w:lvl w:ilvl="0">
      <w:start w:val="1"/>
      <w:numFmt w:val="decimal"/>
      <w:lvlText w:val="%1."/>
      <w:legacy w:legacy="1" w:legacySpace="0" w:legacyIndent="360"/>
      <w:lvlJc w:val="left"/>
      <w:pPr>
        <w:ind w:left="720" w:hanging="360"/>
      </w:pPr>
    </w:lvl>
  </w:abstractNum>
  <w:abstractNum w:abstractNumId="16" w15:restartNumberingAfterBreak="0">
    <w:nsid w:val="32983E7A"/>
    <w:multiLevelType w:val="singleLevel"/>
    <w:tmpl w:val="263899B4"/>
    <w:lvl w:ilvl="0">
      <w:start w:val="1"/>
      <w:numFmt w:val="decimal"/>
      <w:lvlText w:val="%1."/>
      <w:legacy w:legacy="1" w:legacySpace="0" w:legacyIndent="360"/>
      <w:lvlJc w:val="left"/>
      <w:pPr>
        <w:ind w:left="720" w:hanging="360"/>
      </w:pPr>
    </w:lvl>
  </w:abstractNum>
  <w:abstractNum w:abstractNumId="17" w15:restartNumberingAfterBreak="0">
    <w:nsid w:val="398D203E"/>
    <w:multiLevelType w:val="multilevel"/>
    <w:tmpl w:val="5F2ECC3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15:restartNumberingAfterBreak="0">
    <w:nsid w:val="3A161A6F"/>
    <w:multiLevelType w:val="singleLevel"/>
    <w:tmpl w:val="A210E282"/>
    <w:lvl w:ilvl="0">
      <w:start w:val="1"/>
      <w:numFmt w:val="decimal"/>
      <w:lvlText w:val="%1."/>
      <w:legacy w:legacy="1" w:legacySpace="0" w:legacyIndent="360"/>
      <w:lvlJc w:val="left"/>
      <w:pPr>
        <w:ind w:left="720" w:hanging="360"/>
      </w:pPr>
    </w:lvl>
  </w:abstractNum>
  <w:abstractNum w:abstractNumId="19" w15:restartNumberingAfterBreak="0">
    <w:nsid w:val="3A505322"/>
    <w:multiLevelType w:val="multilevel"/>
    <w:tmpl w:val="D2022A88"/>
    <w:lvl w:ilvl="0">
      <w:start w:val="1"/>
      <w:numFmt w:val="decimal"/>
      <w:lvlText w:val="%1."/>
      <w:legacy w:legacy="1" w:legacySpace="0" w:legacyIndent="360"/>
      <w:lvlJc w:val="left"/>
      <w:pPr>
        <w:ind w:left="720" w:hanging="360"/>
      </w:pPr>
    </w:lvl>
    <w:lvl w:ilvl="1">
      <w:start w:val="4"/>
      <w:numFmt w:val="decimal"/>
      <w:isLgl/>
      <w:lvlText w:val="%1.%2"/>
      <w:lvlJc w:val="left"/>
      <w:pPr>
        <w:tabs>
          <w:tab w:val="num" w:pos="840"/>
        </w:tabs>
        <w:ind w:left="840" w:hanging="48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43F672BD"/>
    <w:multiLevelType w:val="singleLevel"/>
    <w:tmpl w:val="FEA6B32A"/>
    <w:lvl w:ilvl="0">
      <w:start w:val="1"/>
      <w:numFmt w:val="decimal"/>
      <w:lvlText w:val="%1."/>
      <w:legacy w:legacy="1" w:legacySpace="0" w:legacyIndent="360"/>
      <w:lvlJc w:val="left"/>
      <w:pPr>
        <w:ind w:left="720" w:hanging="360"/>
      </w:pPr>
    </w:lvl>
  </w:abstractNum>
  <w:abstractNum w:abstractNumId="21" w15:restartNumberingAfterBreak="0">
    <w:nsid w:val="48826805"/>
    <w:multiLevelType w:val="singleLevel"/>
    <w:tmpl w:val="A210E282"/>
    <w:lvl w:ilvl="0">
      <w:start w:val="1"/>
      <w:numFmt w:val="decimal"/>
      <w:lvlText w:val="%1."/>
      <w:legacy w:legacy="1" w:legacySpace="0" w:legacyIndent="360"/>
      <w:lvlJc w:val="left"/>
      <w:pPr>
        <w:ind w:left="720" w:hanging="360"/>
      </w:pPr>
    </w:lvl>
  </w:abstractNum>
  <w:abstractNum w:abstractNumId="22" w15:restartNumberingAfterBreak="0">
    <w:nsid w:val="4CA47F55"/>
    <w:multiLevelType w:val="singleLevel"/>
    <w:tmpl w:val="193A44BE"/>
    <w:lvl w:ilvl="0">
      <w:start w:val="1"/>
      <w:numFmt w:val="decimal"/>
      <w:lvlText w:val="%1."/>
      <w:legacy w:legacy="1" w:legacySpace="0" w:legacyIndent="360"/>
      <w:lvlJc w:val="left"/>
      <w:pPr>
        <w:ind w:left="720" w:hanging="360"/>
      </w:pPr>
    </w:lvl>
  </w:abstractNum>
  <w:abstractNum w:abstractNumId="23" w15:restartNumberingAfterBreak="0">
    <w:nsid w:val="4D590A06"/>
    <w:multiLevelType w:val="multilevel"/>
    <w:tmpl w:val="70A0219C"/>
    <w:lvl w:ilvl="0">
      <w:start w:val="9"/>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EF30D15"/>
    <w:multiLevelType w:val="singleLevel"/>
    <w:tmpl w:val="193A44BE"/>
    <w:lvl w:ilvl="0">
      <w:start w:val="1"/>
      <w:numFmt w:val="decimal"/>
      <w:lvlText w:val="%1."/>
      <w:legacy w:legacy="1" w:legacySpace="0" w:legacyIndent="360"/>
      <w:lvlJc w:val="left"/>
      <w:pPr>
        <w:ind w:left="720" w:hanging="360"/>
      </w:pPr>
    </w:lvl>
  </w:abstractNum>
  <w:abstractNum w:abstractNumId="25" w15:restartNumberingAfterBreak="0">
    <w:nsid w:val="4F4D0BC5"/>
    <w:multiLevelType w:val="multilevel"/>
    <w:tmpl w:val="62DE3574"/>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5707093"/>
    <w:multiLevelType w:val="singleLevel"/>
    <w:tmpl w:val="1C06904C"/>
    <w:lvl w:ilvl="0">
      <w:start w:val="1"/>
      <w:numFmt w:val="decimal"/>
      <w:lvlText w:val="%1."/>
      <w:legacy w:legacy="1" w:legacySpace="0" w:legacyIndent="360"/>
      <w:lvlJc w:val="left"/>
      <w:pPr>
        <w:ind w:left="360" w:hanging="360"/>
      </w:pPr>
    </w:lvl>
  </w:abstractNum>
  <w:abstractNum w:abstractNumId="27" w15:restartNumberingAfterBreak="0">
    <w:nsid w:val="562C0C17"/>
    <w:multiLevelType w:val="multilevel"/>
    <w:tmpl w:val="083C2882"/>
    <w:lvl w:ilvl="0">
      <w:start w:val="10"/>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954434A"/>
    <w:multiLevelType w:val="singleLevel"/>
    <w:tmpl w:val="6DC23D86"/>
    <w:lvl w:ilvl="0">
      <w:start w:val="1"/>
      <w:numFmt w:val="decimal"/>
      <w:lvlText w:val="%1."/>
      <w:legacy w:legacy="1" w:legacySpace="0" w:legacyIndent="360"/>
      <w:lvlJc w:val="left"/>
      <w:pPr>
        <w:ind w:left="720" w:hanging="360"/>
      </w:pPr>
    </w:lvl>
  </w:abstractNum>
  <w:abstractNum w:abstractNumId="29" w15:restartNumberingAfterBreak="0">
    <w:nsid w:val="5FB45886"/>
    <w:multiLevelType w:val="singleLevel"/>
    <w:tmpl w:val="B4DA9D70"/>
    <w:lvl w:ilvl="0">
      <w:start w:val="1"/>
      <w:numFmt w:val="decimal"/>
      <w:lvlText w:val="%1."/>
      <w:legacy w:legacy="1" w:legacySpace="0" w:legacyIndent="360"/>
      <w:lvlJc w:val="left"/>
      <w:pPr>
        <w:ind w:left="720" w:hanging="360"/>
      </w:pPr>
    </w:lvl>
  </w:abstractNum>
  <w:abstractNum w:abstractNumId="30" w15:restartNumberingAfterBreak="0">
    <w:nsid w:val="60D51809"/>
    <w:multiLevelType w:val="hybridMultilevel"/>
    <w:tmpl w:val="891E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6B58F5"/>
    <w:multiLevelType w:val="multilevel"/>
    <w:tmpl w:val="04A6BE26"/>
    <w:lvl w:ilvl="0">
      <w:start w:val="7"/>
      <w:numFmt w:val="decimal"/>
      <w:lvlText w:val="%1"/>
      <w:lvlJc w:val="left"/>
      <w:pPr>
        <w:tabs>
          <w:tab w:val="num" w:pos="480"/>
        </w:tabs>
        <w:ind w:left="480" w:hanging="480"/>
      </w:pPr>
      <w:rPr>
        <w:rFonts w:hint="default"/>
      </w:rPr>
    </w:lvl>
    <w:lvl w:ilvl="1">
      <w:start w:val="6"/>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6FBB20FA"/>
    <w:multiLevelType w:val="singleLevel"/>
    <w:tmpl w:val="C3D2FD4A"/>
    <w:lvl w:ilvl="0">
      <w:start w:val="1"/>
      <w:numFmt w:val="decimal"/>
      <w:lvlText w:val="%1."/>
      <w:legacy w:legacy="1" w:legacySpace="0" w:legacyIndent="360"/>
      <w:lvlJc w:val="left"/>
      <w:pPr>
        <w:ind w:left="720" w:hanging="360"/>
      </w:pPr>
    </w:lvl>
  </w:abstractNum>
  <w:abstractNum w:abstractNumId="33" w15:restartNumberingAfterBreak="0">
    <w:nsid w:val="711F7522"/>
    <w:multiLevelType w:val="singleLevel"/>
    <w:tmpl w:val="C2B04D04"/>
    <w:lvl w:ilvl="0">
      <w:start w:val="1"/>
      <w:numFmt w:val="decimal"/>
      <w:lvlText w:val="%1."/>
      <w:legacy w:legacy="1" w:legacySpace="0" w:legacyIndent="360"/>
      <w:lvlJc w:val="left"/>
      <w:pPr>
        <w:ind w:left="360" w:hanging="360"/>
      </w:pPr>
    </w:lvl>
  </w:abstractNum>
  <w:abstractNum w:abstractNumId="34" w15:restartNumberingAfterBreak="0">
    <w:nsid w:val="72503FFE"/>
    <w:multiLevelType w:val="multilevel"/>
    <w:tmpl w:val="8E3E5538"/>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5" w15:restartNumberingAfterBreak="0">
    <w:nsid w:val="73694652"/>
    <w:multiLevelType w:val="singleLevel"/>
    <w:tmpl w:val="A210E282"/>
    <w:lvl w:ilvl="0">
      <w:start w:val="1"/>
      <w:numFmt w:val="decimal"/>
      <w:lvlText w:val="%1."/>
      <w:legacy w:legacy="1" w:legacySpace="0" w:legacyIndent="360"/>
      <w:lvlJc w:val="left"/>
      <w:pPr>
        <w:ind w:left="720" w:hanging="360"/>
      </w:pPr>
    </w:lvl>
  </w:abstractNum>
  <w:abstractNum w:abstractNumId="36" w15:restartNumberingAfterBreak="0">
    <w:nsid w:val="739D2AAF"/>
    <w:multiLevelType w:val="singleLevel"/>
    <w:tmpl w:val="5F8CFE2E"/>
    <w:lvl w:ilvl="0">
      <w:start w:val="1"/>
      <w:numFmt w:val="decimal"/>
      <w:lvlText w:val="%1."/>
      <w:legacy w:legacy="1" w:legacySpace="0" w:legacyIndent="360"/>
      <w:lvlJc w:val="left"/>
      <w:pPr>
        <w:ind w:left="360" w:hanging="360"/>
      </w:pPr>
    </w:lvl>
  </w:abstractNum>
  <w:abstractNum w:abstractNumId="37" w15:restartNumberingAfterBreak="0">
    <w:nsid w:val="79270EAA"/>
    <w:multiLevelType w:val="hybridMultilevel"/>
    <w:tmpl w:val="16FADBB8"/>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32E863FE">
      <w:start w:val="1"/>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8E35D7"/>
    <w:multiLevelType w:val="singleLevel"/>
    <w:tmpl w:val="56E02218"/>
    <w:lvl w:ilvl="0">
      <w:start w:val="1"/>
      <w:numFmt w:val="lowerLetter"/>
      <w:lvlText w:val="%1."/>
      <w:legacy w:legacy="1" w:legacySpace="0" w:legacyIndent="360"/>
      <w:lvlJc w:val="left"/>
      <w:pPr>
        <w:ind w:left="720" w:hanging="360"/>
      </w:pPr>
    </w:lvl>
  </w:abstractNum>
  <w:abstractNum w:abstractNumId="39" w15:restartNumberingAfterBreak="0">
    <w:nsid w:val="7DF7455B"/>
    <w:multiLevelType w:val="singleLevel"/>
    <w:tmpl w:val="0D1E8F34"/>
    <w:lvl w:ilvl="0">
      <w:start w:val="1"/>
      <w:numFmt w:val="decimal"/>
      <w:lvlText w:val="%1."/>
      <w:legacy w:legacy="1" w:legacySpace="0" w:legacyIndent="360"/>
      <w:lvlJc w:val="left"/>
      <w:pPr>
        <w:ind w:left="360" w:hanging="360"/>
      </w:pPr>
    </w:lvl>
  </w:abstractNum>
  <w:abstractNum w:abstractNumId="40" w15:restartNumberingAfterBreak="0">
    <w:nsid w:val="7FB04B7B"/>
    <w:multiLevelType w:val="hybridMultilevel"/>
    <w:tmpl w:val="C2306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3"/>
    <w:lvlOverride w:ilvl="0">
      <w:lvl w:ilvl="0">
        <w:start w:val="1"/>
        <w:numFmt w:val="decimal"/>
        <w:lvlText w:val="%1."/>
        <w:legacy w:legacy="1" w:legacySpace="0" w:legacyIndent="360"/>
        <w:lvlJc w:val="left"/>
        <w:pPr>
          <w:ind w:left="720" w:hanging="360"/>
        </w:pPr>
      </w:lvl>
    </w:lvlOverride>
  </w:num>
  <w:num w:numId="4">
    <w:abstractNumId w:val="3"/>
    <w:lvlOverride w:ilvl="0">
      <w:lvl w:ilvl="0">
        <w:start w:val="1"/>
        <w:numFmt w:val="decimal"/>
        <w:lvlText w:val="%1."/>
        <w:legacy w:legacy="1" w:legacySpace="0" w:legacyIndent="360"/>
        <w:lvlJc w:val="left"/>
        <w:pPr>
          <w:ind w:left="720" w:hanging="360"/>
        </w:pPr>
      </w:lvl>
    </w:lvlOverride>
  </w:num>
  <w:num w:numId="5">
    <w:abstractNumId w:val="3"/>
    <w:lvlOverride w:ilvl="0">
      <w:lvl w:ilvl="0">
        <w:start w:val="1"/>
        <w:numFmt w:val="decimal"/>
        <w:lvlText w:val="%1."/>
        <w:legacy w:legacy="1" w:legacySpace="0" w:legacyIndent="360"/>
        <w:lvlJc w:val="left"/>
        <w:pPr>
          <w:ind w:left="720" w:hanging="360"/>
        </w:pPr>
      </w:lvl>
    </w:lvlOverride>
  </w:num>
  <w:num w:numId="6">
    <w:abstractNumId w:val="33"/>
  </w:num>
  <w:num w:numId="7">
    <w:abstractNumId w:val="33"/>
    <w:lvlOverride w:ilvl="0">
      <w:lvl w:ilvl="0">
        <w:start w:val="1"/>
        <w:numFmt w:val="decimal"/>
        <w:lvlText w:val="%1."/>
        <w:legacy w:legacy="1" w:legacySpace="0" w:legacyIndent="360"/>
        <w:lvlJc w:val="left"/>
        <w:pPr>
          <w:ind w:left="360" w:hanging="360"/>
        </w:pPr>
      </w:lvl>
    </w:lvlOverride>
  </w:num>
  <w:num w:numId="8">
    <w:abstractNumId w:val="33"/>
    <w:lvlOverride w:ilvl="0">
      <w:lvl w:ilvl="0">
        <w:start w:val="1"/>
        <w:numFmt w:val="decimal"/>
        <w:lvlText w:val="%1."/>
        <w:legacy w:legacy="1" w:legacySpace="0" w:legacyIndent="360"/>
        <w:lvlJc w:val="left"/>
        <w:pPr>
          <w:ind w:left="360" w:hanging="360"/>
        </w:pPr>
      </w:lvl>
    </w:lvlOverride>
  </w:num>
  <w:num w:numId="9">
    <w:abstractNumId w:val="5"/>
  </w:num>
  <w:num w:numId="10">
    <w:abstractNumId w:val="5"/>
    <w:lvlOverride w:ilvl="0">
      <w:lvl w:ilvl="0">
        <w:start w:val="1"/>
        <w:numFmt w:val="decimal"/>
        <w:lvlText w:val="%1."/>
        <w:legacy w:legacy="1" w:legacySpace="0" w:legacyIndent="360"/>
        <w:lvlJc w:val="left"/>
        <w:pPr>
          <w:ind w:left="634" w:hanging="360"/>
        </w:pPr>
      </w:lvl>
    </w:lvlOverride>
  </w:num>
  <w:num w:numId="11">
    <w:abstractNumId w:val="5"/>
    <w:lvlOverride w:ilvl="0">
      <w:lvl w:ilvl="0">
        <w:start w:val="1"/>
        <w:numFmt w:val="decimal"/>
        <w:lvlText w:val="%1."/>
        <w:legacy w:legacy="1" w:legacySpace="0" w:legacyIndent="360"/>
        <w:lvlJc w:val="left"/>
        <w:pPr>
          <w:ind w:left="634" w:hanging="360"/>
        </w:pPr>
      </w:lvl>
    </w:lvlOverride>
  </w:num>
  <w:num w:numId="12">
    <w:abstractNumId w:val="5"/>
    <w:lvlOverride w:ilvl="0">
      <w:lvl w:ilvl="0">
        <w:start w:val="1"/>
        <w:numFmt w:val="decimal"/>
        <w:lvlText w:val="%1."/>
        <w:legacy w:legacy="1" w:legacySpace="0" w:legacyIndent="360"/>
        <w:lvlJc w:val="left"/>
        <w:pPr>
          <w:ind w:left="634" w:hanging="360"/>
        </w:pPr>
      </w:lvl>
    </w:lvlOverride>
  </w:num>
  <w:num w:numId="13">
    <w:abstractNumId w:val="5"/>
    <w:lvlOverride w:ilvl="0">
      <w:lvl w:ilvl="0">
        <w:start w:val="1"/>
        <w:numFmt w:val="decimal"/>
        <w:lvlText w:val="%1."/>
        <w:legacy w:legacy="1" w:legacySpace="0" w:legacyIndent="360"/>
        <w:lvlJc w:val="left"/>
        <w:pPr>
          <w:ind w:left="634" w:hanging="360"/>
        </w:pPr>
      </w:lvl>
    </w:lvlOverride>
  </w:num>
  <w:num w:numId="14">
    <w:abstractNumId w:val="5"/>
    <w:lvlOverride w:ilvl="0">
      <w:lvl w:ilvl="0">
        <w:start w:val="1"/>
        <w:numFmt w:val="decimal"/>
        <w:lvlText w:val="%1."/>
        <w:legacy w:legacy="1" w:legacySpace="0" w:legacyIndent="360"/>
        <w:lvlJc w:val="left"/>
        <w:pPr>
          <w:ind w:left="634" w:hanging="360"/>
        </w:pPr>
      </w:lvl>
    </w:lvlOverride>
  </w:num>
  <w:num w:numId="15">
    <w:abstractNumId w:val="10"/>
  </w:num>
  <w:num w:numId="16">
    <w:abstractNumId w:val="10"/>
    <w:lvlOverride w:ilvl="0">
      <w:lvl w:ilvl="0">
        <w:start w:val="1"/>
        <w:numFmt w:val="decimal"/>
        <w:lvlText w:val="%1."/>
        <w:legacy w:legacy="1" w:legacySpace="0" w:legacyIndent="360"/>
        <w:lvlJc w:val="left"/>
        <w:pPr>
          <w:ind w:left="360" w:hanging="360"/>
        </w:pPr>
      </w:lvl>
    </w:lvlOverride>
  </w:num>
  <w:num w:numId="17">
    <w:abstractNumId w:val="1"/>
    <w:lvlOverride w:ilvl="0">
      <w:lvl w:ilvl="0">
        <w:start w:val="1"/>
        <w:numFmt w:val="bullet"/>
        <w:lvlText w:val=""/>
        <w:legacy w:legacy="1" w:legacySpace="144" w:legacyIndent="288"/>
        <w:lvlJc w:val="left"/>
        <w:pPr>
          <w:ind w:left="648" w:hanging="288"/>
        </w:pPr>
        <w:rPr>
          <w:rFonts w:ascii="Symbol" w:hAnsi="Symbol" w:hint="default"/>
          <w:sz w:val="16"/>
        </w:rPr>
      </w:lvl>
    </w:lvlOverride>
  </w:num>
  <w:num w:numId="18">
    <w:abstractNumId w:val="1"/>
    <w:lvlOverride w:ilvl="0">
      <w:lvl w:ilvl="0">
        <w:start w:val="1"/>
        <w:numFmt w:val="bullet"/>
        <w:lvlText w:val=""/>
        <w:legacy w:legacy="1" w:legacySpace="144" w:legacyIndent="360"/>
        <w:lvlJc w:val="left"/>
        <w:pPr>
          <w:ind w:left="720" w:hanging="360"/>
        </w:pPr>
        <w:rPr>
          <w:rFonts w:ascii="Symbol" w:hAnsi="Symbol" w:hint="default"/>
          <w:sz w:val="16"/>
        </w:rPr>
      </w:lvl>
    </w:lvlOverride>
  </w:num>
  <w:num w:numId="19">
    <w:abstractNumId w:val="7"/>
  </w:num>
  <w:num w:numId="20">
    <w:abstractNumId w:val="7"/>
    <w:lvlOverride w:ilvl="0">
      <w:lvl w:ilvl="0">
        <w:start w:val="1"/>
        <w:numFmt w:val="decimal"/>
        <w:lvlText w:val="%1."/>
        <w:legacy w:legacy="1" w:legacySpace="0" w:legacyIndent="360"/>
        <w:lvlJc w:val="left"/>
        <w:pPr>
          <w:ind w:left="720" w:hanging="360"/>
        </w:pPr>
      </w:lvl>
    </w:lvlOverride>
  </w:num>
  <w:num w:numId="21">
    <w:abstractNumId w:val="7"/>
    <w:lvlOverride w:ilvl="0">
      <w:lvl w:ilvl="0">
        <w:start w:val="1"/>
        <w:numFmt w:val="decimal"/>
        <w:lvlText w:val="%1."/>
        <w:legacy w:legacy="1" w:legacySpace="0" w:legacyIndent="360"/>
        <w:lvlJc w:val="left"/>
        <w:pPr>
          <w:ind w:left="720" w:hanging="360"/>
        </w:pPr>
      </w:lvl>
    </w:lvlOverride>
  </w:num>
  <w:num w:numId="22">
    <w:abstractNumId w:val="7"/>
    <w:lvlOverride w:ilvl="0">
      <w:lvl w:ilvl="0">
        <w:start w:val="1"/>
        <w:numFmt w:val="decimal"/>
        <w:lvlText w:val="%1."/>
        <w:legacy w:legacy="1" w:legacySpace="0" w:legacyIndent="360"/>
        <w:lvlJc w:val="left"/>
        <w:pPr>
          <w:ind w:left="720" w:hanging="360"/>
        </w:pPr>
      </w:lvl>
    </w:lvlOverride>
  </w:num>
  <w:num w:numId="23">
    <w:abstractNumId w:val="7"/>
    <w:lvlOverride w:ilvl="0">
      <w:lvl w:ilvl="0">
        <w:start w:val="1"/>
        <w:numFmt w:val="decimal"/>
        <w:lvlText w:val="%1."/>
        <w:legacy w:legacy="1" w:legacySpace="0" w:legacyIndent="360"/>
        <w:lvlJc w:val="left"/>
        <w:pPr>
          <w:ind w:left="720" w:hanging="360"/>
        </w:pPr>
      </w:lvl>
    </w:lvlOverride>
  </w:num>
  <w:num w:numId="24">
    <w:abstractNumId w:val="1"/>
    <w:lvlOverride w:ilvl="0">
      <w:lvl w:ilvl="0">
        <w:start w:val="1"/>
        <w:numFmt w:val="bullet"/>
        <w:lvlText w:val=""/>
        <w:legacy w:legacy="1" w:legacySpace="0" w:legacyIndent="360"/>
        <w:lvlJc w:val="left"/>
        <w:pPr>
          <w:ind w:left="720" w:hanging="360"/>
        </w:pPr>
        <w:rPr>
          <w:rFonts w:ascii="Symbol" w:hAnsi="Symbol" w:hint="default"/>
          <w:sz w:val="20"/>
        </w:rPr>
      </w:lvl>
    </w:lvlOverride>
  </w:num>
  <w:num w:numId="25">
    <w:abstractNumId w:val="19"/>
  </w:num>
  <w:num w:numId="26">
    <w:abstractNumId w:val="19"/>
    <w:lvlOverride w:ilvl="0">
      <w:lvl w:ilvl="0">
        <w:start w:val="1"/>
        <w:numFmt w:val="decimal"/>
        <w:lvlText w:val="%1."/>
        <w:legacy w:legacy="1" w:legacySpace="0" w:legacyIndent="360"/>
        <w:lvlJc w:val="left"/>
        <w:pPr>
          <w:ind w:left="720" w:hanging="360"/>
        </w:pPr>
      </w:lvl>
    </w:lvlOverride>
  </w:num>
  <w:num w:numId="27">
    <w:abstractNumId w:val="19"/>
    <w:lvlOverride w:ilvl="0">
      <w:lvl w:ilvl="0">
        <w:start w:val="1"/>
        <w:numFmt w:val="decimal"/>
        <w:lvlText w:val="%1."/>
        <w:legacy w:legacy="1" w:legacySpace="0" w:legacyIndent="360"/>
        <w:lvlJc w:val="left"/>
        <w:pPr>
          <w:ind w:left="720" w:hanging="360"/>
        </w:pPr>
      </w:lvl>
    </w:lvlOverride>
  </w:num>
  <w:num w:numId="28">
    <w:abstractNumId w:val="19"/>
    <w:lvlOverride w:ilvl="0">
      <w:lvl w:ilvl="0">
        <w:start w:val="1"/>
        <w:numFmt w:val="decimal"/>
        <w:lvlText w:val="%1."/>
        <w:legacy w:legacy="1" w:legacySpace="0" w:legacyIndent="360"/>
        <w:lvlJc w:val="left"/>
        <w:pPr>
          <w:ind w:left="720" w:hanging="360"/>
        </w:pPr>
      </w:lvl>
    </w:lvlOverride>
  </w:num>
  <w:num w:numId="29">
    <w:abstractNumId w:val="19"/>
    <w:lvlOverride w:ilvl="0">
      <w:lvl w:ilvl="0">
        <w:start w:val="1"/>
        <w:numFmt w:val="decimal"/>
        <w:lvlText w:val="%1."/>
        <w:legacy w:legacy="1" w:legacySpace="0" w:legacyIndent="360"/>
        <w:lvlJc w:val="left"/>
        <w:pPr>
          <w:ind w:left="720" w:hanging="360"/>
        </w:pPr>
      </w:lvl>
    </w:lvlOverride>
  </w:num>
  <w:num w:numId="30">
    <w:abstractNumId w:val="19"/>
    <w:lvlOverride w:ilvl="0">
      <w:lvl w:ilvl="0">
        <w:start w:val="1"/>
        <w:numFmt w:val="decimal"/>
        <w:lvlText w:val="%1."/>
        <w:legacy w:legacy="1" w:legacySpace="0" w:legacyIndent="360"/>
        <w:lvlJc w:val="left"/>
        <w:pPr>
          <w:ind w:left="720" w:hanging="360"/>
        </w:pPr>
      </w:lvl>
    </w:lvlOverride>
  </w:num>
  <w:num w:numId="31">
    <w:abstractNumId w:val="19"/>
    <w:lvlOverride w:ilvl="0">
      <w:lvl w:ilvl="0">
        <w:start w:val="1"/>
        <w:numFmt w:val="decimal"/>
        <w:lvlText w:val="%1."/>
        <w:legacy w:legacy="1" w:legacySpace="0" w:legacyIndent="360"/>
        <w:lvlJc w:val="left"/>
        <w:pPr>
          <w:ind w:left="720" w:hanging="360"/>
        </w:pPr>
      </w:lvl>
    </w:lvlOverride>
  </w:num>
  <w:num w:numId="32">
    <w:abstractNumId w:val="19"/>
    <w:lvlOverride w:ilvl="0">
      <w:lvl w:ilvl="0">
        <w:start w:val="1"/>
        <w:numFmt w:val="decimal"/>
        <w:lvlText w:val="%1."/>
        <w:legacy w:legacy="1" w:legacySpace="0" w:legacyIndent="360"/>
        <w:lvlJc w:val="left"/>
        <w:pPr>
          <w:ind w:left="720" w:hanging="360"/>
        </w:pPr>
      </w:lvl>
    </w:lvlOverride>
  </w:num>
  <w:num w:numId="33">
    <w:abstractNumId w:val="19"/>
    <w:lvlOverride w:ilvl="0">
      <w:lvl w:ilvl="0">
        <w:start w:val="1"/>
        <w:numFmt w:val="decimal"/>
        <w:lvlText w:val="%1."/>
        <w:legacy w:legacy="1" w:legacySpace="0" w:legacyIndent="360"/>
        <w:lvlJc w:val="left"/>
        <w:pPr>
          <w:ind w:left="720" w:hanging="360"/>
        </w:pPr>
      </w:lvl>
    </w:lvlOverride>
  </w:num>
  <w:num w:numId="34">
    <w:abstractNumId w:val="1"/>
    <w:lvlOverride w:ilvl="0">
      <w:lvl w:ilvl="0">
        <w:start w:val="1"/>
        <w:numFmt w:val="bullet"/>
        <w:lvlText w:val=""/>
        <w:legacy w:legacy="1" w:legacySpace="0" w:legacyIndent="360"/>
        <w:lvlJc w:val="left"/>
        <w:pPr>
          <w:ind w:left="720" w:hanging="360"/>
        </w:pPr>
        <w:rPr>
          <w:rFonts w:ascii="Symbol" w:hAnsi="Symbol" w:hint="default"/>
        </w:rPr>
      </w:lvl>
    </w:lvlOverride>
  </w:num>
  <w:num w:numId="35">
    <w:abstractNumId w:val="36"/>
  </w:num>
  <w:num w:numId="36">
    <w:abstractNumId w:val="36"/>
    <w:lvlOverride w:ilvl="0">
      <w:lvl w:ilvl="0">
        <w:start w:val="1"/>
        <w:numFmt w:val="decimal"/>
        <w:lvlText w:val="%1."/>
        <w:legacy w:legacy="1" w:legacySpace="0" w:legacyIndent="360"/>
        <w:lvlJc w:val="left"/>
        <w:pPr>
          <w:ind w:left="360" w:hanging="360"/>
        </w:pPr>
      </w:lvl>
    </w:lvlOverride>
  </w:num>
  <w:num w:numId="37">
    <w:abstractNumId w:val="38"/>
  </w:num>
  <w:num w:numId="38">
    <w:abstractNumId w:val="38"/>
    <w:lvlOverride w:ilvl="0">
      <w:lvl w:ilvl="0">
        <w:start w:val="1"/>
        <w:numFmt w:val="lowerLetter"/>
        <w:lvlText w:val="%1."/>
        <w:legacy w:legacy="1" w:legacySpace="0" w:legacyIndent="360"/>
        <w:lvlJc w:val="left"/>
        <w:pPr>
          <w:ind w:left="720" w:hanging="360"/>
        </w:pPr>
      </w:lvl>
    </w:lvlOverride>
  </w:num>
  <w:num w:numId="39">
    <w:abstractNumId w:val="38"/>
    <w:lvlOverride w:ilvl="0">
      <w:lvl w:ilvl="0">
        <w:start w:val="1"/>
        <w:numFmt w:val="lowerLetter"/>
        <w:lvlText w:val="%1."/>
        <w:legacy w:legacy="1" w:legacySpace="0" w:legacyIndent="360"/>
        <w:lvlJc w:val="left"/>
        <w:pPr>
          <w:ind w:left="720" w:hanging="360"/>
        </w:pPr>
      </w:lvl>
    </w:lvlOverride>
  </w:num>
  <w:num w:numId="40">
    <w:abstractNumId w:val="16"/>
  </w:num>
  <w:num w:numId="41">
    <w:abstractNumId w:val="16"/>
    <w:lvlOverride w:ilvl="0">
      <w:lvl w:ilvl="0">
        <w:start w:val="1"/>
        <w:numFmt w:val="decimal"/>
        <w:lvlText w:val="%1."/>
        <w:legacy w:legacy="1" w:legacySpace="0" w:legacyIndent="360"/>
        <w:lvlJc w:val="left"/>
        <w:pPr>
          <w:ind w:left="720" w:hanging="360"/>
        </w:pPr>
      </w:lvl>
    </w:lvlOverride>
  </w:num>
  <w:num w:numId="42">
    <w:abstractNumId w:val="16"/>
    <w:lvlOverride w:ilvl="0">
      <w:lvl w:ilvl="0">
        <w:start w:val="1"/>
        <w:numFmt w:val="decimal"/>
        <w:lvlText w:val="%1."/>
        <w:legacy w:legacy="1" w:legacySpace="0" w:legacyIndent="360"/>
        <w:lvlJc w:val="left"/>
        <w:pPr>
          <w:ind w:left="720" w:hanging="360"/>
        </w:pPr>
      </w:lvl>
    </w:lvlOverride>
  </w:num>
  <w:num w:numId="43">
    <w:abstractNumId w:val="16"/>
    <w:lvlOverride w:ilvl="0">
      <w:lvl w:ilvl="0">
        <w:start w:val="1"/>
        <w:numFmt w:val="decimal"/>
        <w:lvlText w:val="%1."/>
        <w:legacy w:legacy="1" w:legacySpace="0" w:legacyIndent="360"/>
        <w:lvlJc w:val="left"/>
        <w:pPr>
          <w:ind w:left="720" w:hanging="360"/>
        </w:pPr>
      </w:lvl>
    </w:lvlOverride>
  </w:num>
  <w:num w:numId="44">
    <w:abstractNumId w:val="16"/>
    <w:lvlOverride w:ilvl="0">
      <w:lvl w:ilvl="0">
        <w:start w:val="1"/>
        <w:numFmt w:val="decimal"/>
        <w:lvlText w:val="%1."/>
        <w:legacy w:legacy="1" w:legacySpace="0" w:legacyIndent="360"/>
        <w:lvlJc w:val="left"/>
        <w:pPr>
          <w:ind w:left="720" w:hanging="360"/>
        </w:pPr>
      </w:lvl>
    </w:lvlOverride>
  </w:num>
  <w:num w:numId="45">
    <w:abstractNumId w:val="16"/>
    <w:lvlOverride w:ilvl="0">
      <w:lvl w:ilvl="0">
        <w:start w:val="1"/>
        <w:numFmt w:val="decimal"/>
        <w:lvlText w:val="%1."/>
        <w:legacy w:legacy="1" w:legacySpace="0" w:legacyIndent="360"/>
        <w:lvlJc w:val="left"/>
        <w:pPr>
          <w:ind w:left="720" w:hanging="360"/>
        </w:pPr>
      </w:lvl>
    </w:lvlOverride>
  </w:num>
  <w:num w:numId="46">
    <w:abstractNumId w:val="16"/>
    <w:lvlOverride w:ilvl="0">
      <w:lvl w:ilvl="0">
        <w:start w:val="1"/>
        <w:numFmt w:val="decimal"/>
        <w:lvlText w:val="%1."/>
        <w:legacy w:legacy="1" w:legacySpace="0" w:legacyIndent="360"/>
        <w:lvlJc w:val="left"/>
        <w:pPr>
          <w:ind w:left="720" w:hanging="360"/>
        </w:pPr>
      </w:lvl>
    </w:lvlOverride>
  </w:num>
  <w:num w:numId="47">
    <w:abstractNumId w:val="16"/>
    <w:lvlOverride w:ilvl="0">
      <w:lvl w:ilvl="0">
        <w:start w:val="1"/>
        <w:numFmt w:val="decimal"/>
        <w:lvlText w:val="%1."/>
        <w:legacy w:legacy="1" w:legacySpace="0" w:legacyIndent="360"/>
        <w:lvlJc w:val="left"/>
        <w:pPr>
          <w:ind w:left="720" w:hanging="360"/>
        </w:pPr>
      </w:lvl>
    </w:lvlOverride>
  </w:num>
  <w:num w:numId="48">
    <w:abstractNumId w:val="11"/>
  </w:num>
  <w:num w:numId="49">
    <w:abstractNumId w:val="11"/>
    <w:lvlOverride w:ilvl="0">
      <w:lvl w:ilvl="0">
        <w:start w:val="1"/>
        <w:numFmt w:val="decimal"/>
        <w:lvlText w:val="%1."/>
        <w:legacy w:legacy="1" w:legacySpace="0" w:legacyIndent="360"/>
        <w:lvlJc w:val="left"/>
        <w:pPr>
          <w:ind w:left="720" w:hanging="360"/>
        </w:pPr>
      </w:lvl>
    </w:lvlOverride>
  </w:num>
  <w:num w:numId="50">
    <w:abstractNumId w:val="11"/>
    <w:lvlOverride w:ilvl="0">
      <w:lvl w:ilvl="0">
        <w:start w:val="1"/>
        <w:numFmt w:val="decimal"/>
        <w:lvlText w:val="%1."/>
        <w:legacy w:legacy="1" w:legacySpace="0" w:legacyIndent="360"/>
        <w:lvlJc w:val="left"/>
        <w:pPr>
          <w:ind w:left="720" w:hanging="360"/>
        </w:pPr>
      </w:lvl>
    </w:lvlOverride>
  </w:num>
  <w:num w:numId="51">
    <w:abstractNumId w:val="11"/>
    <w:lvlOverride w:ilvl="0">
      <w:lvl w:ilvl="0">
        <w:start w:val="1"/>
        <w:numFmt w:val="decimal"/>
        <w:lvlText w:val="%1."/>
        <w:legacy w:legacy="1" w:legacySpace="0" w:legacyIndent="360"/>
        <w:lvlJc w:val="left"/>
        <w:pPr>
          <w:ind w:left="720" w:hanging="360"/>
        </w:pPr>
      </w:lvl>
    </w:lvlOverride>
  </w:num>
  <w:num w:numId="52">
    <w:abstractNumId w:val="11"/>
    <w:lvlOverride w:ilvl="0">
      <w:lvl w:ilvl="0">
        <w:start w:val="1"/>
        <w:numFmt w:val="decimal"/>
        <w:lvlText w:val="%1."/>
        <w:legacy w:legacy="1" w:legacySpace="0" w:legacyIndent="360"/>
        <w:lvlJc w:val="left"/>
        <w:pPr>
          <w:ind w:left="720" w:hanging="360"/>
        </w:pPr>
      </w:lvl>
    </w:lvlOverride>
  </w:num>
  <w:num w:numId="53">
    <w:abstractNumId w:val="32"/>
  </w:num>
  <w:num w:numId="54">
    <w:abstractNumId w:val="32"/>
    <w:lvlOverride w:ilvl="0">
      <w:lvl w:ilvl="0">
        <w:start w:val="1"/>
        <w:numFmt w:val="decimal"/>
        <w:lvlText w:val="%1."/>
        <w:legacy w:legacy="1" w:legacySpace="0" w:legacyIndent="360"/>
        <w:lvlJc w:val="left"/>
        <w:pPr>
          <w:ind w:left="720" w:hanging="360"/>
        </w:pPr>
      </w:lvl>
    </w:lvlOverride>
  </w:num>
  <w:num w:numId="55">
    <w:abstractNumId w:val="32"/>
    <w:lvlOverride w:ilvl="0">
      <w:lvl w:ilvl="0">
        <w:start w:val="1"/>
        <w:numFmt w:val="decimal"/>
        <w:lvlText w:val="%1."/>
        <w:legacy w:legacy="1" w:legacySpace="0" w:legacyIndent="360"/>
        <w:lvlJc w:val="left"/>
        <w:pPr>
          <w:ind w:left="720" w:hanging="360"/>
        </w:pPr>
      </w:lvl>
    </w:lvlOverride>
  </w:num>
  <w:num w:numId="56">
    <w:abstractNumId w:val="28"/>
  </w:num>
  <w:num w:numId="57">
    <w:abstractNumId w:val="28"/>
    <w:lvlOverride w:ilvl="0">
      <w:lvl w:ilvl="0">
        <w:start w:val="1"/>
        <w:numFmt w:val="decimal"/>
        <w:lvlText w:val="%1."/>
        <w:legacy w:legacy="1" w:legacySpace="0" w:legacyIndent="360"/>
        <w:lvlJc w:val="left"/>
        <w:pPr>
          <w:ind w:left="720" w:hanging="360"/>
        </w:pPr>
      </w:lvl>
    </w:lvlOverride>
  </w:num>
  <w:num w:numId="58">
    <w:abstractNumId w:val="28"/>
    <w:lvlOverride w:ilvl="0">
      <w:lvl w:ilvl="0">
        <w:start w:val="1"/>
        <w:numFmt w:val="decimal"/>
        <w:lvlText w:val="%1."/>
        <w:legacy w:legacy="1" w:legacySpace="0" w:legacyIndent="360"/>
        <w:lvlJc w:val="left"/>
        <w:pPr>
          <w:ind w:left="720" w:hanging="360"/>
        </w:pPr>
      </w:lvl>
    </w:lvlOverride>
  </w:num>
  <w:num w:numId="59">
    <w:abstractNumId w:val="28"/>
    <w:lvlOverride w:ilvl="0">
      <w:lvl w:ilvl="0">
        <w:start w:val="1"/>
        <w:numFmt w:val="decimal"/>
        <w:lvlText w:val="%1."/>
        <w:legacy w:legacy="1" w:legacySpace="0" w:legacyIndent="360"/>
        <w:lvlJc w:val="left"/>
        <w:pPr>
          <w:ind w:left="720" w:hanging="360"/>
        </w:pPr>
      </w:lvl>
    </w:lvlOverride>
  </w:num>
  <w:num w:numId="60">
    <w:abstractNumId w:val="28"/>
    <w:lvlOverride w:ilvl="0">
      <w:lvl w:ilvl="0">
        <w:start w:val="1"/>
        <w:numFmt w:val="decimal"/>
        <w:lvlText w:val="%1."/>
        <w:legacy w:legacy="1" w:legacySpace="0" w:legacyIndent="360"/>
        <w:lvlJc w:val="left"/>
        <w:pPr>
          <w:ind w:left="720" w:hanging="360"/>
        </w:pPr>
      </w:lvl>
    </w:lvlOverride>
  </w:num>
  <w:num w:numId="61">
    <w:abstractNumId w:val="28"/>
    <w:lvlOverride w:ilvl="0">
      <w:lvl w:ilvl="0">
        <w:start w:val="1"/>
        <w:numFmt w:val="decimal"/>
        <w:lvlText w:val="%1."/>
        <w:legacy w:legacy="1" w:legacySpace="0" w:legacyIndent="360"/>
        <w:lvlJc w:val="left"/>
        <w:pPr>
          <w:ind w:left="720" w:hanging="360"/>
        </w:pPr>
      </w:lvl>
    </w:lvlOverride>
  </w:num>
  <w:num w:numId="62">
    <w:abstractNumId w:val="28"/>
    <w:lvlOverride w:ilvl="0">
      <w:lvl w:ilvl="0">
        <w:start w:val="1"/>
        <w:numFmt w:val="decimal"/>
        <w:lvlText w:val="%1."/>
        <w:legacy w:legacy="1" w:legacySpace="0" w:legacyIndent="360"/>
        <w:lvlJc w:val="left"/>
        <w:pPr>
          <w:ind w:left="720" w:hanging="360"/>
        </w:pPr>
      </w:lvl>
    </w:lvlOverride>
  </w:num>
  <w:num w:numId="63">
    <w:abstractNumId w:val="28"/>
    <w:lvlOverride w:ilvl="0">
      <w:lvl w:ilvl="0">
        <w:start w:val="1"/>
        <w:numFmt w:val="decimal"/>
        <w:lvlText w:val="%1."/>
        <w:legacy w:legacy="1" w:legacySpace="0" w:legacyIndent="360"/>
        <w:lvlJc w:val="left"/>
        <w:pPr>
          <w:ind w:left="720" w:hanging="360"/>
        </w:pPr>
      </w:lvl>
    </w:lvlOverride>
  </w:num>
  <w:num w:numId="64">
    <w:abstractNumId w:val="20"/>
  </w:num>
  <w:num w:numId="65">
    <w:abstractNumId w:val="20"/>
    <w:lvlOverride w:ilvl="0">
      <w:lvl w:ilvl="0">
        <w:start w:val="1"/>
        <w:numFmt w:val="decimal"/>
        <w:lvlText w:val="%1."/>
        <w:legacy w:legacy="1" w:legacySpace="0" w:legacyIndent="360"/>
        <w:lvlJc w:val="left"/>
        <w:pPr>
          <w:ind w:left="720" w:hanging="360"/>
        </w:pPr>
      </w:lvl>
    </w:lvlOverride>
  </w:num>
  <w:num w:numId="66">
    <w:abstractNumId w:val="20"/>
    <w:lvlOverride w:ilvl="0">
      <w:lvl w:ilvl="0">
        <w:start w:val="1"/>
        <w:numFmt w:val="decimal"/>
        <w:lvlText w:val="%1."/>
        <w:legacy w:legacy="1" w:legacySpace="0" w:legacyIndent="360"/>
        <w:lvlJc w:val="left"/>
        <w:pPr>
          <w:ind w:left="720" w:hanging="360"/>
        </w:pPr>
      </w:lvl>
    </w:lvlOverride>
  </w:num>
  <w:num w:numId="67">
    <w:abstractNumId w:val="20"/>
    <w:lvlOverride w:ilvl="0">
      <w:lvl w:ilvl="0">
        <w:start w:val="1"/>
        <w:numFmt w:val="decimal"/>
        <w:lvlText w:val="%1."/>
        <w:legacy w:legacy="1" w:legacySpace="0" w:legacyIndent="360"/>
        <w:lvlJc w:val="left"/>
        <w:pPr>
          <w:ind w:left="720" w:hanging="360"/>
        </w:pPr>
      </w:lvl>
    </w:lvlOverride>
  </w:num>
  <w:num w:numId="68">
    <w:abstractNumId w:val="20"/>
    <w:lvlOverride w:ilvl="0">
      <w:lvl w:ilvl="0">
        <w:start w:val="1"/>
        <w:numFmt w:val="decimal"/>
        <w:lvlText w:val="%1."/>
        <w:legacy w:legacy="1" w:legacySpace="0" w:legacyIndent="360"/>
        <w:lvlJc w:val="left"/>
        <w:pPr>
          <w:ind w:left="720" w:hanging="360"/>
        </w:pPr>
      </w:lvl>
    </w:lvlOverride>
  </w:num>
  <w:num w:numId="69">
    <w:abstractNumId w:val="20"/>
    <w:lvlOverride w:ilvl="0">
      <w:lvl w:ilvl="0">
        <w:start w:val="1"/>
        <w:numFmt w:val="decimal"/>
        <w:lvlText w:val="%1."/>
        <w:legacy w:legacy="1" w:legacySpace="0" w:legacyIndent="360"/>
        <w:lvlJc w:val="left"/>
        <w:pPr>
          <w:ind w:left="720" w:hanging="360"/>
        </w:pPr>
      </w:lvl>
    </w:lvlOverride>
  </w:num>
  <w:num w:numId="70">
    <w:abstractNumId w:val="20"/>
    <w:lvlOverride w:ilvl="0">
      <w:lvl w:ilvl="0">
        <w:start w:val="1"/>
        <w:numFmt w:val="decimal"/>
        <w:lvlText w:val="%1."/>
        <w:legacy w:legacy="1" w:legacySpace="0" w:legacyIndent="360"/>
        <w:lvlJc w:val="left"/>
        <w:pPr>
          <w:ind w:left="720" w:hanging="360"/>
        </w:pPr>
      </w:lvl>
    </w:lvlOverride>
  </w:num>
  <w:num w:numId="71">
    <w:abstractNumId w:val="20"/>
    <w:lvlOverride w:ilvl="0">
      <w:lvl w:ilvl="0">
        <w:start w:val="1"/>
        <w:numFmt w:val="decimal"/>
        <w:lvlText w:val="%1."/>
        <w:legacy w:legacy="1" w:legacySpace="0" w:legacyIndent="360"/>
        <w:lvlJc w:val="left"/>
        <w:pPr>
          <w:ind w:left="720" w:hanging="360"/>
        </w:pPr>
      </w:lvl>
    </w:lvlOverride>
  </w:num>
  <w:num w:numId="72">
    <w:abstractNumId w:val="20"/>
    <w:lvlOverride w:ilvl="0">
      <w:lvl w:ilvl="0">
        <w:start w:val="1"/>
        <w:numFmt w:val="decimal"/>
        <w:lvlText w:val="%1."/>
        <w:legacy w:legacy="1" w:legacySpace="0" w:legacyIndent="360"/>
        <w:lvlJc w:val="left"/>
        <w:pPr>
          <w:ind w:left="720" w:hanging="360"/>
        </w:pPr>
      </w:lvl>
    </w:lvlOverride>
  </w:num>
  <w:num w:numId="73">
    <w:abstractNumId w:val="20"/>
    <w:lvlOverride w:ilvl="0">
      <w:lvl w:ilvl="0">
        <w:start w:val="1"/>
        <w:numFmt w:val="decimal"/>
        <w:lvlText w:val="%1."/>
        <w:legacy w:legacy="1" w:legacySpace="0" w:legacyIndent="360"/>
        <w:lvlJc w:val="left"/>
        <w:pPr>
          <w:ind w:left="720" w:hanging="360"/>
        </w:pPr>
      </w:lvl>
    </w:lvlOverride>
  </w:num>
  <w:num w:numId="74">
    <w:abstractNumId w:val="29"/>
  </w:num>
  <w:num w:numId="75">
    <w:abstractNumId w:val="29"/>
    <w:lvlOverride w:ilvl="0">
      <w:lvl w:ilvl="0">
        <w:start w:val="1"/>
        <w:numFmt w:val="decimal"/>
        <w:lvlText w:val="%1."/>
        <w:legacy w:legacy="1" w:legacySpace="0" w:legacyIndent="360"/>
        <w:lvlJc w:val="left"/>
        <w:pPr>
          <w:ind w:left="720" w:hanging="360"/>
        </w:pPr>
      </w:lvl>
    </w:lvlOverride>
  </w:num>
  <w:num w:numId="76">
    <w:abstractNumId w:val="29"/>
    <w:lvlOverride w:ilvl="0">
      <w:lvl w:ilvl="0">
        <w:start w:val="1"/>
        <w:numFmt w:val="decimal"/>
        <w:lvlText w:val="%1."/>
        <w:legacy w:legacy="1" w:legacySpace="0" w:legacyIndent="360"/>
        <w:lvlJc w:val="left"/>
        <w:pPr>
          <w:ind w:left="720" w:hanging="360"/>
        </w:pPr>
      </w:lvl>
    </w:lvlOverride>
  </w:num>
  <w:num w:numId="77">
    <w:abstractNumId w:val="29"/>
    <w:lvlOverride w:ilvl="0">
      <w:lvl w:ilvl="0">
        <w:start w:val="1"/>
        <w:numFmt w:val="decimal"/>
        <w:lvlText w:val="%1."/>
        <w:legacy w:legacy="1" w:legacySpace="0" w:legacyIndent="360"/>
        <w:lvlJc w:val="left"/>
        <w:pPr>
          <w:ind w:left="720" w:hanging="360"/>
        </w:pPr>
      </w:lvl>
    </w:lvlOverride>
  </w:num>
  <w:num w:numId="78">
    <w:abstractNumId w:val="29"/>
    <w:lvlOverride w:ilvl="0">
      <w:lvl w:ilvl="0">
        <w:start w:val="1"/>
        <w:numFmt w:val="decimal"/>
        <w:lvlText w:val="%1."/>
        <w:legacy w:legacy="1" w:legacySpace="0" w:legacyIndent="360"/>
        <w:lvlJc w:val="left"/>
        <w:pPr>
          <w:ind w:left="720" w:hanging="360"/>
        </w:pPr>
      </w:lvl>
    </w:lvlOverride>
  </w:num>
  <w:num w:numId="79">
    <w:abstractNumId w:val="29"/>
    <w:lvlOverride w:ilvl="0">
      <w:lvl w:ilvl="0">
        <w:start w:val="1"/>
        <w:numFmt w:val="decimal"/>
        <w:lvlText w:val="%1."/>
        <w:legacy w:legacy="1" w:legacySpace="0" w:legacyIndent="360"/>
        <w:lvlJc w:val="left"/>
        <w:pPr>
          <w:ind w:left="720" w:hanging="360"/>
        </w:pPr>
      </w:lvl>
    </w:lvlOverride>
  </w:num>
  <w:num w:numId="80">
    <w:abstractNumId w:val="29"/>
    <w:lvlOverride w:ilvl="0">
      <w:lvl w:ilvl="0">
        <w:start w:val="1"/>
        <w:numFmt w:val="decimal"/>
        <w:lvlText w:val="%1."/>
        <w:legacy w:legacy="1" w:legacySpace="0" w:legacyIndent="360"/>
        <w:lvlJc w:val="left"/>
        <w:pPr>
          <w:ind w:left="720" w:hanging="360"/>
        </w:pPr>
      </w:lvl>
    </w:lvlOverride>
  </w:num>
  <w:num w:numId="81">
    <w:abstractNumId w:val="18"/>
  </w:num>
  <w:num w:numId="82">
    <w:abstractNumId w:val="18"/>
    <w:lvlOverride w:ilvl="0">
      <w:lvl w:ilvl="0">
        <w:start w:val="1"/>
        <w:numFmt w:val="decimal"/>
        <w:lvlText w:val="%1."/>
        <w:legacy w:legacy="1" w:legacySpace="0" w:legacyIndent="360"/>
        <w:lvlJc w:val="left"/>
        <w:pPr>
          <w:ind w:left="720" w:hanging="360"/>
        </w:pPr>
      </w:lvl>
    </w:lvlOverride>
  </w:num>
  <w:num w:numId="83">
    <w:abstractNumId w:val="18"/>
    <w:lvlOverride w:ilvl="0">
      <w:lvl w:ilvl="0">
        <w:start w:val="1"/>
        <w:numFmt w:val="decimal"/>
        <w:lvlText w:val="%1."/>
        <w:legacy w:legacy="1" w:legacySpace="0" w:legacyIndent="360"/>
        <w:lvlJc w:val="left"/>
        <w:pPr>
          <w:ind w:left="720" w:hanging="360"/>
        </w:pPr>
      </w:lvl>
    </w:lvlOverride>
  </w:num>
  <w:num w:numId="84">
    <w:abstractNumId w:val="18"/>
    <w:lvlOverride w:ilvl="0">
      <w:lvl w:ilvl="0">
        <w:start w:val="1"/>
        <w:numFmt w:val="decimal"/>
        <w:lvlText w:val="%1."/>
        <w:legacy w:legacy="1" w:legacySpace="0" w:legacyIndent="360"/>
        <w:lvlJc w:val="left"/>
        <w:pPr>
          <w:ind w:left="720" w:hanging="360"/>
        </w:pPr>
      </w:lvl>
    </w:lvlOverride>
  </w:num>
  <w:num w:numId="85">
    <w:abstractNumId w:val="18"/>
    <w:lvlOverride w:ilvl="0">
      <w:lvl w:ilvl="0">
        <w:start w:val="1"/>
        <w:numFmt w:val="decimal"/>
        <w:lvlText w:val="%1."/>
        <w:legacy w:legacy="1" w:legacySpace="0" w:legacyIndent="360"/>
        <w:lvlJc w:val="left"/>
        <w:pPr>
          <w:ind w:left="720" w:hanging="360"/>
        </w:pPr>
      </w:lvl>
    </w:lvlOverride>
  </w:num>
  <w:num w:numId="86">
    <w:abstractNumId w:val="18"/>
    <w:lvlOverride w:ilvl="0">
      <w:lvl w:ilvl="0">
        <w:start w:val="1"/>
        <w:numFmt w:val="decimal"/>
        <w:lvlText w:val="%1."/>
        <w:legacy w:legacy="1" w:legacySpace="0" w:legacyIndent="360"/>
        <w:lvlJc w:val="left"/>
        <w:pPr>
          <w:ind w:left="720" w:hanging="360"/>
        </w:pPr>
      </w:lvl>
    </w:lvlOverride>
  </w:num>
  <w:num w:numId="87">
    <w:abstractNumId w:val="18"/>
    <w:lvlOverride w:ilvl="0">
      <w:lvl w:ilvl="0">
        <w:start w:val="1"/>
        <w:numFmt w:val="decimal"/>
        <w:lvlText w:val="%1."/>
        <w:legacy w:legacy="1" w:legacySpace="0" w:legacyIndent="360"/>
        <w:lvlJc w:val="left"/>
        <w:pPr>
          <w:ind w:left="720" w:hanging="360"/>
        </w:pPr>
      </w:lvl>
    </w:lvlOverride>
  </w:num>
  <w:num w:numId="88">
    <w:abstractNumId w:val="18"/>
    <w:lvlOverride w:ilvl="0">
      <w:lvl w:ilvl="0">
        <w:start w:val="1"/>
        <w:numFmt w:val="decimal"/>
        <w:lvlText w:val="%1."/>
        <w:legacy w:legacy="1" w:legacySpace="0" w:legacyIndent="360"/>
        <w:lvlJc w:val="left"/>
        <w:pPr>
          <w:ind w:left="720" w:hanging="360"/>
        </w:pPr>
      </w:lvl>
    </w:lvlOverride>
  </w:num>
  <w:num w:numId="89">
    <w:abstractNumId w:val="18"/>
    <w:lvlOverride w:ilvl="0">
      <w:lvl w:ilvl="0">
        <w:start w:val="1"/>
        <w:numFmt w:val="decimal"/>
        <w:lvlText w:val="%1."/>
        <w:legacy w:legacy="1" w:legacySpace="0" w:legacyIndent="360"/>
        <w:lvlJc w:val="left"/>
        <w:pPr>
          <w:ind w:left="720" w:hanging="360"/>
        </w:pPr>
      </w:lvl>
    </w:lvlOverride>
  </w:num>
  <w:num w:numId="90">
    <w:abstractNumId w:val="18"/>
    <w:lvlOverride w:ilvl="0">
      <w:lvl w:ilvl="0">
        <w:start w:val="1"/>
        <w:numFmt w:val="decimal"/>
        <w:lvlText w:val="%1."/>
        <w:legacy w:legacy="1" w:legacySpace="0" w:legacyIndent="360"/>
        <w:lvlJc w:val="left"/>
        <w:pPr>
          <w:ind w:left="720" w:hanging="360"/>
        </w:pPr>
      </w:lvl>
    </w:lvlOverride>
  </w:num>
  <w:num w:numId="91">
    <w:abstractNumId w:val="18"/>
    <w:lvlOverride w:ilvl="0">
      <w:lvl w:ilvl="0">
        <w:start w:val="1"/>
        <w:numFmt w:val="decimal"/>
        <w:lvlText w:val="%1."/>
        <w:legacy w:legacy="1" w:legacySpace="0" w:legacyIndent="360"/>
        <w:lvlJc w:val="left"/>
        <w:pPr>
          <w:ind w:left="720" w:hanging="360"/>
        </w:pPr>
      </w:lvl>
    </w:lvlOverride>
  </w:num>
  <w:num w:numId="92">
    <w:abstractNumId w:val="8"/>
  </w:num>
  <w:num w:numId="93">
    <w:abstractNumId w:val="35"/>
  </w:num>
  <w:num w:numId="94">
    <w:abstractNumId w:val="15"/>
  </w:num>
  <w:num w:numId="95">
    <w:abstractNumId w:val="21"/>
  </w:num>
  <w:num w:numId="96">
    <w:abstractNumId w:val="39"/>
  </w:num>
  <w:num w:numId="97">
    <w:abstractNumId w:val="39"/>
    <w:lvlOverride w:ilvl="0">
      <w:lvl w:ilvl="0">
        <w:start w:val="1"/>
        <w:numFmt w:val="decimal"/>
        <w:lvlText w:val="%1."/>
        <w:legacy w:legacy="1" w:legacySpace="0" w:legacyIndent="360"/>
        <w:lvlJc w:val="left"/>
        <w:pPr>
          <w:ind w:left="360" w:hanging="360"/>
        </w:pPr>
      </w:lvl>
    </w:lvlOverride>
  </w:num>
  <w:num w:numId="98">
    <w:abstractNumId w:val="6"/>
  </w:num>
  <w:num w:numId="99">
    <w:abstractNumId w:val="6"/>
    <w:lvlOverride w:ilvl="0">
      <w:lvl w:ilvl="0">
        <w:start w:val="1"/>
        <w:numFmt w:val="decimal"/>
        <w:lvlText w:val="%1."/>
        <w:legacy w:legacy="1" w:legacySpace="0" w:legacyIndent="360"/>
        <w:lvlJc w:val="left"/>
        <w:pPr>
          <w:ind w:left="360" w:hanging="360"/>
        </w:pPr>
      </w:lvl>
    </w:lvlOverride>
  </w:num>
  <w:num w:numId="100">
    <w:abstractNumId w:val="6"/>
    <w:lvlOverride w:ilvl="0">
      <w:lvl w:ilvl="0">
        <w:start w:val="1"/>
        <w:numFmt w:val="decimal"/>
        <w:lvlText w:val="%1."/>
        <w:legacy w:legacy="1" w:legacySpace="0" w:legacyIndent="360"/>
        <w:lvlJc w:val="left"/>
        <w:pPr>
          <w:ind w:left="360" w:hanging="360"/>
        </w:pPr>
      </w:lvl>
    </w:lvlOverride>
  </w:num>
  <w:num w:numId="101">
    <w:abstractNumId w:val="6"/>
    <w:lvlOverride w:ilvl="0">
      <w:lvl w:ilvl="0">
        <w:start w:val="1"/>
        <w:numFmt w:val="decimal"/>
        <w:lvlText w:val="%1."/>
        <w:legacy w:legacy="1" w:legacySpace="0" w:legacyIndent="360"/>
        <w:lvlJc w:val="left"/>
        <w:pPr>
          <w:ind w:left="360" w:hanging="360"/>
        </w:pPr>
      </w:lvl>
    </w:lvlOverride>
  </w:num>
  <w:num w:numId="102">
    <w:abstractNumId w:val="6"/>
    <w:lvlOverride w:ilvl="0">
      <w:lvl w:ilvl="0">
        <w:start w:val="1"/>
        <w:numFmt w:val="decimal"/>
        <w:lvlText w:val="%1."/>
        <w:legacy w:legacy="1" w:legacySpace="0" w:legacyIndent="360"/>
        <w:lvlJc w:val="left"/>
        <w:pPr>
          <w:ind w:left="360" w:hanging="360"/>
        </w:pPr>
      </w:lvl>
    </w:lvlOverride>
  </w:num>
  <w:num w:numId="103">
    <w:abstractNumId w:val="6"/>
    <w:lvlOverride w:ilvl="0">
      <w:lvl w:ilvl="0">
        <w:start w:val="1"/>
        <w:numFmt w:val="decimal"/>
        <w:lvlText w:val="%1."/>
        <w:legacy w:legacy="1" w:legacySpace="0" w:legacyIndent="360"/>
        <w:lvlJc w:val="left"/>
        <w:pPr>
          <w:ind w:left="360" w:hanging="360"/>
        </w:pPr>
      </w:lvl>
    </w:lvlOverride>
  </w:num>
  <w:num w:numId="104">
    <w:abstractNumId w:val="6"/>
    <w:lvlOverride w:ilvl="0">
      <w:lvl w:ilvl="0">
        <w:start w:val="1"/>
        <w:numFmt w:val="decimal"/>
        <w:lvlText w:val="%1."/>
        <w:legacy w:legacy="1" w:legacySpace="0" w:legacyIndent="360"/>
        <w:lvlJc w:val="left"/>
        <w:pPr>
          <w:ind w:left="360" w:hanging="360"/>
        </w:pPr>
      </w:lvl>
    </w:lvlOverride>
  </w:num>
  <w:num w:numId="105">
    <w:abstractNumId w:val="24"/>
  </w:num>
  <w:num w:numId="106">
    <w:abstractNumId w:val="24"/>
    <w:lvlOverride w:ilvl="0">
      <w:lvl w:ilvl="0">
        <w:start w:val="1"/>
        <w:numFmt w:val="decimal"/>
        <w:lvlText w:val="%1."/>
        <w:legacy w:legacy="1" w:legacySpace="0" w:legacyIndent="360"/>
        <w:lvlJc w:val="left"/>
        <w:pPr>
          <w:ind w:left="720" w:hanging="360"/>
        </w:pPr>
      </w:lvl>
    </w:lvlOverride>
  </w:num>
  <w:num w:numId="107">
    <w:abstractNumId w:val="24"/>
    <w:lvlOverride w:ilvl="0">
      <w:lvl w:ilvl="0">
        <w:start w:val="1"/>
        <w:numFmt w:val="decimal"/>
        <w:lvlText w:val="%1."/>
        <w:legacy w:legacy="1" w:legacySpace="0" w:legacyIndent="360"/>
        <w:lvlJc w:val="left"/>
        <w:pPr>
          <w:ind w:left="720" w:hanging="360"/>
        </w:pPr>
      </w:lvl>
    </w:lvlOverride>
  </w:num>
  <w:num w:numId="108">
    <w:abstractNumId w:val="24"/>
    <w:lvlOverride w:ilvl="0">
      <w:lvl w:ilvl="0">
        <w:start w:val="1"/>
        <w:numFmt w:val="decimal"/>
        <w:lvlText w:val="%1."/>
        <w:legacy w:legacy="1" w:legacySpace="0" w:legacyIndent="360"/>
        <w:lvlJc w:val="left"/>
        <w:pPr>
          <w:ind w:left="720" w:hanging="360"/>
        </w:pPr>
      </w:lvl>
    </w:lvlOverride>
  </w:num>
  <w:num w:numId="109">
    <w:abstractNumId w:val="24"/>
    <w:lvlOverride w:ilvl="0">
      <w:lvl w:ilvl="0">
        <w:start w:val="1"/>
        <w:numFmt w:val="decimal"/>
        <w:lvlText w:val="%1."/>
        <w:legacy w:legacy="1" w:legacySpace="0" w:legacyIndent="360"/>
        <w:lvlJc w:val="left"/>
        <w:pPr>
          <w:ind w:left="720" w:hanging="360"/>
        </w:pPr>
      </w:lvl>
    </w:lvlOverride>
  </w:num>
  <w:num w:numId="110">
    <w:abstractNumId w:val="24"/>
    <w:lvlOverride w:ilvl="0">
      <w:lvl w:ilvl="0">
        <w:start w:val="1"/>
        <w:numFmt w:val="decimal"/>
        <w:lvlText w:val="%1."/>
        <w:legacy w:legacy="1" w:legacySpace="0" w:legacyIndent="360"/>
        <w:lvlJc w:val="left"/>
        <w:pPr>
          <w:ind w:left="720" w:hanging="360"/>
        </w:pPr>
      </w:lvl>
    </w:lvlOverride>
  </w:num>
  <w:num w:numId="111">
    <w:abstractNumId w:val="22"/>
  </w:num>
  <w:num w:numId="112">
    <w:abstractNumId w:val="34"/>
  </w:num>
  <w:num w:numId="113">
    <w:abstractNumId w:val="31"/>
  </w:num>
  <w:num w:numId="114">
    <w:abstractNumId w:val="17"/>
  </w:num>
  <w:num w:numId="115">
    <w:abstractNumId w:val="23"/>
  </w:num>
  <w:num w:numId="116">
    <w:abstractNumId w:val="27"/>
  </w:num>
  <w:num w:numId="117">
    <w:abstractNumId w:val="26"/>
  </w:num>
  <w:num w:numId="118">
    <w:abstractNumId w:val="26"/>
    <w:lvlOverride w:ilvl="0">
      <w:lvl w:ilvl="0">
        <w:start w:val="1"/>
        <w:numFmt w:val="decimal"/>
        <w:lvlText w:val="%1."/>
        <w:legacy w:legacy="1" w:legacySpace="0" w:legacyIndent="360"/>
        <w:lvlJc w:val="left"/>
        <w:pPr>
          <w:ind w:left="360" w:hanging="360"/>
        </w:pPr>
      </w:lvl>
    </w:lvlOverride>
  </w:num>
  <w:num w:numId="119">
    <w:abstractNumId w:val="12"/>
  </w:num>
  <w:num w:numId="120">
    <w:abstractNumId w:val="14"/>
  </w:num>
  <w:num w:numId="121">
    <w:abstractNumId w:val="13"/>
  </w:num>
  <w:num w:numId="122">
    <w:abstractNumId w:val="9"/>
  </w:num>
  <w:num w:numId="123">
    <w:abstractNumId w:val="40"/>
  </w:num>
  <w:num w:numId="124">
    <w:abstractNumId w:val="30"/>
  </w:num>
  <w:num w:numId="125">
    <w:abstractNumId w:val="2"/>
  </w:num>
  <w:num w:numId="126">
    <w:abstractNumId w:val="25"/>
  </w:num>
  <w:num w:numId="127">
    <w:abstractNumId w:val="4"/>
  </w:num>
  <w:num w:numId="128">
    <w:abstractNumId w:val="37"/>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28B"/>
    <w:rsid w:val="00001544"/>
    <w:rsid w:val="0001371A"/>
    <w:rsid w:val="0002460E"/>
    <w:rsid w:val="00025694"/>
    <w:rsid w:val="00043B5F"/>
    <w:rsid w:val="0004433D"/>
    <w:rsid w:val="00044F78"/>
    <w:rsid w:val="00045648"/>
    <w:rsid w:val="000538EF"/>
    <w:rsid w:val="00055570"/>
    <w:rsid w:val="00067E8F"/>
    <w:rsid w:val="0007721B"/>
    <w:rsid w:val="00077612"/>
    <w:rsid w:val="0008448F"/>
    <w:rsid w:val="000A5ECC"/>
    <w:rsid w:val="000B393A"/>
    <w:rsid w:val="000B3A93"/>
    <w:rsid w:val="000B3BEC"/>
    <w:rsid w:val="000B4F56"/>
    <w:rsid w:val="000E7302"/>
    <w:rsid w:val="000F4F74"/>
    <w:rsid w:val="00100F0B"/>
    <w:rsid w:val="00105990"/>
    <w:rsid w:val="001122E4"/>
    <w:rsid w:val="00117788"/>
    <w:rsid w:val="0011797D"/>
    <w:rsid w:val="00122DA7"/>
    <w:rsid w:val="00163A69"/>
    <w:rsid w:val="00171F8B"/>
    <w:rsid w:val="001A3F94"/>
    <w:rsid w:val="001B10FB"/>
    <w:rsid w:val="001C2BE3"/>
    <w:rsid w:val="001D555E"/>
    <w:rsid w:val="001D722C"/>
    <w:rsid w:val="001E4CFF"/>
    <w:rsid w:val="001E6AAC"/>
    <w:rsid w:val="00203C46"/>
    <w:rsid w:val="0021064D"/>
    <w:rsid w:val="00217B24"/>
    <w:rsid w:val="00232FDD"/>
    <w:rsid w:val="00236544"/>
    <w:rsid w:val="00237719"/>
    <w:rsid w:val="00244D1A"/>
    <w:rsid w:val="0025387D"/>
    <w:rsid w:val="00262803"/>
    <w:rsid w:val="002E092B"/>
    <w:rsid w:val="002E5D5B"/>
    <w:rsid w:val="002F2638"/>
    <w:rsid w:val="00307948"/>
    <w:rsid w:val="0033715D"/>
    <w:rsid w:val="00351EF1"/>
    <w:rsid w:val="00361483"/>
    <w:rsid w:val="00386147"/>
    <w:rsid w:val="00386426"/>
    <w:rsid w:val="003B688F"/>
    <w:rsid w:val="003B7563"/>
    <w:rsid w:val="003D1605"/>
    <w:rsid w:val="003D4BD1"/>
    <w:rsid w:val="003D7902"/>
    <w:rsid w:val="003F34DB"/>
    <w:rsid w:val="004071AF"/>
    <w:rsid w:val="00411B00"/>
    <w:rsid w:val="0043162A"/>
    <w:rsid w:val="00436F52"/>
    <w:rsid w:val="004522CB"/>
    <w:rsid w:val="00476B83"/>
    <w:rsid w:val="00487721"/>
    <w:rsid w:val="00490C4E"/>
    <w:rsid w:val="004A5EAC"/>
    <w:rsid w:val="004C7421"/>
    <w:rsid w:val="004D2040"/>
    <w:rsid w:val="004F628B"/>
    <w:rsid w:val="00512170"/>
    <w:rsid w:val="00530F98"/>
    <w:rsid w:val="00532DCB"/>
    <w:rsid w:val="00534BE9"/>
    <w:rsid w:val="00535EA8"/>
    <w:rsid w:val="005737EE"/>
    <w:rsid w:val="00574136"/>
    <w:rsid w:val="00576598"/>
    <w:rsid w:val="005A3389"/>
    <w:rsid w:val="005B76A5"/>
    <w:rsid w:val="005D79D2"/>
    <w:rsid w:val="005E13BC"/>
    <w:rsid w:val="005E2BE6"/>
    <w:rsid w:val="00621BE1"/>
    <w:rsid w:val="00630669"/>
    <w:rsid w:val="0069320C"/>
    <w:rsid w:val="0069387B"/>
    <w:rsid w:val="006B7F7F"/>
    <w:rsid w:val="006F4E6F"/>
    <w:rsid w:val="006F5B22"/>
    <w:rsid w:val="007058D0"/>
    <w:rsid w:val="0071482F"/>
    <w:rsid w:val="00737C70"/>
    <w:rsid w:val="00745F23"/>
    <w:rsid w:val="007547A7"/>
    <w:rsid w:val="007617AF"/>
    <w:rsid w:val="007654DC"/>
    <w:rsid w:val="0078197B"/>
    <w:rsid w:val="00781F72"/>
    <w:rsid w:val="0079233C"/>
    <w:rsid w:val="00796238"/>
    <w:rsid w:val="007A6DB0"/>
    <w:rsid w:val="007B74E1"/>
    <w:rsid w:val="007C499E"/>
    <w:rsid w:val="007D50AF"/>
    <w:rsid w:val="007D6678"/>
    <w:rsid w:val="008039A3"/>
    <w:rsid w:val="00807E8D"/>
    <w:rsid w:val="00813F85"/>
    <w:rsid w:val="00814462"/>
    <w:rsid w:val="00862E43"/>
    <w:rsid w:val="00866C09"/>
    <w:rsid w:val="00896D8F"/>
    <w:rsid w:val="008C50D7"/>
    <w:rsid w:val="008E42E1"/>
    <w:rsid w:val="008F4558"/>
    <w:rsid w:val="00917674"/>
    <w:rsid w:val="00921889"/>
    <w:rsid w:val="00941C68"/>
    <w:rsid w:val="00956F21"/>
    <w:rsid w:val="00972D17"/>
    <w:rsid w:val="00982EDA"/>
    <w:rsid w:val="00993694"/>
    <w:rsid w:val="009A2C75"/>
    <w:rsid w:val="009C32C5"/>
    <w:rsid w:val="009D0A08"/>
    <w:rsid w:val="009D2486"/>
    <w:rsid w:val="00A025DC"/>
    <w:rsid w:val="00A15A17"/>
    <w:rsid w:val="00AC0416"/>
    <w:rsid w:val="00B13905"/>
    <w:rsid w:val="00B14B09"/>
    <w:rsid w:val="00B46A35"/>
    <w:rsid w:val="00B474E5"/>
    <w:rsid w:val="00B71F58"/>
    <w:rsid w:val="00B72AC5"/>
    <w:rsid w:val="00B85EC7"/>
    <w:rsid w:val="00B94F3F"/>
    <w:rsid w:val="00BC4509"/>
    <w:rsid w:val="00BD26B9"/>
    <w:rsid w:val="00BD324D"/>
    <w:rsid w:val="00BE511D"/>
    <w:rsid w:val="00C003BD"/>
    <w:rsid w:val="00C13DC6"/>
    <w:rsid w:val="00C16227"/>
    <w:rsid w:val="00C42AAA"/>
    <w:rsid w:val="00C6072C"/>
    <w:rsid w:val="00C71AEB"/>
    <w:rsid w:val="00C749F0"/>
    <w:rsid w:val="00CA523B"/>
    <w:rsid w:val="00CB3F83"/>
    <w:rsid w:val="00CC5ABD"/>
    <w:rsid w:val="00CC6530"/>
    <w:rsid w:val="00D05A79"/>
    <w:rsid w:val="00D26B08"/>
    <w:rsid w:val="00D279C9"/>
    <w:rsid w:val="00D338A8"/>
    <w:rsid w:val="00D526B7"/>
    <w:rsid w:val="00D6273F"/>
    <w:rsid w:val="00D63573"/>
    <w:rsid w:val="00D67E11"/>
    <w:rsid w:val="00D817C7"/>
    <w:rsid w:val="00D850C8"/>
    <w:rsid w:val="00DD6B04"/>
    <w:rsid w:val="00DF1DA3"/>
    <w:rsid w:val="00E067D9"/>
    <w:rsid w:val="00E1273D"/>
    <w:rsid w:val="00E24973"/>
    <w:rsid w:val="00E45822"/>
    <w:rsid w:val="00E56415"/>
    <w:rsid w:val="00E60A4A"/>
    <w:rsid w:val="00E80A1E"/>
    <w:rsid w:val="00E83A2E"/>
    <w:rsid w:val="00E91B0C"/>
    <w:rsid w:val="00EC282A"/>
    <w:rsid w:val="00ED639D"/>
    <w:rsid w:val="00EE29C6"/>
    <w:rsid w:val="00EE333E"/>
    <w:rsid w:val="00EF42FA"/>
    <w:rsid w:val="00EF6D42"/>
    <w:rsid w:val="00F11F9F"/>
    <w:rsid w:val="00F4260E"/>
    <w:rsid w:val="00F5670C"/>
    <w:rsid w:val="00F6311D"/>
    <w:rsid w:val="00F86D9E"/>
    <w:rsid w:val="00FA65C4"/>
    <w:rsid w:val="00FD7FBB"/>
    <w:rsid w:val="00FE222B"/>
    <w:rsid w:val="00FE337E"/>
    <w:rsid w:val="00FF7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5:chartTrackingRefBased/>
  <w15:docId w15:val="{F5F35629-A0D8-4D1F-9EE0-72A7D071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40"/>
      <w:jc w:val="both"/>
    </w:pPr>
    <w:rPr>
      <w:sz w:val="22"/>
    </w:rPr>
  </w:style>
  <w:style w:type="paragraph" w:styleId="Heading1">
    <w:name w:val="heading 1"/>
    <w:basedOn w:val="Normal"/>
    <w:next w:val="Normal"/>
    <w:qFormat/>
    <w:pPr>
      <w:keepNext/>
      <w:pageBreakBefore/>
      <w:numPr>
        <w:numId w:val="1"/>
      </w:numPr>
      <w:jc w:val="center"/>
      <w:outlineLvl w:val="0"/>
    </w:pPr>
    <w:rPr>
      <w:b/>
      <w:caps/>
      <w:sz w:val="24"/>
    </w:rPr>
  </w:style>
  <w:style w:type="paragraph" w:styleId="Heading2">
    <w:name w:val="heading 2"/>
    <w:basedOn w:val="Normal"/>
    <w:next w:val="Normal"/>
    <w:qFormat/>
    <w:pPr>
      <w:keepNext/>
      <w:numPr>
        <w:ilvl w:val="1"/>
        <w:numId w:val="1"/>
      </w:numPr>
      <w:spacing w:before="60"/>
      <w:outlineLvl w:val="1"/>
    </w:pPr>
    <w:rPr>
      <w:b/>
      <w:smallCaps/>
      <w:sz w:val="24"/>
    </w:rPr>
  </w:style>
  <w:style w:type="paragraph" w:styleId="Heading3">
    <w:name w:val="heading 3"/>
    <w:basedOn w:val="Normal"/>
    <w:next w:val="Normal"/>
    <w:qFormat/>
    <w:pPr>
      <w:keepNext/>
      <w:numPr>
        <w:ilvl w:val="2"/>
        <w:numId w:val="1"/>
      </w:numPr>
      <w:spacing w:before="60"/>
      <w:outlineLvl w:val="2"/>
    </w:pPr>
    <w:rPr>
      <w:b/>
      <w:sz w:val="24"/>
    </w:rPr>
  </w:style>
  <w:style w:type="paragraph" w:styleId="Heading4">
    <w:name w:val="heading 4"/>
    <w:basedOn w:val="Normal"/>
    <w:next w:val="Normal"/>
    <w:qFormat/>
    <w:pPr>
      <w:keepNext/>
      <w:numPr>
        <w:ilvl w:val="3"/>
        <w:numId w:val="1"/>
      </w:numPr>
      <w:spacing w:before="60"/>
      <w:outlineLvl w:val="3"/>
    </w:pPr>
    <w:rPr>
      <w:b/>
      <w:sz w:val="24"/>
    </w:rPr>
  </w:style>
  <w:style w:type="paragraph" w:styleId="Heading5">
    <w:name w:val="heading 5"/>
    <w:basedOn w:val="Normal"/>
    <w:next w:val="Normal"/>
    <w:qFormat/>
    <w:pPr>
      <w:keepNext/>
      <w:numPr>
        <w:ilvl w:val="4"/>
        <w:numId w:val="1"/>
      </w:numPr>
      <w:spacing w:before="60"/>
      <w:outlineLvl w:val="4"/>
    </w:pPr>
    <w:rPr>
      <w:b/>
      <w:sz w:val="24"/>
    </w:rPr>
  </w:style>
  <w:style w:type="paragraph" w:styleId="Heading6">
    <w:name w:val="heading 6"/>
    <w:basedOn w:val="Normal"/>
    <w:next w:val="Normal"/>
    <w:qFormat/>
    <w:pPr>
      <w:numPr>
        <w:ilvl w:val="5"/>
        <w:numId w:val="1"/>
      </w:numPr>
      <w:spacing w:before="120" w:after="60"/>
      <w:outlineLvl w:val="5"/>
    </w:pPr>
    <w:rPr>
      <w:b/>
      <w:i/>
      <w:smallCaps/>
      <w:sz w:val="24"/>
    </w:rPr>
  </w:style>
  <w:style w:type="paragraph" w:styleId="Heading7">
    <w:name w:val="heading 7"/>
    <w:basedOn w:val="Normal"/>
    <w:next w:val="Normal"/>
    <w:qFormat/>
    <w:pPr>
      <w:numPr>
        <w:ilvl w:val="6"/>
        <w:numId w:val="1"/>
      </w:numPr>
      <w:spacing w:before="120" w:after="60"/>
      <w:outlineLvl w:val="6"/>
    </w:pPr>
    <w:rPr>
      <w:sz w:val="20"/>
    </w:rPr>
  </w:style>
  <w:style w:type="paragraph" w:styleId="Heading8">
    <w:name w:val="heading 8"/>
    <w:basedOn w:val="Normal"/>
    <w:next w:val="Normal"/>
    <w:qFormat/>
    <w:pPr>
      <w:numPr>
        <w:ilvl w:val="7"/>
        <w:numId w:val="1"/>
      </w:numPr>
      <w:spacing w:before="120" w:after="60"/>
      <w:outlineLvl w:val="7"/>
    </w:pPr>
    <w:rPr>
      <w:i/>
      <w:sz w:val="20"/>
    </w:rPr>
  </w:style>
  <w:style w:type="paragraph" w:styleId="Heading9">
    <w:name w:val="heading 9"/>
    <w:basedOn w:val="Normal"/>
    <w:next w:val="Normal"/>
    <w:qFormat/>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Header">
    <w:name w:val="header"/>
    <w:basedOn w:val="Normal"/>
    <w:pPr>
      <w:tabs>
        <w:tab w:val="center" w:pos="4320"/>
        <w:tab w:val="right" w:pos="8640"/>
      </w:tabs>
    </w:pPr>
    <w:rPr>
      <w:sz w:val="20"/>
    </w:rPr>
  </w:style>
  <w:style w:type="paragraph" w:styleId="Footer">
    <w:name w:val="footer"/>
    <w:basedOn w:val="Normal"/>
    <w:pPr>
      <w:tabs>
        <w:tab w:val="center" w:pos="4320"/>
        <w:tab w:val="right" w:pos="8640"/>
      </w:tabs>
    </w:pPr>
    <w:rPr>
      <w:sz w:val="20"/>
    </w:rPr>
  </w:style>
  <w:style w:type="paragraph" w:customStyle="1" w:styleId="Bullet">
    <w:name w:val="Bullet"/>
    <w:basedOn w:val="Normal"/>
    <w:pPr>
      <w:spacing w:after="120"/>
      <w:ind w:left="360" w:hanging="360"/>
    </w:pPr>
  </w:style>
  <w:style w:type="paragraph" w:styleId="TOC4">
    <w:name w:val="toc 4"/>
    <w:basedOn w:val="Normal"/>
    <w:next w:val="Normal"/>
    <w:semiHidden/>
    <w:pPr>
      <w:tabs>
        <w:tab w:val="right" w:leader="dot" w:pos="9360"/>
      </w:tabs>
      <w:spacing w:after="0"/>
      <w:ind w:left="660"/>
      <w:jc w:val="left"/>
    </w:pPr>
    <w:rPr>
      <w:sz w:val="18"/>
    </w:rPr>
  </w:style>
  <w:style w:type="paragraph" w:styleId="TOC3">
    <w:name w:val="toc 3"/>
    <w:basedOn w:val="Normal"/>
    <w:next w:val="Normal"/>
    <w:semiHidden/>
    <w:pPr>
      <w:tabs>
        <w:tab w:val="right" w:leader="dot" w:pos="9360"/>
      </w:tabs>
      <w:spacing w:after="0"/>
      <w:ind w:left="810"/>
      <w:jc w:val="left"/>
    </w:pPr>
    <w:rPr>
      <w:noProof/>
      <w:color w:val="000000"/>
      <w:sz w:val="20"/>
    </w:rPr>
  </w:style>
  <w:style w:type="paragraph" w:styleId="TOC2">
    <w:name w:val="toc 2"/>
    <w:basedOn w:val="Normal"/>
    <w:next w:val="Normal"/>
    <w:semiHidden/>
    <w:pPr>
      <w:tabs>
        <w:tab w:val="right" w:leader="dot" w:pos="9360"/>
      </w:tabs>
      <w:spacing w:after="0"/>
      <w:ind w:left="360"/>
      <w:jc w:val="left"/>
    </w:pPr>
    <w:rPr>
      <w:smallCaps/>
      <w:noProof/>
      <w:color w:val="000000"/>
      <w:sz w:val="20"/>
    </w:rPr>
  </w:style>
  <w:style w:type="paragraph" w:styleId="TOC1">
    <w:name w:val="toc 1"/>
    <w:basedOn w:val="Normal"/>
    <w:next w:val="Normal"/>
    <w:semiHidden/>
    <w:pPr>
      <w:tabs>
        <w:tab w:val="right" w:leader="dot" w:pos="9360"/>
      </w:tabs>
      <w:spacing w:before="120" w:after="120"/>
      <w:jc w:val="left"/>
    </w:pPr>
    <w:rPr>
      <w:b/>
      <w:caps/>
      <w:sz w:val="20"/>
    </w:rPr>
  </w:style>
  <w:style w:type="paragraph" w:styleId="TableofFigures">
    <w:name w:val="table of figures"/>
    <w:basedOn w:val="Normal"/>
    <w:next w:val="Normal"/>
    <w:semiHidden/>
    <w:pPr>
      <w:tabs>
        <w:tab w:val="right" w:pos="9360"/>
      </w:tabs>
      <w:spacing w:after="0"/>
      <w:ind w:left="440" w:hanging="440"/>
      <w:jc w:val="left"/>
    </w:pPr>
    <w:rPr>
      <w:rFonts w:ascii="Times" w:hAnsi="Times"/>
      <w:caps/>
      <w:sz w:val="20"/>
    </w:rPr>
  </w:style>
  <w:style w:type="paragraph" w:customStyle="1" w:styleId="BulletIndent">
    <w:name w:val="Bullet Indent"/>
    <w:basedOn w:val="Bullet"/>
    <w:pPr>
      <w:ind w:left="720"/>
    </w:pPr>
  </w:style>
  <w:style w:type="paragraph" w:customStyle="1" w:styleId="TableFigureHeading">
    <w:name w:val="Table/Figure Heading"/>
    <w:basedOn w:val="Normal"/>
    <w:next w:val="Normal"/>
    <w:pPr>
      <w:keepNext/>
      <w:jc w:val="center"/>
    </w:pPr>
    <w:rPr>
      <w:b/>
      <w:smallCaps/>
      <w:u w:val="single"/>
    </w:rPr>
  </w:style>
  <w:style w:type="character" w:customStyle="1" w:styleId="BulletList">
    <w:name w:val="Bullet List"/>
    <w:basedOn w:val="DefaultParagraphFont"/>
  </w:style>
  <w:style w:type="character" w:styleId="FootnoteReference">
    <w:name w:val="footnote reference"/>
    <w:semiHidden/>
    <w:rPr>
      <w:vertAlign w:val="superscript"/>
    </w:rPr>
  </w:style>
  <w:style w:type="paragraph" w:styleId="FootnoteText">
    <w:name w:val="footnote text"/>
    <w:basedOn w:val="Normal"/>
    <w:semiHidden/>
    <w:pPr>
      <w:tabs>
        <w:tab w:val="left" w:pos="-720"/>
      </w:tabs>
      <w:suppressAutoHyphens/>
      <w:spacing w:line="480" w:lineRule="auto"/>
    </w:pPr>
    <w:rPr>
      <w:rFonts w:ascii="Courier" w:hAnsi="Courier"/>
    </w:rPr>
  </w:style>
  <w:style w:type="paragraph" w:customStyle="1" w:styleId="BulletIndent1">
    <w:name w:val="Bullet Indent1"/>
    <w:basedOn w:val="Bullet"/>
  </w:style>
  <w:style w:type="paragraph" w:styleId="BodyText2">
    <w:name w:val="Body Text 2"/>
    <w:basedOn w:val="Normal"/>
    <w:pPr>
      <w:widowControl w:val="0"/>
      <w:tabs>
        <w:tab w:val="left" w:pos="-1080"/>
        <w:tab w:val="left" w:pos="-720"/>
        <w:tab w:val="left" w:pos="0"/>
        <w:tab w:val="left" w:pos="450"/>
        <w:tab w:val="left" w:pos="720"/>
        <w:tab w:val="left" w:pos="1080"/>
        <w:tab w:val="left" w:pos="1440"/>
      </w:tabs>
      <w:spacing w:after="0"/>
      <w:ind w:left="450"/>
      <w:jc w:val="left"/>
    </w:pPr>
    <w:rPr>
      <w:sz w:val="24"/>
    </w:rPr>
  </w:style>
  <w:style w:type="paragraph" w:customStyle="1" w:styleId="Style1">
    <w:name w:val="Style1"/>
    <w:basedOn w:val="Heading3"/>
    <w:pPr>
      <w:spacing w:before="0" w:after="120"/>
      <w:ind w:left="720"/>
      <w:jc w:val="left"/>
      <w:outlineLvl w:val="9"/>
    </w:pPr>
    <w:rPr>
      <w:u w:val="single"/>
    </w:rPr>
  </w:style>
  <w:style w:type="character" w:customStyle="1" w:styleId="a">
    <w:name w:val="a"/>
    <w:aliases w:val="b,c"/>
    <w:basedOn w:val="DefaultParagraphFont"/>
  </w:style>
  <w:style w:type="paragraph" w:styleId="TOC5">
    <w:name w:val="toc 5"/>
    <w:basedOn w:val="Normal"/>
    <w:next w:val="Normal"/>
    <w:semiHidden/>
    <w:pPr>
      <w:tabs>
        <w:tab w:val="right" w:leader="dot" w:pos="9360"/>
      </w:tabs>
      <w:spacing w:after="0"/>
      <w:ind w:left="880"/>
      <w:jc w:val="left"/>
    </w:pPr>
    <w:rPr>
      <w:sz w:val="18"/>
    </w:rPr>
  </w:style>
  <w:style w:type="paragraph" w:styleId="TOC6">
    <w:name w:val="toc 6"/>
    <w:basedOn w:val="Normal"/>
    <w:next w:val="Normal"/>
    <w:semiHidden/>
    <w:pPr>
      <w:tabs>
        <w:tab w:val="right" w:leader="dot" w:pos="9360"/>
      </w:tabs>
      <w:spacing w:after="0"/>
      <w:ind w:left="1100"/>
      <w:jc w:val="left"/>
    </w:pPr>
    <w:rPr>
      <w:sz w:val="18"/>
    </w:rPr>
  </w:style>
  <w:style w:type="paragraph" w:styleId="TOC7">
    <w:name w:val="toc 7"/>
    <w:basedOn w:val="Normal"/>
    <w:next w:val="Normal"/>
    <w:semiHidden/>
    <w:pPr>
      <w:tabs>
        <w:tab w:val="right" w:leader="dot" w:pos="9360"/>
      </w:tabs>
      <w:spacing w:after="0"/>
      <w:ind w:left="1320"/>
      <w:jc w:val="left"/>
    </w:pPr>
    <w:rPr>
      <w:sz w:val="18"/>
    </w:rPr>
  </w:style>
  <w:style w:type="paragraph" w:styleId="TOC8">
    <w:name w:val="toc 8"/>
    <w:basedOn w:val="Normal"/>
    <w:next w:val="Normal"/>
    <w:semiHidden/>
    <w:pPr>
      <w:tabs>
        <w:tab w:val="right" w:leader="dot" w:pos="9360"/>
      </w:tabs>
      <w:spacing w:after="0"/>
      <w:ind w:left="1540"/>
      <w:jc w:val="left"/>
    </w:pPr>
    <w:rPr>
      <w:sz w:val="18"/>
    </w:rPr>
  </w:style>
  <w:style w:type="paragraph" w:styleId="TOC9">
    <w:name w:val="toc 9"/>
    <w:basedOn w:val="Normal"/>
    <w:next w:val="Normal"/>
    <w:semiHidden/>
    <w:pPr>
      <w:tabs>
        <w:tab w:val="right" w:leader="dot" w:pos="9360"/>
      </w:tabs>
      <w:spacing w:after="0"/>
      <w:ind w:left="1760"/>
      <w:jc w:val="left"/>
    </w:pPr>
    <w:rPr>
      <w:sz w:val="18"/>
    </w:rPr>
  </w:style>
  <w:style w:type="paragraph" w:customStyle="1" w:styleId="TableHeading">
    <w:name w:val="Table Heading"/>
    <w:basedOn w:val="TableFigureHeading"/>
  </w:style>
  <w:style w:type="paragraph" w:customStyle="1" w:styleId="FigureHeading">
    <w:name w:val="Figure Heading"/>
    <w:basedOn w:val="TableFigureHeading"/>
  </w:style>
  <w:style w:type="paragraph" w:styleId="Title">
    <w:name w:val="Title"/>
    <w:basedOn w:val="Normal"/>
    <w:qFormat/>
    <w:pPr>
      <w:spacing w:after="0" w:line="278" w:lineRule="exact"/>
      <w:jc w:val="center"/>
    </w:pPr>
    <w:rPr>
      <w:rFonts w:ascii="Courier New" w:hAnsi="Courier New"/>
      <w:sz w:val="24"/>
    </w:rPr>
  </w:style>
  <w:style w:type="paragraph" w:styleId="BodyText">
    <w:name w:val="Body Text"/>
    <w:basedOn w:val="Normal"/>
    <w:rPr>
      <w:b/>
      <w:bCs/>
      <w:color w:val="000000"/>
    </w:rPr>
  </w:style>
  <w:style w:type="paragraph" w:styleId="BodyTextIndent2">
    <w:name w:val="Body Text Indent 2"/>
    <w:basedOn w:val="Normal"/>
    <w:pPr>
      <w:spacing w:after="0" w:line="225" w:lineRule="exact"/>
      <w:ind w:left="4950" w:hanging="4950"/>
      <w:jc w:val="left"/>
    </w:pPr>
    <w:rPr>
      <w:rFonts w:ascii="Arial" w:hAnsi="Arial"/>
      <w:sz w:val="24"/>
    </w:rPr>
  </w:style>
  <w:style w:type="paragraph" w:styleId="BodyText3">
    <w:name w:val="Body Text 3"/>
    <w:basedOn w:val="Normal"/>
    <w:rPr>
      <w:b/>
      <w:bCs/>
      <w:noProof/>
    </w:rPr>
  </w:style>
  <w:style w:type="paragraph" w:styleId="BalloonText">
    <w:name w:val="Balloon Text"/>
    <w:basedOn w:val="Normal"/>
    <w:link w:val="BalloonTextChar"/>
    <w:rsid w:val="008039A3"/>
    <w:pPr>
      <w:spacing w:after="0"/>
    </w:pPr>
    <w:rPr>
      <w:rFonts w:ascii="Tahoma" w:hAnsi="Tahoma"/>
      <w:sz w:val="16"/>
      <w:szCs w:val="16"/>
      <w:lang w:val="x-none" w:eastAsia="x-none"/>
    </w:rPr>
  </w:style>
  <w:style w:type="character" w:customStyle="1" w:styleId="BalloonTextChar">
    <w:name w:val="Balloon Text Char"/>
    <w:link w:val="BalloonText"/>
    <w:rsid w:val="008039A3"/>
    <w:rPr>
      <w:rFonts w:ascii="Tahoma" w:hAnsi="Tahoma" w:cs="Tahoma"/>
      <w:sz w:val="16"/>
      <w:szCs w:val="16"/>
    </w:rPr>
  </w:style>
  <w:style w:type="paragraph" w:styleId="ListParagraph">
    <w:name w:val="List Paragraph"/>
    <w:basedOn w:val="Normal"/>
    <w:uiPriority w:val="34"/>
    <w:qFormat/>
    <w:rsid w:val="00B85EC7"/>
    <w:pPr>
      <w:ind w:left="720"/>
      <w:contextualSpacing/>
    </w:pPr>
  </w:style>
  <w:style w:type="table" w:styleId="TableGrid">
    <w:name w:val="Table Grid"/>
    <w:basedOn w:val="TableNormal"/>
    <w:rsid w:val="001179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5A33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0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1.bin"/><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wmf"/><Relationship Id="rId27" Type="http://schemas.openxmlformats.org/officeDocument/2006/relationships/footer" Target="footer5.xml"/><Relationship Id="rId30"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BB66C-41FF-4528-830A-DF21A0D6C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31575</Words>
  <Characters>179978</Characters>
  <Application>Microsoft Office Word</Application>
  <DocSecurity>0</DocSecurity>
  <Lines>1499</Lines>
  <Paragraphs>422</Paragraphs>
  <ScaleCrop>false</ScaleCrop>
  <HeadingPairs>
    <vt:vector size="2" baseType="variant">
      <vt:variant>
        <vt:lpstr>Title</vt:lpstr>
      </vt:variant>
      <vt:variant>
        <vt:i4>1</vt:i4>
      </vt:variant>
    </vt:vector>
  </HeadingPairs>
  <TitlesOfParts>
    <vt:vector size="1" baseType="lpstr">
      <vt:lpstr>CHAPTER 1</vt:lpstr>
    </vt:vector>
  </TitlesOfParts>
  <Company>Woodard &amp; Curran Inc.</Company>
  <LinksUpToDate>false</LinksUpToDate>
  <CharactersWithSpaces>211131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subject/>
  <dc:creator>Tina Hunt</dc:creator>
  <cp:keywords/>
  <dc:description/>
  <cp:lastModifiedBy>Michael Clinton</cp:lastModifiedBy>
  <cp:revision>2</cp:revision>
  <cp:lastPrinted>2019-04-08T17:45:00Z</cp:lastPrinted>
  <dcterms:created xsi:type="dcterms:W3CDTF">2019-04-09T16:27:00Z</dcterms:created>
  <dcterms:modified xsi:type="dcterms:W3CDTF">2019-04-09T16:27:00Z</dcterms:modified>
</cp:coreProperties>
</file>