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17371A">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86"/>
        <w:gridCol w:w="1602"/>
        <w:gridCol w:w="1584"/>
        <w:gridCol w:w="3186"/>
        <w:gridCol w:w="18"/>
      </w:tblGrid>
      <w:tr w:rsidR="00702E3C" w:rsidTr="00DA10A4">
        <w:tc>
          <w:tcPr>
            <w:tcW w:w="4788" w:type="dxa"/>
            <w:gridSpan w:val="2"/>
          </w:tcPr>
          <w:p w:rsidR="00702E3C" w:rsidRDefault="00702E3C" w:rsidP="00702E3C">
            <w:pPr>
              <w:rPr>
                <w:b/>
              </w:rPr>
            </w:pPr>
            <w:r>
              <w:rPr>
                <w:b/>
              </w:rPr>
              <w:t>Violator 1:</w:t>
            </w:r>
          </w:p>
          <w:p w:rsidR="00702E3C" w:rsidRDefault="00702E3C" w:rsidP="00702E3C">
            <w:r>
              <w:t>Rising Tide Properties, LLC</w:t>
            </w:r>
          </w:p>
          <w:p w:rsidR="00702E3C" w:rsidRDefault="00702E3C" w:rsidP="00702E3C">
            <w:r>
              <w:t>395 Old Stage Road</w:t>
            </w:r>
          </w:p>
          <w:p w:rsidR="00702E3C" w:rsidRDefault="00702E3C" w:rsidP="00702E3C">
            <w:pPr>
              <w:rPr>
                <w:b/>
              </w:rPr>
            </w:pPr>
            <w:proofErr w:type="spellStart"/>
            <w:r>
              <w:t>Arrowsic</w:t>
            </w:r>
            <w:proofErr w:type="spellEnd"/>
            <w:r>
              <w:t>, Maine 04530</w:t>
            </w:r>
          </w:p>
        </w:tc>
        <w:tc>
          <w:tcPr>
            <w:tcW w:w="4788" w:type="dxa"/>
            <w:gridSpan w:val="3"/>
          </w:tcPr>
          <w:p w:rsidR="00702E3C" w:rsidRDefault="00702E3C" w:rsidP="00702E3C">
            <w:pPr>
              <w:rPr>
                <w:b/>
              </w:rPr>
            </w:pPr>
            <w:r>
              <w:rPr>
                <w:b/>
              </w:rPr>
              <w:t>Violator 2:</w:t>
            </w:r>
          </w:p>
          <w:p w:rsidR="00702E3C" w:rsidRDefault="00702E3C" w:rsidP="00702E3C">
            <w:r>
              <w:t>Ebb Tide Properties, LLC</w:t>
            </w:r>
          </w:p>
          <w:p w:rsidR="00702E3C" w:rsidRDefault="00702E3C" w:rsidP="00702E3C">
            <w:r>
              <w:t>c/o C. Alan Beagle</w:t>
            </w:r>
          </w:p>
          <w:p w:rsidR="00702E3C" w:rsidRDefault="00702E3C" w:rsidP="00702E3C">
            <w:r>
              <w:t>P.O. Box 7044</w:t>
            </w:r>
          </w:p>
          <w:p w:rsidR="00702E3C" w:rsidRDefault="00702E3C" w:rsidP="00702E3C">
            <w:pPr>
              <w:rPr>
                <w:b/>
              </w:rPr>
            </w:pPr>
            <w:r>
              <w:t>Portland, Maine 04112</w:t>
            </w:r>
          </w:p>
        </w:tc>
      </w:tr>
      <w:tr w:rsidR="00DA10A4" w:rsidTr="00DA10A4">
        <w:tc>
          <w:tcPr>
            <w:tcW w:w="4788" w:type="dxa"/>
            <w:gridSpan w:val="2"/>
          </w:tcPr>
          <w:p w:rsidR="00702E3C" w:rsidRDefault="00702E3C" w:rsidP="00702E3C">
            <w:pPr>
              <w:rPr>
                <w:b/>
              </w:rPr>
            </w:pPr>
            <w:r>
              <w:rPr>
                <w:b/>
              </w:rPr>
              <w:t>Violator 3:</w:t>
            </w:r>
          </w:p>
          <w:p w:rsidR="00702E3C" w:rsidRDefault="00702E3C" w:rsidP="00702E3C">
            <w:r>
              <w:t>Bellport Property Management</w:t>
            </w:r>
          </w:p>
          <w:p w:rsidR="00702E3C" w:rsidRDefault="00702E3C" w:rsidP="00702E3C">
            <w:r>
              <w:t>563 Washington Avenue</w:t>
            </w:r>
          </w:p>
          <w:p w:rsidR="00702E3C" w:rsidRPr="00702E3C" w:rsidRDefault="00702E3C" w:rsidP="00702E3C">
            <w:r>
              <w:t>Portland, Maine 04103</w:t>
            </w:r>
          </w:p>
        </w:tc>
        <w:tc>
          <w:tcPr>
            <w:tcW w:w="4788" w:type="dxa"/>
            <w:gridSpan w:val="3"/>
          </w:tcPr>
          <w:p w:rsidR="008D135E" w:rsidRDefault="008D135E" w:rsidP="0017371A">
            <w:pPr>
              <w:rPr>
                <w:b/>
              </w:rPr>
            </w:pPr>
          </w:p>
        </w:tc>
      </w:tr>
      <w:tr w:rsidR="00B74BAF" w:rsidTr="00B74BAF">
        <w:trPr>
          <w:gridAfter w:val="1"/>
          <w:wAfter w:w="18" w:type="dxa"/>
        </w:trPr>
        <w:tc>
          <w:tcPr>
            <w:tcW w:w="3186" w:type="dxa"/>
          </w:tcPr>
          <w:p w:rsidR="00B74BAF" w:rsidRDefault="00B74BAF" w:rsidP="00B74BAF">
            <w:pPr>
              <w:rPr>
                <w:b/>
              </w:rPr>
            </w:pPr>
            <w:r>
              <w:rPr>
                <w:b/>
              </w:rPr>
              <w:t>Location:</w:t>
            </w:r>
          </w:p>
          <w:p w:rsidR="00B74BAF" w:rsidRPr="0017371A" w:rsidRDefault="0017371A" w:rsidP="00B74BAF">
            <w:r>
              <w:t>266 Danforth Street</w:t>
            </w:r>
          </w:p>
        </w:tc>
        <w:tc>
          <w:tcPr>
            <w:tcW w:w="3186" w:type="dxa"/>
            <w:gridSpan w:val="2"/>
          </w:tcPr>
          <w:p w:rsidR="00B74BAF" w:rsidRDefault="00B74BAF" w:rsidP="00B74BAF">
            <w:pPr>
              <w:rPr>
                <w:b/>
              </w:rPr>
            </w:pPr>
            <w:r>
              <w:rPr>
                <w:b/>
              </w:rPr>
              <w:t>CBL:</w:t>
            </w:r>
          </w:p>
          <w:p w:rsidR="00B74BAF" w:rsidRPr="0017371A" w:rsidRDefault="0017371A" w:rsidP="00B74BAF">
            <w:r w:rsidRPr="0017371A">
              <w:t>057 F004001</w:t>
            </w:r>
          </w:p>
        </w:tc>
        <w:tc>
          <w:tcPr>
            <w:tcW w:w="3186" w:type="dxa"/>
          </w:tcPr>
          <w:p w:rsidR="00B74BAF" w:rsidRDefault="00B74BAF" w:rsidP="00B74BAF">
            <w:pPr>
              <w:rPr>
                <w:b/>
              </w:rPr>
            </w:pPr>
            <w:r>
              <w:rPr>
                <w:b/>
              </w:rPr>
              <w:t>Inspection Date:</w:t>
            </w:r>
          </w:p>
          <w:p w:rsidR="00B74BAF" w:rsidRPr="0017371A" w:rsidRDefault="0017371A" w:rsidP="00B74BAF">
            <w:r>
              <w:t>7/15/2016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17371A" w:rsidP="009B6C0E">
            <w:r>
              <w:t>Steven Hall</w:t>
            </w:r>
          </w:p>
        </w:tc>
        <w:tc>
          <w:tcPr>
            <w:tcW w:w="3186" w:type="dxa"/>
            <w:gridSpan w:val="2"/>
          </w:tcPr>
          <w:p w:rsidR="00B74BAF" w:rsidRDefault="00B74BAF" w:rsidP="00B74BAF">
            <w:pPr>
              <w:rPr>
                <w:b/>
              </w:rPr>
            </w:pPr>
            <w:r>
              <w:rPr>
                <w:b/>
              </w:rPr>
              <w:t>Inspection Type:</w:t>
            </w:r>
          </w:p>
          <w:p w:rsidR="00B74BAF" w:rsidRPr="00320F9B" w:rsidRDefault="0017371A" w:rsidP="00B74BAF">
            <w:r>
              <w:t>Fire Company – FP Routine</w:t>
            </w:r>
          </w:p>
        </w:tc>
        <w:tc>
          <w:tcPr>
            <w:tcW w:w="3186" w:type="dxa"/>
          </w:tcPr>
          <w:p w:rsidR="00B74BAF" w:rsidRDefault="00B74BAF" w:rsidP="00B74BAF">
            <w:pPr>
              <w:rPr>
                <w:b/>
              </w:rPr>
            </w:pPr>
            <w:r>
              <w:rPr>
                <w:b/>
              </w:rPr>
              <w:t>Status:</w:t>
            </w:r>
          </w:p>
          <w:p w:rsidR="00B74BAF" w:rsidRPr="00320F9B" w:rsidRDefault="0017371A"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17371A">
        <w:rPr>
          <w:b/>
        </w:rPr>
        <w:t>August 15, 2016.</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318"/>
        <w:gridCol w:w="3258"/>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17371A" w:rsidTr="005C330A">
        <w:tc>
          <w:tcPr>
            <w:tcW w:w="6318" w:type="dxa"/>
          </w:tcPr>
          <w:p w:rsidR="0017371A" w:rsidRDefault="0017371A" w:rsidP="0017371A">
            <w:pPr>
              <w:pStyle w:val="ListParagraph"/>
              <w:numPr>
                <w:ilvl w:val="0"/>
                <w:numId w:val="1"/>
              </w:numPr>
            </w:pPr>
            <w:r w:rsidRPr="00DA2BF1">
              <w:t>NFPA 101- 31.3.4.5.1</w:t>
            </w:r>
            <w:r>
              <w:t xml:space="preserve"> SMOKE ALARMS REQUIRED.</w:t>
            </w:r>
          </w:p>
          <w:p w:rsidR="0017371A" w:rsidRDefault="0017371A" w:rsidP="0017371A">
            <w:pPr>
              <w:pStyle w:val="ListParagraph"/>
              <w:ind w:left="360"/>
            </w:pPr>
            <w:r w:rsidRPr="00DA2BF1">
              <w:t>In buildings oth</w:t>
            </w:r>
            <w:r>
              <w:t>er than those equipped through</w:t>
            </w:r>
            <w:r w:rsidRPr="00DA2BF1">
              <w:t>out with an existing, complete automatic smoke detection system, smoke alarms shall be installed in accordance with 9.6.2.10, as modified by 31.3.4.5.2, outside every sleeping area in the immediate vicinity of the bedrooms and on all levels of the dwelling unit, including basements.</w:t>
            </w:r>
          </w:p>
          <w:p w:rsidR="0017371A" w:rsidRPr="00DA2BF1" w:rsidRDefault="0017371A" w:rsidP="00702E3C">
            <w:pPr>
              <w:pStyle w:val="ListParagraph"/>
              <w:ind w:left="360"/>
              <w:rPr>
                <w:i/>
              </w:rPr>
            </w:pPr>
            <w:r>
              <w:rPr>
                <w:i/>
              </w:rPr>
              <w:t>Smoke alarm missing in basement.  Immediately install temporary alarm in basement and provide for full system installation.</w:t>
            </w:r>
          </w:p>
        </w:tc>
        <w:tc>
          <w:tcPr>
            <w:tcW w:w="3258" w:type="dxa"/>
          </w:tcPr>
          <w:p w:rsidR="0017371A" w:rsidRDefault="0017371A" w:rsidP="0017371A">
            <w:r>
              <w:rPr>
                <w:b/>
              </w:rPr>
              <w:t>IMMEDIATELY</w:t>
            </w:r>
            <w:r>
              <w:t xml:space="preserve"> install temporary alarm in basement.  Your signature below indicates that a temporary alarm has already been installed.</w:t>
            </w:r>
          </w:p>
          <w:p w:rsidR="0017371A" w:rsidRDefault="0017371A" w:rsidP="0017371A"/>
          <w:p w:rsidR="0017371A" w:rsidRPr="00DA2BF1" w:rsidRDefault="0017371A" w:rsidP="0017371A">
            <w:r>
              <w:t>Date of completion for full permanent installation:</w:t>
            </w:r>
          </w:p>
        </w:tc>
      </w:tr>
      <w:tr w:rsidR="0017371A" w:rsidTr="005C330A">
        <w:tc>
          <w:tcPr>
            <w:tcW w:w="6318" w:type="dxa"/>
          </w:tcPr>
          <w:p w:rsidR="0017371A" w:rsidRDefault="0017371A" w:rsidP="0017371A">
            <w:pPr>
              <w:pStyle w:val="ListParagraph"/>
              <w:numPr>
                <w:ilvl w:val="0"/>
                <w:numId w:val="1"/>
              </w:numPr>
            </w:pPr>
            <w:r w:rsidRPr="003E6464">
              <w:lastRenderedPageBreak/>
              <w:t>NFPA</w:t>
            </w:r>
            <w:r>
              <w:t xml:space="preserve"> 1 EXCESSIVE/DISORDERLY STORAGE.</w:t>
            </w:r>
            <w:r w:rsidRPr="003E6464">
              <w:t xml:space="preserve"> Refe</w:t>
            </w:r>
            <w:r>
              <w:t>rence NFPA 1 for excessive fuel</w:t>
            </w:r>
            <w:r w:rsidRPr="003E6464">
              <w:t xml:space="preserve"> load.</w:t>
            </w:r>
          </w:p>
          <w:p w:rsidR="0017371A" w:rsidRDefault="0017371A" w:rsidP="0017371A">
            <w:pPr>
              <w:pStyle w:val="ListParagraph"/>
              <w:ind w:left="360"/>
              <w:rPr>
                <w:i/>
              </w:rPr>
            </w:pPr>
            <w:r>
              <w:rPr>
                <w:i/>
              </w:rPr>
              <w:t>Remove storage on rear stairs.</w:t>
            </w:r>
          </w:p>
          <w:p w:rsidR="006166AF" w:rsidRDefault="006166AF" w:rsidP="0017371A">
            <w:pPr>
              <w:pStyle w:val="ListParagraph"/>
              <w:ind w:left="360"/>
            </w:pPr>
            <w:bookmarkStart w:id="0" w:name="_GoBack"/>
            <w:bookmarkEnd w:id="0"/>
          </w:p>
        </w:tc>
        <w:tc>
          <w:tcPr>
            <w:tcW w:w="3258" w:type="dxa"/>
          </w:tcPr>
          <w:p w:rsidR="0017371A" w:rsidRDefault="0017371A" w:rsidP="0017371A"/>
        </w:tc>
      </w:tr>
      <w:tr w:rsidR="0017371A" w:rsidTr="005C330A">
        <w:tc>
          <w:tcPr>
            <w:tcW w:w="6318" w:type="dxa"/>
          </w:tcPr>
          <w:p w:rsidR="0017371A" w:rsidRDefault="0017371A" w:rsidP="0017371A">
            <w:pPr>
              <w:pStyle w:val="ListParagraph"/>
              <w:numPr>
                <w:ilvl w:val="0"/>
                <w:numId w:val="1"/>
              </w:numPr>
            </w:pPr>
            <w:r>
              <w:t>NFPA 70 MISSING BOX COVERS.</w:t>
            </w:r>
          </w:p>
          <w:p w:rsidR="0017371A" w:rsidRDefault="0017371A" w:rsidP="0017371A">
            <w:pPr>
              <w:pStyle w:val="ListParagraph"/>
              <w:ind w:left="360"/>
            </w:pPr>
            <w:r>
              <w:t>Refer to NFPA 70, National Electrical Code, on standards for missing box covers.</w:t>
            </w:r>
          </w:p>
          <w:p w:rsidR="0017371A" w:rsidRDefault="0017371A" w:rsidP="0017371A">
            <w:pPr>
              <w:pStyle w:val="ListParagraph"/>
              <w:ind w:left="360"/>
              <w:rPr>
                <w:i/>
              </w:rPr>
            </w:pPr>
            <w:r>
              <w:rPr>
                <w:i/>
              </w:rPr>
              <w:t>Install junction box cover in basement.</w:t>
            </w:r>
          </w:p>
          <w:p w:rsidR="0017371A" w:rsidRPr="0017371A" w:rsidRDefault="0017371A" w:rsidP="0017371A">
            <w:pPr>
              <w:pStyle w:val="ListParagraph"/>
              <w:ind w:left="360"/>
              <w:rPr>
                <w:i/>
              </w:rPr>
            </w:pPr>
          </w:p>
        </w:tc>
        <w:tc>
          <w:tcPr>
            <w:tcW w:w="3258" w:type="dxa"/>
          </w:tcPr>
          <w:p w:rsidR="0017371A" w:rsidRPr="008C59D0" w:rsidRDefault="0017371A" w:rsidP="0017371A"/>
        </w:tc>
      </w:tr>
      <w:tr w:rsidR="0017371A" w:rsidTr="005C330A">
        <w:tc>
          <w:tcPr>
            <w:tcW w:w="6318" w:type="dxa"/>
          </w:tcPr>
          <w:p w:rsidR="0017371A" w:rsidRDefault="0017371A" w:rsidP="0017371A">
            <w:pPr>
              <w:pStyle w:val="ListParagraph"/>
              <w:numPr>
                <w:ilvl w:val="0"/>
                <w:numId w:val="1"/>
              </w:numPr>
            </w:pPr>
            <w:r>
              <w:t>NFPA 101- 31.3.2.1.1 BOILER PROTECTION REQUIRED.</w:t>
            </w:r>
          </w:p>
          <w:p w:rsidR="0017371A" w:rsidRDefault="0017371A" w:rsidP="0017371A">
            <w:pPr>
              <w:pStyle w:val="ListParagraph"/>
              <w:ind w:left="360"/>
            </w:pPr>
            <w:r>
              <w:t>The areas described in table 31.3.2.1.1 shall be protected as indicated: boiler and fuel-fired heater rooms serving more than a single dwelling unit (minimum separation/protection is 1 hour or sprinklers).</w:t>
            </w:r>
          </w:p>
          <w:p w:rsidR="0017371A" w:rsidRDefault="0017371A" w:rsidP="00376A33">
            <w:pPr>
              <w:pStyle w:val="ListParagraph"/>
              <w:ind w:left="360"/>
              <w:rPr>
                <w:i/>
              </w:rPr>
            </w:pPr>
            <w:r>
              <w:rPr>
                <w:i/>
              </w:rPr>
              <w:t xml:space="preserve">Install sprinkler head over </w:t>
            </w:r>
            <w:r w:rsidR="00376A33">
              <w:rPr>
                <w:i/>
              </w:rPr>
              <w:t>water heaters.</w:t>
            </w:r>
          </w:p>
          <w:p w:rsidR="00376A33" w:rsidRDefault="00376A33" w:rsidP="00376A33">
            <w:pPr>
              <w:pStyle w:val="ListParagraph"/>
              <w:ind w:left="360"/>
            </w:pPr>
          </w:p>
        </w:tc>
        <w:tc>
          <w:tcPr>
            <w:tcW w:w="3258" w:type="dxa"/>
          </w:tcPr>
          <w:p w:rsidR="0017371A" w:rsidRDefault="0017371A" w:rsidP="0017371A"/>
        </w:tc>
      </w:tr>
      <w:tr w:rsidR="00376A33" w:rsidTr="005C330A">
        <w:tc>
          <w:tcPr>
            <w:tcW w:w="6318" w:type="dxa"/>
          </w:tcPr>
          <w:p w:rsidR="00376A33" w:rsidRDefault="00376A33" w:rsidP="00376A33">
            <w:pPr>
              <w:pStyle w:val="ListParagraph"/>
              <w:numPr>
                <w:ilvl w:val="0"/>
                <w:numId w:val="1"/>
              </w:numPr>
            </w:pPr>
            <w:r>
              <w:t xml:space="preserve">NFPA 1, CHAPTER 10 - 10.1 1.6 HIBACHI OR GRILL ON BALCONY. </w:t>
            </w:r>
          </w:p>
          <w:p w:rsidR="00376A33" w:rsidRDefault="00376A33" w:rsidP="00376A33">
            <w:pPr>
              <w:pStyle w:val="ListParagraph"/>
              <w:ind w:left="360"/>
            </w:pPr>
            <w:r>
              <w:t xml:space="preserve">No hibachi, gas-fired grill, charcoal grill, or other similar devices used for cooking, heating, or other purpose, shall be used or kindled on any balcony or under any overhang portion or within 10 </w:t>
            </w:r>
            <w:proofErr w:type="spellStart"/>
            <w:r>
              <w:t>ft</w:t>
            </w:r>
            <w:proofErr w:type="spellEnd"/>
            <w:r>
              <w:t xml:space="preserve"> of any structure.</w:t>
            </w:r>
          </w:p>
          <w:p w:rsidR="00376A33" w:rsidRDefault="00376A33" w:rsidP="00376A33">
            <w:pPr>
              <w:pStyle w:val="ListParagraph"/>
              <w:ind w:left="360"/>
              <w:rPr>
                <w:i/>
              </w:rPr>
            </w:pPr>
            <w:r>
              <w:rPr>
                <w:i/>
              </w:rPr>
              <w:t>Remove grill from second floor balcony.</w:t>
            </w:r>
          </w:p>
          <w:p w:rsidR="00376A33" w:rsidRDefault="00376A33" w:rsidP="00376A33">
            <w:pPr>
              <w:pStyle w:val="ListParagraph"/>
              <w:ind w:left="360"/>
            </w:pPr>
          </w:p>
        </w:tc>
        <w:tc>
          <w:tcPr>
            <w:tcW w:w="3258" w:type="dxa"/>
          </w:tcPr>
          <w:p w:rsidR="00376A33" w:rsidRDefault="00376A33" w:rsidP="0017371A"/>
        </w:tc>
      </w:tr>
      <w:tr w:rsidR="00376A33" w:rsidTr="005C330A">
        <w:tc>
          <w:tcPr>
            <w:tcW w:w="6318" w:type="dxa"/>
          </w:tcPr>
          <w:p w:rsidR="00376A33" w:rsidRDefault="00376A33" w:rsidP="00376A33">
            <w:pPr>
              <w:pStyle w:val="ListParagraph"/>
              <w:numPr>
                <w:ilvl w:val="0"/>
                <w:numId w:val="1"/>
              </w:numPr>
            </w:pPr>
            <w:r w:rsidRPr="00443447">
              <w:t>NFPA 101- 8.3.4</w:t>
            </w:r>
            <w:r>
              <w:t>.2 60 MINUTE FIRE DOOR REQUIRED.</w:t>
            </w:r>
            <w:r w:rsidRPr="00443447">
              <w:t xml:space="preserve"> </w:t>
            </w:r>
          </w:p>
          <w:p w:rsidR="00376A33" w:rsidRDefault="00376A33" w:rsidP="00376A33">
            <w:pPr>
              <w:pStyle w:val="ListParagraph"/>
              <w:ind w:left="360"/>
            </w:pPr>
            <w:r w:rsidRPr="00443447">
              <w:t xml:space="preserve">Refer to </w:t>
            </w:r>
            <w:r>
              <w:t>NFPA</w:t>
            </w:r>
            <w:r w:rsidRPr="00443447">
              <w:t xml:space="preserve"> 101- table 8.3.4.2 that states fire door assemblies for vertical shafts (including stairways, exits, and refuse chutes) are rated and required for 1 hour.</w:t>
            </w:r>
          </w:p>
          <w:p w:rsidR="00376A33" w:rsidRDefault="00376A33" w:rsidP="00376A33">
            <w:pPr>
              <w:pStyle w:val="ListParagraph"/>
              <w:ind w:left="360"/>
              <w:rPr>
                <w:i/>
              </w:rPr>
            </w:pPr>
            <w:r>
              <w:rPr>
                <w:i/>
              </w:rPr>
              <w:t>Install fire rated doors on all apartments.</w:t>
            </w:r>
          </w:p>
          <w:p w:rsidR="00376A33" w:rsidRDefault="00376A33" w:rsidP="00376A33">
            <w:pPr>
              <w:pStyle w:val="ListParagraph"/>
              <w:ind w:left="360"/>
            </w:pPr>
          </w:p>
        </w:tc>
        <w:tc>
          <w:tcPr>
            <w:tcW w:w="3258" w:type="dxa"/>
          </w:tcPr>
          <w:p w:rsidR="00376A33" w:rsidRDefault="00376A33" w:rsidP="0017371A"/>
        </w:tc>
      </w:tr>
    </w:tbl>
    <w:p w:rsidR="009B6C0E" w:rsidRDefault="009B6C0E" w:rsidP="00B05E6A"/>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 xml:space="preserve">prior to </w:t>
      </w:r>
      <w:r w:rsidR="003E49B9">
        <w:rPr>
          <w:u w:val="single"/>
        </w:rPr>
        <w:lastRenderedPageBreak/>
        <w:t>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2</w:t>
      </w:r>
    </w:p>
    <w:p w:rsidR="00702E3C" w:rsidRDefault="00702E3C" w:rsidP="009D089F">
      <w:pPr>
        <w:tabs>
          <w:tab w:val="left" w:pos="5040"/>
        </w:tabs>
        <w:jc w:val="both"/>
      </w:pPr>
    </w:p>
    <w:p w:rsidR="00702E3C" w:rsidRDefault="00702E3C" w:rsidP="00702E3C">
      <w:pPr>
        <w:tabs>
          <w:tab w:val="left" w:pos="5040"/>
        </w:tabs>
        <w:jc w:val="both"/>
      </w:pPr>
      <w:r>
        <w:t>_________</w:t>
      </w:r>
      <w:r>
        <w:tab/>
        <w:t>____________________________________</w:t>
      </w:r>
    </w:p>
    <w:p w:rsidR="00702E3C" w:rsidRDefault="00702E3C" w:rsidP="00702E3C">
      <w:pPr>
        <w:tabs>
          <w:tab w:val="left" w:pos="5040"/>
        </w:tabs>
        <w:jc w:val="both"/>
      </w:pPr>
      <w:r>
        <w:t>Date</w:t>
      </w:r>
      <w:r>
        <w:tab/>
        <w:t>Violator 3</w:t>
      </w:r>
    </w:p>
    <w:p w:rsidR="00702E3C" w:rsidRDefault="00702E3C" w:rsidP="009D089F">
      <w:pPr>
        <w:tabs>
          <w:tab w:val="left" w:pos="5040"/>
        </w:tabs>
        <w:jc w:val="both"/>
      </w:pPr>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p>
    <w:p w:rsidR="009D089F" w:rsidRDefault="009D089F" w:rsidP="009D089F">
      <w:pPr>
        <w:tabs>
          <w:tab w:val="left" w:pos="5040"/>
        </w:tabs>
        <w:jc w:val="both"/>
      </w:pPr>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29" w:rsidRDefault="00C47729" w:rsidP="009B6C0E">
      <w:r>
        <w:separator/>
      </w:r>
    </w:p>
  </w:endnote>
  <w:endnote w:type="continuationSeparator" w:id="0">
    <w:p w:rsidR="00C47729" w:rsidRDefault="00C47729"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29" w:rsidRDefault="00C47729" w:rsidP="009B6C0E">
      <w:r>
        <w:separator/>
      </w:r>
    </w:p>
  </w:footnote>
  <w:footnote w:type="continuationSeparator" w:id="0">
    <w:p w:rsidR="00C47729" w:rsidRDefault="00C47729" w:rsidP="009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E"/>
    <w:rsid w:val="00026E75"/>
    <w:rsid w:val="0016029A"/>
    <w:rsid w:val="0017371A"/>
    <w:rsid w:val="0018163D"/>
    <w:rsid w:val="00320F9B"/>
    <w:rsid w:val="00376A33"/>
    <w:rsid w:val="003E49B9"/>
    <w:rsid w:val="004903FE"/>
    <w:rsid w:val="004C5EA9"/>
    <w:rsid w:val="00531787"/>
    <w:rsid w:val="005C330A"/>
    <w:rsid w:val="006166AF"/>
    <w:rsid w:val="00702E3C"/>
    <w:rsid w:val="007151F3"/>
    <w:rsid w:val="008C59D0"/>
    <w:rsid w:val="008D135E"/>
    <w:rsid w:val="009B6537"/>
    <w:rsid w:val="009B6C0E"/>
    <w:rsid w:val="009D089F"/>
    <w:rsid w:val="00B05E6A"/>
    <w:rsid w:val="00B655FE"/>
    <w:rsid w:val="00B74BAF"/>
    <w:rsid w:val="00C30447"/>
    <w:rsid w:val="00C47729"/>
    <w:rsid w:val="00D012D9"/>
    <w:rsid w:val="00DA10A4"/>
    <w:rsid w:val="00E266A3"/>
    <w:rsid w:val="00E72374"/>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 w:type="paragraph" w:styleId="BalloonText">
    <w:name w:val="Balloon Text"/>
    <w:basedOn w:val="Normal"/>
    <w:link w:val="BalloonTextChar"/>
    <w:uiPriority w:val="99"/>
    <w:semiHidden/>
    <w:unhideWhenUsed/>
    <w:rsid w:val="00173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 w:type="paragraph" w:styleId="BalloonText">
    <w:name w:val="Balloon Text"/>
    <w:basedOn w:val="Normal"/>
    <w:link w:val="BalloonTextChar"/>
    <w:uiPriority w:val="99"/>
    <w:semiHidden/>
    <w:unhideWhenUsed/>
    <w:rsid w:val="00173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atorregrossa</cp:lastModifiedBy>
  <cp:revision>5</cp:revision>
  <cp:lastPrinted>2016-07-21T13:49:00Z</cp:lastPrinted>
  <dcterms:created xsi:type="dcterms:W3CDTF">2016-08-01T23:14:00Z</dcterms:created>
  <dcterms:modified xsi:type="dcterms:W3CDTF">2016-08-02T12:16:00Z</dcterms:modified>
</cp:coreProperties>
</file>