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22B75" w14:textId="77777777" w:rsidR="007B22EB" w:rsidRDefault="005527F2">
      <w:pPr>
        <w:pStyle w:val="BodyText"/>
        <w:spacing w:before="72" w:line="250" w:lineRule="exact"/>
        <w:ind w:left="220"/>
      </w:pPr>
      <w:r>
        <w:t xml:space="preserve">PLANNING | IOZ &amp; LEVEL III SITE </w:t>
      </w:r>
      <w:proofErr w:type="gramStart"/>
      <w:r>
        <w:t>PLAN  REVIEW</w:t>
      </w:r>
      <w:proofErr w:type="gramEnd"/>
    </w:p>
    <w:p w14:paraId="1D1A1B1F" w14:textId="77777777" w:rsidR="007B22EB" w:rsidRDefault="005527F2">
      <w:pPr>
        <w:pStyle w:val="BodyText"/>
        <w:ind w:left="220" w:right="7881"/>
      </w:pPr>
      <w:r>
        <w:t>MMC 2400-space employee garage (ground level + 8 tiers) w/ 52 adjoining surface parking spaces (replacing 283 spaces in ‘First Atlantic Lot’) 190 St. John Street</w:t>
      </w:r>
    </w:p>
    <w:p w14:paraId="0D8F3228" w14:textId="77777777" w:rsidR="007B22EB" w:rsidRDefault="007B22EB">
      <w:pPr>
        <w:pStyle w:val="BodyText"/>
        <w:spacing w:before="12"/>
        <w:rPr>
          <w:sz w:val="21"/>
        </w:rPr>
      </w:pPr>
    </w:p>
    <w:p w14:paraId="4983DD5B" w14:textId="77777777" w:rsidR="007B22EB" w:rsidRDefault="005527F2">
      <w:pPr>
        <w:pStyle w:val="BodyText"/>
        <w:ind w:left="328"/>
      </w:pPr>
      <w:r>
        <w:t>ZONING ANALYSIS</w:t>
      </w:r>
    </w:p>
    <w:tbl>
      <w:tblPr>
        <w:tblW w:w="2112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5850"/>
        <w:gridCol w:w="6030"/>
        <w:gridCol w:w="6480"/>
      </w:tblGrid>
      <w:tr w:rsidR="00923076" w:rsidRPr="007B6A42" w14:paraId="5B0EDEF9" w14:textId="12358B1A" w:rsidTr="00923076">
        <w:trPr>
          <w:trHeight w:hRule="exact" w:val="262"/>
        </w:trPr>
        <w:tc>
          <w:tcPr>
            <w:tcW w:w="2760" w:type="dxa"/>
          </w:tcPr>
          <w:p w14:paraId="62CFC812" w14:textId="77777777" w:rsidR="00923076" w:rsidRPr="007B6A42" w:rsidRDefault="00923076">
            <w:pPr>
              <w:rPr>
                <w:sz w:val="20"/>
                <w:szCs w:val="20"/>
              </w:rPr>
            </w:pPr>
            <w:bookmarkStart w:id="0" w:name="_GoBack"/>
          </w:p>
        </w:tc>
        <w:tc>
          <w:tcPr>
            <w:tcW w:w="5850" w:type="dxa"/>
          </w:tcPr>
          <w:p w14:paraId="583B367A" w14:textId="31CCE048" w:rsidR="00923076" w:rsidRPr="007B6A42" w:rsidRDefault="00923076">
            <w:pPr>
              <w:pStyle w:val="TableParagraph"/>
              <w:ind w:left="100"/>
              <w:rPr>
                <w:sz w:val="20"/>
                <w:szCs w:val="20"/>
              </w:rPr>
            </w:pPr>
            <w:r w:rsidRPr="007B6A42">
              <w:rPr>
                <w:sz w:val="20"/>
                <w:szCs w:val="20"/>
              </w:rPr>
              <w:t>Preliminary Review</w:t>
            </w:r>
            <w:r>
              <w:rPr>
                <w:sz w:val="20"/>
                <w:szCs w:val="20"/>
              </w:rPr>
              <w:t xml:space="preserve"> (7/5/18)</w:t>
            </w:r>
          </w:p>
        </w:tc>
        <w:tc>
          <w:tcPr>
            <w:tcW w:w="6030" w:type="dxa"/>
          </w:tcPr>
          <w:p w14:paraId="72A5BB49" w14:textId="28A2D451" w:rsidR="00923076" w:rsidRPr="007B6A42" w:rsidRDefault="00923076">
            <w:pPr>
              <w:pStyle w:val="TableParagraph"/>
              <w:spacing w:line="254" w:lineRule="exact"/>
              <w:ind w:left="103"/>
              <w:rPr>
                <w:i/>
                <w:sz w:val="20"/>
                <w:szCs w:val="20"/>
              </w:rPr>
            </w:pPr>
            <w:r>
              <w:rPr>
                <w:i/>
                <w:w w:val="95"/>
                <w:sz w:val="20"/>
                <w:szCs w:val="20"/>
              </w:rPr>
              <w:t>Review of Revised Plan (8/3/18)</w:t>
            </w:r>
          </w:p>
        </w:tc>
        <w:tc>
          <w:tcPr>
            <w:tcW w:w="6480" w:type="dxa"/>
          </w:tcPr>
          <w:p w14:paraId="2B2617EC" w14:textId="72C06AA0" w:rsidR="00923076" w:rsidRDefault="00E456CF">
            <w:pPr>
              <w:pStyle w:val="TableParagraph"/>
              <w:spacing w:line="254" w:lineRule="exact"/>
              <w:ind w:left="103"/>
              <w:rPr>
                <w:i/>
                <w:w w:val="95"/>
                <w:sz w:val="20"/>
                <w:szCs w:val="20"/>
              </w:rPr>
            </w:pPr>
            <w:r>
              <w:rPr>
                <w:i/>
                <w:w w:val="95"/>
                <w:sz w:val="20"/>
                <w:szCs w:val="20"/>
              </w:rPr>
              <w:t>Final review (8.30.18)</w:t>
            </w:r>
          </w:p>
        </w:tc>
      </w:tr>
      <w:tr w:rsidR="00923076" w:rsidRPr="007B6A42" w14:paraId="60204A3F" w14:textId="6F708A67" w:rsidTr="00923076">
        <w:trPr>
          <w:trHeight w:hRule="exact" w:val="259"/>
        </w:trPr>
        <w:tc>
          <w:tcPr>
            <w:tcW w:w="2760" w:type="dxa"/>
          </w:tcPr>
          <w:p w14:paraId="648CCF3F" w14:textId="77777777" w:rsidR="00923076" w:rsidRPr="007B6A42" w:rsidRDefault="00923076">
            <w:pPr>
              <w:pStyle w:val="TableParagraph"/>
              <w:spacing w:line="254" w:lineRule="exact"/>
              <w:ind w:left="103"/>
              <w:rPr>
                <w:i/>
                <w:sz w:val="20"/>
                <w:szCs w:val="20"/>
              </w:rPr>
            </w:pPr>
            <w:r w:rsidRPr="007B6A42">
              <w:rPr>
                <w:i/>
                <w:sz w:val="20"/>
                <w:szCs w:val="20"/>
              </w:rPr>
              <w:t>Use</w:t>
            </w:r>
          </w:p>
        </w:tc>
        <w:tc>
          <w:tcPr>
            <w:tcW w:w="5850" w:type="dxa"/>
          </w:tcPr>
          <w:p w14:paraId="08F78718" w14:textId="77777777" w:rsidR="00923076" w:rsidRPr="007B6A42" w:rsidRDefault="00923076">
            <w:pPr>
              <w:rPr>
                <w:sz w:val="20"/>
                <w:szCs w:val="20"/>
              </w:rPr>
            </w:pPr>
          </w:p>
        </w:tc>
        <w:tc>
          <w:tcPr>
            <w:tcW w:w="6030" w:type="dxa"/>
          </w:tcPr>
          <w:p w14:paraId="1B066A14" w14:textId="77777777" w:rsidR="00923076" w:rsidRPr="007B6A42" w:rsidRDefault="00923076">
            <w:pPr>
              <w:rPr>
                <w:sz w:val="20"/>
                <w:szCs w:val="20"/>
              </w:rPr>
            </w:pPr>
          </w:p>
        </w:tc>
        <w:tc>
          <w:tcPr>
            <w:tcW w:w="6480" w:type="dxa"/>
          </w:tcPr>
          <w:p w14:paraId="4B7A912C" w14:textId="77777777" w:rsidR="00923076" w:rsidRPr="007B6A42" w:rsidRDefault="00923076">
            <w:pPr>
              <w:rPr>
                <w:sz w:val="20"/>
                <w:szCs w:val="20"/>
              </w:rPr>
            </w:pPr>
          </w:p>
        </w:tc>
      </w:tr>
      <w:tr w:rsidR="00923076" w:rsidRPr="007B6A42" w14:paraId="44E942B8" w14:textId="38201349" w:rsidTr="00923076">
        <w:trPr>
          <w:trHeight w:hRule="exact" w:val="262"/>
        </w:trPr>
        <w:tc>
          <w:tcPr>
            <w:tcW w:w="2760" w:type="dxa"/>
          </w:tcPr>
          <w:p w14:paraId="51CD2994" w14:textId="77777777" w:rsidR="00923076" w:rsidRPr="007B6A42" w:rsidRDefault="00923076">
            <w:pPr>
              <w:pStyle w:val="TableParagraph"/>
              <w:spacing w:line="254" w:lineRule="exact"/>
              <w:ind w:left="103"/>
              <w:rPr>
                <w:i/>
                <w:sz w:val="20"/>
                <w:szCs w:val="20"/>
              </w:rPr>
            </w:pPr>
            <w:r w:rsidRPr="007B6A42">
              <w:rPr>
                <w:i/>
                <w:w w:val="95"/>
                <w:sz w:val="20"/>
                <w:szCs w:val="20"/>
              </w:rPr>
              <w:t>Dimensional Requirements</w:t>
            </w:r>
          </w:p>
        </w:tc>
        <w:tc>
          <w:tcPr>
            <w:tcW w:w="5850" w:type="dxa"/>
          </w:tcPr>
          <w:p w14:paraId="46C0F2AC" w14:textId="77777777" w:rsidR="00923076" w:rsidRPr="007B6A42" w:rsidRDefault="00923076">
            <w:pPr>
              <w:rPr>
                <w:sz w:val="20"/>
                <w:szCs w:val="20"/>
              </w:rPr>
            </w:pPr>
          </w:p>
        </w:tc>
        <w:tc>
          <w:tcPr>
            <w:tcW w:w="6030" w:type="dxa"/>
          </w:tcPr>
          <w:p w14:paraId="732A9D81" w14:textId="77777777" w:rsidR="00923076" w:rsidRPr="007B6A42" w:rsidRDefault="00923076">
            <w:pPr>
              <w:rPr>
                <w:sz w:val="20"/>
                <w:szCs w:val="20"/>
              </w:rPr>
            </w:pPr>
          </w:p>
        </w:tc>
        <w:tc>
          <w:tcPr>
            <w:tcW w:w="6480" w:type="dxa"/>
          </w:tcPr>
          <w:p w14:paraId="4190AA3E" w14:textId="77777777" w:rsidR="00923076" w:rsidRPr="007B6A42" w:rsidRDefault="00923076">
            <w:pPr>
              <w:rPr>
                <w:sz w:val="20"/>
                <w:szCs w:val="20"/>
              </w:rPr>
            </w:pPr>
          </w:p>
        </w:tc>
      </w:tr>
      <w:tr w:rsidR="00923076" w:rsidRPr="007B6A42" w14:paraId="3D98804D" w14:textId="65DFD461" w:rsidTr="00923076">
        <w:trPr>
          <w:trHeight w:hRule="exact" w:val="511"/>
        </w:trPr>
        <w:tc>
          <w:tcPr>
            <w:tcW w:w="2760" w:type="dxa"/>
          </w:tcPr>
          <w:p w14:paraId="43B15334" w14:textId="77777777" w:rsidR="00923076" w:rsidRPr="007B6A42" w:rsidRDefault="00923076">
            <w:pPr>
              <w:pStyle w:val="TableParagraph"/>
              <w:spacing w:line="254" w:lineRule="exact"/>
              <w:ind w:left="103"/>
              <w:rPr>
                <w:i/>
                <w:sz w:val="20"/>
                <w:szCs w:val="20"/>
              </w:rPr>
            </w:pPr>
            <w:r w:rsidRPr="007B6A42">
              <w:rPr>
                <w:i/>
                <w:sz w:val="20"/>
                <w:szCs w:val="20"/>
              </w:rPr>
              <w:t>Design</w:t>
            </w:r>
          </w:p>
        </w:tc>
        <w:tc>
          <w:tcPr>
            <w:tcW w:w="5850" w:type="dxa"/>
          </w:tcPr>
          <w:p w14:paraId="04D1BAE0" w14:textId="77777777" w:rsidR="00923076" w:rsidRPr="007B6A42" w:rsidRDefault="00923076">
            <w:pPr>
              <w:rPr>
                <w:sz w:val="20"/>
                <w:szCs w:val="20"/>
              </w:rPr>
            </w:pPr>
          </w:p>
        </w:tc>
        <w:tc>
          <w:tcPr>
            <w:tcW w:w="6030" w:type="dxa"/>
          </w:tcPr>
          <w:p w14:paraId="7CFAD3B3" w14:textId="77777777" w:rsidR="00923076" w:rsidRPr="007B6A42" w:rsidRDefault="00923076">
            <w:pPr>
              <w:rPr>
                <w:sz w:val="20"/>
                <w:szCs w:val="20"/>
              </w:rPr>
            </w:pPr>
          </w:p>
        </w:tc>
        <w:tc>
          <w:tcPr>
            <w:tcW w:w="6480" w:type="dxa"/>
          </w:tcPr>
          <w:p w14:paraId="56E36E7E" w14:textId="77777777" w:rsidR="00923076" w:rsidRPr="007B6A42" w:rsidRDefault="00923076">
            <w:pPr>
              <w:rPr>
                <w:sz w:val="20"/>
                <w:szCs w:val="20"/>
              </w:rPr>
            </w:pPr>
          </w:p>
        </w:tc>
      </w:tr>
      <w:tr w:rsidR="00923076" w:rsidRPr="007B6A42" w14:paraId="48C1FAC2" w14:textId="6E12CF22" w:rsidTr="00923076">
        <w:trPr>
          <w:trHeight w:hRule="exact" w:val="881"/>
        </w:trPr>
        <w:tc>
          <w:tcPr>
            <w:tcW w:w="2760" w:type="dxa"/>
          </w:tcPr>
          <w:p w14:paraId="1E7ED0A2" w14:textId="77777777" w:rsidR="00923076" w:rsidRPr="007B6A42" w:rsidRDefault="00923076">
            <w:pPr>
              <w:pStyle w:val="TableParagraph"/>
              <w:spacing w:line="254" w:lineRule="exact"/>
              <w:ind w:left="103"/>
              <w:rPr>
                <w:i/>
                <w:sz w:val="20"/>
                <w:szCs w:val="20"/>
              </w:rPr>
            </w:pPr>
            <w:r w:rsidRPr="007B6A42">
              <w:rPr>
                <w:i/>
                <w:sz w:val="20"/>
                <w:szCs w:val="20"/>
              </w:rPr>
              <w:t>Signs</w:t>
            </w:r>
          </w:p>
        </w:tc>
        <w:tc>
          <w:tcPr>
            <w:tcW w:w="5850" w:type="dxa"/>
          </w:tcPr>
          <w:p w14:paraId="02169559" w14:textId="77777777" w:rsidR="00923076" w:rsidRPr="007B6A42" w:rsidRDefault="00923076">
            <w:pPr>
              <w:pStyle w:val="TableParagraph"/>
              <w:ind w:left="441" w:hanging="272"/>
              <w:rPr>
                <w:sz w:val="20"/>
                <w:szCs w:val="20"/>
              </w:rPr>
            </w:pPr>
            <w:r w:rsidRPr="007B6A42">
              <w:rPr>
                <w:sz w:val="20"/>
                <w:szCs w:val="20"/>
              </w:rPr>
              <w:t>Proposed sign does not match others on campus per the sign plan submitted in 2008. In the final submittal, provide an explanation as to why the design diverges from the sign plan.</w:t>
            </w:r>
          </w:p>
        </w:tc>
        <w:tc>
          <w:tcPr>
            <w:tcW w:w="6030" w:type="dxa"/>
          </w:tcPr>
          <w:p w14:paraId="376C172D" w14:textId="641D060A" w:rsidR="00923076" w:rsidRPr="007B6A42" w:rsidRDefault="00923076">
            <w:pPr>
              <w:rPr>
                <w:sz w:val="20"/>
                <w:szCs w:val="20"/>
              </w:rPr>
            </w:pPr>
            <w:r w:rsidRPr="007B6A42">
              <w:rPr>
                <w:sz w:val="20"/>
                <w:szCs w:val="20"/>
              </w:rPr>
              <w:t xml:space="preserve">Waiting on new draft sign plan to be uploaded to </w:t>
            </w:r>
            <w:proofErr w:type="spellStart"/>
            <w:r w:rsidRPr="007B6A42">
              <w:rPr>
                <w:sz w:val="20"/>
                <w:szCs w:val="20"/>
              </w:rPr>
              <w:t>ePlan</w:t>
            </w:r>
            <w:proofErr w:type="spellEnd"/>
            <w:r w:rsidRPr="007B6A42">
              <w:rPr>
                <w:sz w:val="20"/>
                <w:szCs w:val="20"/>
              </w:rPr>
              <w:t xml:space="preserve">.  Sign design </w:t>
            </w:r>
            <w:r>
              <w:rPr>
                <w:sz w:val="20"/>
                <w:szCs w:val="20"/>
              </w:rPr>
              <w:t>is generally acceptable; just want to be sure that it is consistent with MMC’s plan for signs campus-wide.</w:t>
            </w:r>
          </w:p>
        </w:tc>
        <w:tc>
          <w:tcPr>
            <w:tcW w:w="6480" w:type="dxa"/>
          </w:tcPr>
          <w:p w14:paraId="62A132C0" w14:textId="3C96BF35" w:rsidR="00923076" w:rsidRPr="007B6A42" w:rsidRDefault="00923076">
            <w:pPr>
              <w:rPr>
                <w:sz w:val="20"/>
                <w:szCs w:val="20"/>
              </w:rPr>
            </w:pPr>
            <w:r>
              <w:rPr>
                <w:sz w:val="20"/>
                <w:szCs w:val="20"/>
              </w:rPr>
              <w:t xml:space="preserve">See separate comments on sign plan. </w:t>
            </w:r>
          </w:p>
        </w:tc>
      </w:tr>
      <w:tr w:rsidR="00923076" w:rsidRPr="007B6A42" w14:paraId="255C0447" w14:textId="5D24E310" w:rsidTr="00923076">
        <w:trPr>
          <w:trHeight w:hRule="exact" w:val="1764"/>
        </w:trPr>
        <w:tc>
          <w:tcPr>
            <w:tcW w:w="2760" w:type="dxa"/>
          </w:tcPr>
          <w:p w14:paraId="54BDB40D" w14:textId="77777777" w:rsidR="00923076" w:rsidRPr="007B6A42" w:rsidRDefault="00923076">
            <w:pPr>
              <w:pStyle w:val="TableParagraph"/>
              <w:spacing w:line="254" w:lineRule="exact"/>
              <w:ind w:left="103"/>
              <w:rPr>
                <w:i/>
                <w:sz w:val="20"/>
                <w:szCs w:val="20"/>
              </w:rPr>
            </w:pPr>
            <w:r w:rsidRPr="007B6A42">
              <w:rPr>
                <w:i/>
                <w:sz w:val="20"/>
                <w:szCs w:val="20"/>
              </w:rPr>
              <w:t>Transportation</w:t>
            </w:r>
          </w:p>
        </w:tc>
        <w:tc>
          <w:tcPr>
            <w:tcW w:w="5850" w:type="dxa"/>
          </w:tcPr>
          <w:p w14:paraId="0CB12CD2" w14:textId="77777777" w:rsidR="00923076" w:rsidRPr="00923076" w:rsidRDefault="00923076">
            <w:pPr>
              <w:pStyle w:val="TableParagraph"/>
              <w:ind w:left="441" w:right="202" w:hanging="272"/>
              <w:rPr>
                <w:strike/>
                <w:sz w:val="20"/>
                <w:szCs w:val="20"/>
              </w:rPr>
            </w:pPr>
            <w:r w:rsidRPr="00923076">
              <w:rPr>
                <w:strike/>
                <w:sz w:val="20"/>
                <w:szCs w:val="20"/>
              </w:rPr>
              <w:t>Continued concern re likely success of some TDM measures and data collection. Wait on hiring of TDM coordinator to finalize TDM plan.</w:t>
            </w:r>
          </w:p>
          <w:p w14:paraId="04111C74" w14:textId="77777777" w:rsidR="00923076" w:rsidRPr="007B6A42" w:rsidRDefault="00923076">
            <w:pPr>
              <w:pStyle w:val="TableParagraph"/>
              <w:ind w:left="441" w:right="202" w:hanging="272"/>
              <w:rPr>
                <w:sz w:val="20"/>
                <w:szCs w:val="20"/>
              </w:rPr>
            </w:pPr>
            <w:r w:rsidRPr="00923076">
              <w:rPr>
                <w:strike/>
                <w:sz w:val="20"/>
                <w:szCs w:val="20"/>
              </w:rPr>
              <w:t>Campus-wide parking analysis in IDP, GP’s memo, and TDM plan don’t entirely match. GP’s memo cites a projected deficit of 500-600 spaces. This figure does not appear in the IDP, and doesn’t mesh with employee growth figures from the IDP (approximately 300 new employees by 2026?). A table with ratios and existing and projected demand would be helpful.</w:t>
            </w:r>
          </w:p>
        </w:tc>
        <w:tc>
          <w:tcPr>
            <w:tcW w:w="6030" w:type="dxa"/>
          </w:tcPr>
          <w:p w14:paraId="7C177414" w14:textId="4A1A0B5A" w:rsidR="00923076" w:rsidRPr="00923076" w:rsidRDefault="00923076">
            <w:pPr>
              <w:rPr>
                <w:strike/>
                <w:sz w:val="20"/>
                <w:szCs w:val="20"/>
              </w:rPr>
            </w:pPr>
            <w:r w:rsidRPr="00923076">
              <w:rPr>
                <w:strike/>
                <w:sz w:val="20"/>
                <w:szCs w:val="20"/>
              </w:rPr>
              <w:t>Will review TDM plan and provide final comments as soon as possible.</w:t>
            </w:r>
          </w:p>
          <w:p w14:paraId="1CD62D53" w14:textId="77777777" w:rsidR="00923076" w:rsidRDefault="00923076">
            <w:pPr>
              <w:rPr>
                <w:sz w:val="20"/>
                <w:szCs w:val="20"/>
              </w:rPr>
            </w:pPr>
          </w:p>
          <w:p w14:paraId="0522DAEE" w14:textId="52359C53" w:rsidR="00923076" w:rsidRDefault="00923076">
            <w:pPr>
              <w:rPr>
                <w:sz w:val="20"/>
                <w:szCs w:val="20"/>
              </w:rPr>
            </w:pPr>
            <w:r>
              <w:rPr>
                <w:sz w:val="20"/>
                <w:szCs w:val="20"/>
              </w:rPr>
              <w:t xml:space="preserve">A </w:t>
            </w:r>
            <w:r w:rsidRPr="00923076">
              <w:rPr>
                <w:strike/>
                <w:sz w:val="20"/>
                <w:szCs w:val="20"/>
              </w:rPr>
              <w:t>table would still be helpful if it is possible to pull one together.  What we are interested in is clear documentation of existing supply and demand &amp; future supply and demand and the ratios behind each.</w:t>
            </w:r>
          </w:p>
          <w:p w14:paraId="1F7D4F68" w14:textId="5F957E80" w:rsidR="00923076" w:rsidRPr="007B6A42" w:rsidRDefault="00923076">
            <w:pPr>
              <w:rPr>
                <w:sz w:val="20"/>
                <w:szCs w:val="20"/>
              </w:rPr>
            </w:pPr>
          </w:p>
        </w:tc>
        <w:tc>
          <w:tcPr>
            <w:tcW w:w="6480" w:type="dxa"/>
          </w:tcPr>
          <w:p w14:paraId="6B27CB8E" w14:textId="742CCEA4" w:rsidR="00923076" w:rsidRDefault="00923076">
            <w:pPr>
              <w:rPr>
                <w:sz w:val="20"/>
                <w:szCs w:val="20"/>
              </w:rPr>
            </w:pPr>
            <w:r>
              <w:rPr>
                <w:sz w:val="20"/>
                <w:szCs w:val="20"/>
              </w:rPr>
              <w:t xml:space="preserve">Please upload revised TDM plan into </w:t>
            </w:r>
            <w:proofErr w:type="spellStart"/>
            <w:r>
              <w:rPr>
                <w:sz w:val="20"/>
                <w:szCs w:val="20"/>
              </w:rPr>
              <w:t>ePlan</w:t>
            </w:r>
            <w:proofErr w:type="spellEnd"/>
            <w:r>
              <w:rPr>
                <w:sz w:val="20"/>
                <w:szCs w:val="20"/>
              </w:rPr>
              <w:t xml:space="preserve">. </w:t>
            </w:r>
          </w:p>
        </w:tc>
      </w:tr>
      <w:tr w:rsidR="00923076" w:rsidRPr="007B6A42" w14:paraId="4165D310" w14:textId="70B8F241" w:rsidTr="00923076">
        <w:trPr>
          <w:trHeight w:hRule="exact" w:val="259"/>
        </w:trPr>
        <w:tc>
          <w:tcPr>
            <w:tcW w:w="2760" w:type="dxa"/>
          </w:tcPr>
          <w:p w14:paraId="561CD3CF" w14:textId="77777777" w:rsidR="00923076" w:rsidRPr="007B6A42" w:rsidRDefault="00923076">
            <w:pPr>
              <w:pStyle w:val="TableParagraph"/>
              <w:spacing w:line="254" w:lineRule="exact"/>
              <w:ind w:left="103"/>
              <w:rPr>
                <w:i/>
                <w:sz w:val="20"/>
                <w:szCs w:val="20"/>
              </w:rPr>
            </w:pPr>
            <w:r w:rsidRPr="007B6A42">
              <w:rPr>
                <w:i/>
                <w:sz w:val="20"/>
                <w:szCs w:val="20"/>
              </w:rPr>
              <w:t>Environment</w:t>
            </w:r>
          </w:p>
        </w:tc>
        <w:tc>
          <w:tcPr>
            <w:tcW w:w="5850" w:type="dxa"/>
          </w:tcPr>
          <w:p w14:paraId="2AF698FF" w14:textId="77777777" w:rsidR="00923076" w:rsidRPr="007B6A42" w:rsidRDefault="00923076">
            <w:pPr>
              <w:rPr>
                <w:sz w:val="20"/>
                <w:szCs w:val="20"/>
              </w:rPr>
            </w:pPr>
          </w:p>
        </w:tc>
        <w:tc>
          <w:tcPr>
            <w:tcW w:w="6030" w:type="dxa"/>
          </w:tcPr>
          <w:p w14:paraId="51583E96" w14:textId="77777777" w:rsidR="00923076" w:rsidRPr="007B6A42" w:rsidRDefault="00923076">
            <w:pPr>
              <w:rPr>
                <w:sz w:val="20"/>
                <w:szCs w:val="20"/>
              </w:rPr>
            </w:pPr>
          </w:p>
        </w:tc>
        <w:tc>
          <w:tcPr>
            <w:tcW w:w="6480" w:type="dxa"/>
          </w:tcPr>
          <w:p w14:paraId="0232A892" w14:textId="77777777" w:rsidR="00923076" w:rsidRPr="007B6A42" w:rsidRDefault="00923076">
            <w:pPr>
              <w:rPr>
                <w:sz w:val="20"/>
                <w:szCs w:val="20"/>
              </w:rPr>
            </w:pPr>
          </w:p>
        </w:tc>
      </w:tr>
      <w:tr w:rsidR="00923076" w:rsidRPr="007B6A42" w14:paraId="6982264C" w14:textId="6C798D60" w:rsidTr="00923076">
        <w:trPr>
          <w:trHeight w:hRule="exact" w:val="262"/>
        </w:trPr>
        <w:tc>
          <w:tcPr>
            <w:tcW w:w="2760" w:type="dxa"/>
          </w:tcPr>
          <w:p w14:paraId="7A5EED18" w14:textId="77777777" w:rsidR="00923076" w:rsidRPr="007B6A42" w:rsidRDefault="00923076" w:rsidP="00747614">
            <w:pPr>
              <w:pStyle w:val="TableParagraph"/>
              <w:spacing w:line="256" w:lineRule="exact"/>
              <w:ind w:left="103"/>
              <w:rPr>
                <w:i/>
                <w:sz w:val="20"/>
                <w:szCs w:val="20"/>
              </w:rPr>
            </w:pPr>
            <w:r w:rsidRPr="007B6A42">
              <w:rPr>
                <w:i/>
                <w:w w:val="95"/>
                <w:sz w:val="20"/>
                <w:szCs w:val="20"/>
              </w:rPr>
              <w:t>Mitigation Measures</w:t>
            </w:r>
          </w:p>
        </w:tc>
        <w:tc>
          <w:tcPr>
            <w:tcW w:w="5850" w:type="dxa"/>
          </w:tcPr>
          <w:p w14:paraId="26BA9B38" w14:textId="77777777" w:rsidR="00923076" w:rsidRPr="007B6A42" w:rsidRDefault="00923076" w:rsidP="00747614">
            <w:pPr>
              <w:rPr>
                <w:sz w:val="20"/>
                <w:szCs w:val="20"/>
              </w:rPr>
            </w:pPr>
          </w:p>
        </w:tc>
        <w:tc>
          <w:tcPr>
            <w:tcW w:w="6030" w:type="dxa"/>
          </w:tcPr>
          <w:p w14:paraId="5FE18397" w14:textId="5D1AAF75" w:rsidR="00923076" w:rsidRPr="007B6A42" w:rsidRDefault="00923076" w:rsidP="00747614">
            <w:pPr>
              <w:rPr>
                <w:sz w:val="20"/>
                <w:szCs w:val="20"/>
              </w:rPr>
            </w:pPr>
            <w:r w:rsidRPr="00747614">
              <w:rPr>
                <w:sz w:val="20"/>
                <w:szCs w:val="20"/>
              </w:rPr>
              <w:t xml:space="preserve">Please note </w:t>
            </w:r>
            <w:r>
              <w:rPr>
                <w:sz w:val="20"/>
                <w:szCs w:val="20"/>
              </w:rPr>
              <w:t>discussion regarding improvements to nearby Valley Street park space.</w:t>
            </w:r>
          </w:p>
        </w:tc>
        <w:tc>
          <w:tcPr>
            <w:tcW w:w="6480" w:type="dxa"/>
          </w:tcPr>
          <w:p w14:paraId="0E319FC1" w14:textId="77777777" w:rsidR="00923076" w:rsidRPr="00747614" w:rsidRDefault="00923076" w:rsidP="00747614">
            <w:pPr>
              <w:rPr>
                <w:sz w:val="20"/>
                <w:szCs w:val="20"/>
              </w:rPr>
            </w:pPr>
          </w:p>
        </w:tc>
      </w:tr>
      <w:tr w:rsidR="00923076" w:rsidRPr="007B6A42" w14:paraId="76AAB97D" w14:textId="20CA6DAE" w:rsidTr="00923076">
        <w:trPr>
          <w:trHeight w:hRule="exact" w:val="262"/>
        </w:trPr>
        <w:tc>
          <w:tcPr>
            <w:tcW w:w="2760" w:type="dxa"/>
          </w:tcPr>
          <w:p w14:paraId="410427C6" w14:textId="77777777" w:rsidR="00923076" w:rsidRPr="007B6A42" w:rsidRDefault="00923076" w:rsidP="00747614">
            <w:pPr>
              <w:pStyle w:val="TableParagraph"/>
              <w:spacing w:line="254" w:lineRule="exact"/>
              <w:ind w:left="103"/>
              <w:rPr>
                <w:i/>
                <w:sz w:val="20"/>
                <w:szCs w:val="20"/>
              </w:rPr>
            </w:pPr>
            <w:r w:rsidRPr="007B6A42">
              <w:rPr>
                <w:i/>
                <w:w w:val="95"/>
                <w:sz w:val="20"/>
                <w:szCs w:val="20"/>
              </w:rPr>
              <w:t>Neighborhood Integration &amp; Neighborhood Engagement</w:t>
            </w:r>
          </w:p>
        </w:tc>
        <w:tc>
          <w:tcPr>
            <w:tcW w:w="5850" w:type="dxa"/>
          </w:tcPr>
          <w:p w14:paraId="57769B90" w14:textId="77777777" w:rsidR="00923076" w:rsidRPr="007B6A42" w:rsidRDefault="00923076" w:rsidP="00747614">
            <w:pPr>
              <w:rPr>
                <w:sz w:val="20"/>
                <w:szCs w:val="20"/>
              </w:rPr>
            </w:pPr>
          </w:p>
        </w:tc>
        <w:tc>
          <w:tcPr>
            <w:tcW w:w="6030" w:type="dxa"/>
          </w:tcPr>
          <w:p w14:paraId="7C3ACBD6" w14:textId="77777777" w:rsidR="00923076" w:rsidRPr="007B6A42" w:rsidRDefault="00923076" w:rsidP="00747614">
            <w:pPr>
              <w:rPr>
                <w:sz w:val="20"/>
                <w:szCs w:val="20"/>
              </w:rPr>
            </w:pPr>
          </w:p>
        </w:tc>
        <w:tc>
          <w:tcPr>
            <w:tcW w:w="6480" w:type="dxa"/>
          </w:tcPr>
          <w:p w14:paraId="10DE7964" w14:textId="77777777" w:rsidR="00923076" w:rsidRPr="007B6A42" w:rsidRDefault="00923076" w:rsidP="00747614">
            <w:pPr>
              <w:rPr>
                <w:sz w:val="20"/>
                <w:szCs w:val="20"/>
              </w:rPr>
            </w:pPr>
          </w:p>
        </w:tc>
      </w:tr>
      <w:tr w:rsidR="00923076" w:rsidRPr="007B6A42" w14:paraId="757162A4" w14:textId="41E3A840" w:rsidTr="00923076">
        <w:trPr>
          <w:trHeight w:hRule="exact" w:val="3392"/>
        </w:trPr>
        <w:tc>
          <w:tcPr>
            <w:tcW w:w="2760" w:type="dxa"/>
          </w:tcPr>
          <w:p w14:paraId="0E9AEE38" w14:textId="77777777" w:rsidR="00923076" w:rsidRPr="007B6A42" w:rsidRDefault="00923076" w:rsidP="00747614">
            <w:pPr>
              <w:pStyle w:val="TableParagraph"/>
              <w:spacing w:line="254" w:lineRule="exact"/>
              <w:ind w:left="103"/>
              <w:rPr>
                <w:i/>
                <w:sz w:val="20"/>
                <w:szCs w:val="20"/>
              </w:rPr>
            </w:pPr>
            <w:r w:rsidRPr="007B6A42">
              <w:rPr>
                <w:i/>
                <w:w w:val="95"/>
                <w:sz w:val="20"/>
                <w:szCs w:val="20"/>
              </w:rPr>
              <w:t>Construction Management</w:t>
            </w:r>
          </w:p>
        </w:tc>
        <w:tc>
          <w:tcPr>
            <w:tcW w:w="5850" w:type="dxa"/>
          </w:tcPr>
          <w:p w14:paraId="68B18CEB" w14:textId="77777777" w:rsidR="00923076" w:rsidRPr="00923076" w:rsidRDefault="00923076" w:rsidP="00747614">
            <w:pPr>
              <w:pStyle w:val="TableParagraph"/>
              <w:ind w:left="441" w:hanging="272"/>
              <w:rPr>
                <w:strike/>
                <w:sz w:val="20"/>
                <w:szCs w:val="20"/>
              </w:rPr>
            </w:pPr>
            <w:r w:rsidRPr="00923076">
              <w:rPr>
                <w:strike/>
                <w:sz w:val="20"/>
                <w:szCs w:val="20"/>
              </w:rPr>
              <w:t>CMP should include some discussion of methods to mitigate impacts to 210 St. John, particularly given location of construction access. Also speak directly to concerns about loss of landscaping there.</w:t>
            </w:r>
          </w:p>
          <w:p w14:paraId="7E780482" w14:textId="77777777" w:rsidR="00923076" w:rsidRPr="00923076" w:rsidRDefault="00923076" w:rsidP="00747614">
            <w:pPr>
              <w:pStyle w:val="TableParagraph"/>
              <w:ind w:left="441" w:hanging="272"/>
              <w:rPr>
                <w:strike/>
                <w:sz w:val="20"/>
                <w:szCs w:val="20"/>
              </w:rPr>
            </w:pPr>
            <w:r w:rsidRPr="00923076">
              <w:rPr>
                <w:strike/>
                <w:sz w:val="20"/>
                <w:szCs w:val="20"/>
              </w:rPr>
              <w:t>Need construction easements on Union Station Plaza lot. These will be required prior to building permit.</w:t>
            </w:r>
          </w:p>
          <w:p w14:paraId="5D51FA11" w14:textId="77777777" w:rsidR="00923076" w:rsidRPr="00BC65AA" w:rsidRDefault="00923076" w:rsidP="00747614">
            <w:pPr>
              <w:pStyle w:val="TableParagraph"/>
              <w:spacing w:before="3"/>
              <w:ind w:left="441" w:right="591" w:hanging="272"/>
              <w:rPr>
                <w:strike/>
                <w:sz w:val="20"/>
                <w:szCs w:val="20"/>
              </w:rPr>
            </w:pPr>
            <w:r w:rsidRPr="00BC65AA">
              <w:rPr>
                <w:strike/>
                <w:sz w:val="20"/>
                <w:szCs w:val="20"/>
              </w:rPr>
              <w:t>Speak to timing of deliveries (i.e. in June meeting, we discussed loading during off-peak hours)</w:t>
            </w:r>
          </w:p>
          <w:p w14:paraId="2CF34E58" w14:textId="77777777" w:rsidR="00923076" w:rsidRPr="007B6A42" w:rsidRDefault="00923076" w:rsidP="00747614">
            <w:pPr>
              <w:pStyle w:val="TableParagraph"/>
              <w:spacing w:before="1" w:line="250" w:lineRule="exact"/>
              <w:ind w:left="170"/>
              <w:rPr>
                <w:sz w:val="20"/>
                <w:szCs w:val="20"/>
              </w:rPr>
            </w:pPr>
            <w:r w:rsidRPr="007B6A42">
              <w:rPr>
                <w:sz w:val="20"/>
                <w:szCs w:val="20"/>
              </w:rPr>
              <w:t>Finalize plan for temporary parking for displaced employees</w:t>
            </w:r>
          </w:p>
          <w:p w14:paraId="0D115C97" w14:textId="77777777" w:rsidR="00923076" w:rsidRPr="00BC65AA" w:rsidRDefault="00923076" w:rsidP="00747614">
            <w:pPr>
              <w:pStyle w:val="TableParagraph"/>
              <w:ind w:left="441" w:right="385" w:hanging="272"/>
              <w:rPr>
                <w:strike/>
                <w:sz w:val="20"/>
                <w:szCs w:val="20"/>
              </w:rPr>
            </w:pPr>
            <w:r w:rsidRPr="00BC65AA">
              <w:rPr>
                <w:strike/>
                <w:sz w:val="20"/>
                <w:szCs w:val="20"/>
              </w:rPr>
              <w:t>Clarify which three spaces are being taken on St. John Street during construction (figures conflict)</w:t>
            </w:r>
          </w:p>
          <w:p w14:paraId="6E19BF6E" w14:textId="77777777" w:rsidR="00923076" w:rsidRPr="00BC65AA" w:rsidRDefault="00923076" w:rsidP="00747614">
            <w:pPr>
              <w:pStyle w:val="TableParagraph"/>
              <w:spacing w:before="2" w:line="250" w:lineRule="exact"/>
              <w:ind w:left="170"/>
              <w:rPr>
                <w:strike/>
                <w:sz w:val="20"/>
                <w:szCs w:val="20"/>
              </w:rPr>
            </w:pPr>
            <w:r w:rsidRPr="00BC65AA">
              <w:rPr>
                <w:strike/>
                <w:sz w:val="20"/>
                <w:szCs w:val="20"/>
              </w:rPr>
              <w:t>Ped detour plan should include temporary crosswalk at 210?</w:t>
            </w:r>
          </w:p>
          <w:p w14:paraId="6CD1D01A" w14:textId="77777777" w:rsidR="00923076" w:rsidRPr="007B6A42" w:rsidRDefault="00923076" w:rsidP="00747614">
            <w:pPr>
              <w:pStyle w:val="TableParagraph"/>
              <w:spacing w:line="250" w:lineRule="exact"/>
              <w:ind w:left="170"/>
              <w:rPr>
                <w:sz w:val="20"/>
                <w:szCs w:val="20"/>
              </w:rPr>
            </w:pPr>
            <w:r w:rsidRPr="007B6A42">
              <w:rPr>
                <w:sz w:val="20"/>
                <w:szCs w:val="20"/>
              </w:rPr>
              <w:t>P</w:t>
            </w:r>
            <w:r w:rsidRPr="00ED2305">
              <w:rPr>
                <w:strike/>
                <w:sz w:val="20"/>
                <w:szCs w:val="20"/>
              </w:rPr>
              <w:t>rovide more detail on how the public will be apprised of construction updates.</w:t>
            </w:r>
          </w:p>
        </w:tc>
        <w:tc>
          <w:tcPr>
            <w:tcW w:w="6030" w:type="dxa"/>
          </w:tcPr>
          <w:p w14:paraId="13F46F88" w14:textId="77777777" w:rsidR="00923076" w:rsidRPr="00923076" w:rsidRDefault="00923076" w:rsidP="00747614">
            <w:pPr>
              <w:rPr>
                <w:strike/>
                <w:sz w:val="20"/>
                <w:szCs w:val="20"/>
              </w:rPr>
            </w:pPr>
            <w:r w:rsidRPr="00923076">
              <w:rPr>
                <w:strike/>
                <w:sz w:val="20"/>
                <w:szCs w:val="20"/>
              </w:rPr>
              <w:t>Will there be revisions based on the conversation with the owners of 210 St. John?</w:t>
            </w:r>
          </w:p>
          <w:p w14:paraId="52E6454E" w14:textId="77777777" w:rsidR="00923076" w:rsidRDefault="00923076" w:rsidP="00747614">
            <w:pPr>
              <w:rPr>
                <w:sz w:val="20"/>
                <w:szCs w:val="20"/>
              </w:rPr>
            </w:pPr>
          </w:p>
          <w:p w14:paraId="2B1CD4AD" w14:textId="77777777" w:rsidR="00923076" w:rsidRDefault="00923076" w:rsidP="00747614">
            <w:pPr>
              <w:rPr>
                <w:sz w:val="20"/>
                <w:szCs w:val="20"/>
              </w:rPr>
            </w:pPr>
          </w:p>
          <w:p w14:paraId="0085A272" w14:textId="77777777" w:rsidR="00923076" w:rsidRDefault="00923076" w:rsidP="00747614">
            <w:pPr>
              <w:rPr>
                <w:sz w:val="20"/>
                <w:szCs w:val="20"/>
              </w:rPr>
            </w:pPr>
            <w:r>
              <w:rPr>
                <w:sz w:val="20"/>
                <w:szCs w:val="20"/>
              </w:rPr>
              <w:t xml:space="preserve">Construction easements will also be necessary on all sites where work is proposed.  This will be a condition of approval.  </w:t>
            </w:r>
          </w:p>
          <w:p w14:paraId="4DD571EB" w14:textId="77777777" w:rsidR="00923076" w:rsidRDefault="00923076" w:rsidP="00747614">
            <w:pPr>
              <w:rPr>
                <w:sz w:val="20"/>
                <w:szCs w:val="20"/>
              </w:rPr>
            </w:pPr>
          </w:p>
          <w:p w14:paraId="1E6E5B41" w14:textId="77777777" w:rsidR="00923076" w:rsidRDefault="00923076" w:rsidP="00747614">
            <w:pPr>
              <w:rPr>
                <w:sz w:val="20"/>
                <w:szCs w:val="20"/>
              </w:rPr>
            </w:pPr>
          </w:p>
          <w:p w14:paraId="34F480B1" w14:textId="77777777" w:rsidR="00923076" w:rsidRPr="00923076" w:rsidRDefault="00923076" w:rsidP="00747614">
            <w:pPr>
              <w:rPr>
                <w:strike/>
                <w:sz w:val="20"/>
                <w:szCs w:val="20"/>
              </w:rPr>
            </w:pPr>
            <w:r w:rsidRPr="00923076">
              <w:rPr>
                <w:strike/>
                <w:sz w:val="20"/>
                <w:szCs w:val="20"/>
              </w:rPr>
              <w:t>Waiting on feedback from city’s traffic engineer.</w:t>
            </w:r>
          </w:p>
          <w:p w14:paraId="636C09AF" w14:textId="6BD9B67F" w:rsidR="00923076" w:rsidRDefault="00923076" w:rsidP="00747614">
            <w:pPr>
              <w:rPr>
                <w:sz w:val="20"/>
                <w:szCs w:val="20"/>
              </w:rPr>
            </w:pPr>
          </w:p>
          <w:p w14:paraId="1A3B0EF7" w14:textId="77777777" w:rsidR="00923076" w:rsidRPr="00923076" w:rsidRDefault="00923076" w:rsidP="00747614">
            <w:pPr>
              <w:rPr>
                <w:strike/>
                <w:sz w:val="20"/>
                <w:szCs w:val="20"/>
              </w:rPr>
            </w:pPr>
          </w:p>
          <w:p w14:paraId="48295A13" w14:textId="2A3FF198" w:rsidR="00923076" w:rsidRPr="007B6A42" w:rsidRDefault="00923076" w:rsidP="00747614">
            <w:pPr>
              <w:rPr>
                <w:sz w:val="20"/>
                <w:szCs w:val="20"/>
              </w:rPr>
            </w:pPr>
            <w:r w:rsidRPr="00923076">
              <w:rPr>
                <w:strike/>
                <w:sz w:val="20"/>
                <w:szCs w:val="20"/>
              </w:rPr>
              <w:t>Consult with Randy on this.  If having pedestrians cross at C makes more sense, then using this existing crosswalk is acceptable as well.</w:t>
            </w:r>
            <w:r>
              <w:rPr>
                <w:sz w:val="20"/>
                <w:szCs w:val="20"/>
              </w:rPr>
              <w:t xml:space="preserve">   </w:t>
            </w:r>
          </w:p>
        </w:tc>
        <w:tc>
          <w:tcPr>
            <w:tcW w:w="6480" w:type="dxa"/>
          </w:tcPr>
          <w:p w14:paraId="053819D3" w14:textId="77777777" w:rsidR="00923076" w:rsidRDefault="00923076" w:rsidP="00747614">
            <w:pPr>
              <w:rPr>
                <w:sz w:val="20"/>
                <w:szCs w:val="20"/>
              </w:rPr>
            </w:pPr>
          </w:p>
          <w:p w14:paraId="3B2E13C3" w14:textId="77777777" w:rsidR="00923076" w:rsidRDefault="00923076" w:rsidP="00747614">
            <w:pPr>
              <w:rPr>
                <w:sz w:val="20"/>
                <w:szCs w:val="20"/>
              </w:rPr>
            </w:pPr>
          </w:p>
          <w:p w14:paraId="5E44316B" w14:textId="7DF90ABF" w:rsidR="00923076" w:rsidRDefault="00923076" w:rsidP="00747614">
            <w:pPr>
              <w:rPr>
                <w:sz w:val="20"/>
                <w:szCs w:val="20"/>
              </w:rPr>
            </w:pPr>
          </w:p>
          <w:p w14:paraId="561E36B9" w14:textId="77777777" w:rsidR="00923076" w:rsidRDefault="00923076" w:rsidP="00747614">
            <w:pPr>
              <w:rPr>
                <w:sz w:val="20"/>
                <w:szCs w:val="20"/>
              </w:rPr>
            </w:pPr>
          </w:p>
          <w:p w14:paraId="55BA7E8F" w14:textId="28271262" w:rsidR="00923076" w:rsidRDefault="00923076" w:rsidP="00747614">
            <w:pPr>
              <w:rPr>
                <w:sz w:val="20"/>
                <w:szCs w:val="20"/>
              </w:rPr>
            </w:pPr>
            <w:r>
              <w:rPr>
                <w:sz w:val="20"/>
                <w:szCs w:val="20"/>
              </w:rPr>
              <w:t xml:space="preserve">Construction easements and evidence to complete work on 184 St. John &amp; 210 St. John (as necessary – may no longer be) will be a condition of approval </w:t>
            </w:r>
          </w:p>
        </w:tc>
      </w:tr>
      <w:tr w:rsidR="00923076" w:rsidRPr="007B6A42" w14:paraId="0B254545" w14:textId="6E960F96" w:rsidTr="00923076">
        <w:trPr>
          <w:trHeight w:hRule="exact" w:val="827"/>
        </w:trPr>
        <w:tc>
          <w:tcPr>
            <w:tcW w:w="2760" w:type="dxa"/>
          </w:tcPr>
          <w:p w14:paraId="19E22252" w14:textId="77777777" w:rsidR="00923076" w:rsidRPr="007B6A42" w:rsidRDefault="00923076" w:rsidP="00747614">
            <w:pPr>
              <w:pStyle w:val="TableParagraph"/>
              <w:spacing w:line="254" w:lineRule="exact"/>
              <w:ind w:left="103"/>
              <w:rPr>
                <w:i/>
                <w:sz w:val="20"/>
                <w:szCs w:val="20"/>
              </w:rPr>
            </w:pPr>
            <w:r w:rsidRPr="007B6A42">
              <w:rPr>
                <w:i/>
                <w:sz w:val="20"/>
                <w:szCs w:val="20"/>
              </w:rPr>
              <w:t>Other</w:t>
            </w:r>
          </w:p>
        </w:tc>
        <w:tc>
          <w:tcPr>
            <w:tcW w:w="5850" w:type="dxa"/>
          </w:tcPr>
          <w:p w14:paraId="134B5745" w14:textId="77777777" w:rsidR="00923076" w:rsidRPr="00923076" w:rsidRDefault="00923076" w:rsidP="00747614">
            <w:pPr>
              <w:pStyle w:val="TableParagraph"/>
              <w:ind w:left="100"/>
              <w:rPr>
                <w:strike/>
                <w:sz w:val="20"/>
                <w:szCs w:val="20"/>
              </w:rPr>
            </w:pPr>
            <w:r w:rsidRPr="00923076">
              <w:rPr>
                <w:strike/>
                <w:sz w:val="20"/>
                <w:szCs w:val="20"/>
              </w:rPr>
              <w:t>Provide more information on how snow ban parking will be managed.</w:t>
            </w:r>
          </w:p>
        </w:tc>
        <w:tc>
          <w:tcPr>
            <w:tcW w:w="6030" w:type="dxa"/>
          </w:tcPr>
          <w:p w14:paraId="4C5F9D60" w14:textId="41D866FE" w:rsidR="00923076" w:rsidRPr="00923076" w:rsidRDefault="00923076" w:rsidP="00747614">
            <w:pPr>
              <w:rPr>
                <w:strike/>
                <w:sz w:val="20"/>
                <w:szCs w:val="20"/>
              </w:rPr>
            </w:pPr>
            <w:r w:rsidRPr="00923076">
              <w:rPr>
                <w:strike/>
                <w:sz w:val="20"/>
                <w:szCs w:val="20"/>
              </w:rPr>
              <w:t xml:space="preserve">Based on your response to neighborhood comments, there is a better understanding of where you are in the process of determining where neighborhood residents will be permitted to park during snow bans.  </w:t>
            </w:r>
          </w:p>
        </w:tc>
        <w:tc>
          <w:tcPr>
            <w:tcW w:w="6480" w:type="dxa"/>
          </w:tcPr>
          <w:p w14:paraId="0DE0CCF4" w14:textId="77777777" w:rsidR="00923076" w:rsidRDefault="00923076" w:rsidP="00747614">
            <w:pPr>
              <w:rPr>
                <w:sz w:val="20"/>
                <w:szCs w:val="20"/>
              </w:rPr>
            </w:pPr>
          </w:p>
        </w:tc>
      </w:tr>
    </w:tbl>
    <w:p w14:paraId="2FDF0FEE" w14:textId="77777777" w:rsidR="007B22EB" w:rsidRPr="007B6A42" w:rsidRDefault="007B22EB">
      <w:pPr>
        <w:pStyle w:val="BodyText"/>
      </w:pPr>
    </w:p>
    <w:p w14:paraId="1B72E937" w14:textId="77777777" w:rsidR="007B22EB" w:rsidRPr="007B6A42" w:rsidRDefault="007B22EB">
      <w:pPr>
        <w:pStyle w:val="BodyText"/>
      </w:pPr>
    </w:p>
    <w:p w14:paraId="2269AEF6" w14:textId="77777777" w:rsidR="007B22EB" w:rsidRPr="007B6A42" w:rsidRDefault="007B22EB">
      <w:pPr>
        <w:pStyle w:val="BodyText"/>
        <w:spacing w:before="10"/>
      </w:pPr>
    </w:p>
    <w:p w14:paraId="4B69CDE3" w14:textId="77777777" w:rsidR="007B22EB" w:rsidRPr="007B6A42" w:rsidRDefault="005527F2">
      <w:pPr>
        <w:pStyle w:val="BodyText"/>
        <w:ind w:left="220"/>
      </w:pPr>
      <w:r w:rsidRPr="007B6A42">
        <w:t>SITE PLAN REVIEW</w:t>
      </w:r>
    </w:p>
    <w:tbl>
      <w:tblPr>
        <w:tblW w:w="2122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1980"/>
        <w:gridCol w:w="5850"/>
        <w:gridCol w:w="6030"/>
        <w:gridCol w:w="6480"/>
      </w:tblGrid>
      <w:tr w:rsidR="00923076" w:rsidRPr="007B6A42" w14:paraId="70AC3C2D" w14:textId="11E3A47A" w:rsidTr="00923076">
        <w:trPr>
          <w:cantSplit/>
          <w:trHeight w:hRule="exact" w:val="1134"/>
        </w:trPr>
        <w:tc>
          <w:tcPr>
            <w:tcW w:w="888" w:type="dxa"/>
            <w:textDirection w:val="btLr"/>
          </w:tcPr>
          <w:p w14:paraId="350C51FC" w14:textId="77777777" w:rsidR="00923076" w:rsidRPr="007B6A42" w:rsidRDefault="00923076" w:rsidP="00923076">
            <w:pPr>
              <w:ind w:left="113" w:right="113"/>
              <w:rPr>
                <w:sz w:val="20"/>
                <w:szCs w:val="20"/>
              </w:rPr>
            </w:pPr>
          </w:p>
        </w:tc>
        <w:tc>
          <w:tcPr>
            <w:tcW w:w="1980" w:type="dxa"/>
          </w:tcPr>
          <w:p w14:paraId="34B20631" w14:textId="77777777" w:rsidR="00923076" w:rsidRPr="007B6A42" w:rsidRDefault="00923076">
            <w:pPr>
              <w:rPr>
                <w:sz w:val="20"/>
                <w:szCs w:val="20"/>
              </w:rPr>
            </w:pPr>
          </w:p>
        </w:tc>
        <w:tc>
          <w:tcPr>
            <w:tcW w:w="5850" w:type="dxa"/>
          </w:tcPr>
          <w:p w14:paraId="2CA450E1" w14:textId="77777777" w:rsidR="00923076" w:rsidRPr="007B6A42" w:rsidRDefault="00923076">
            <w:pPr>
              <w:pStyle w:val="TableParagraph"/>
              <w:spacing w:before="3"/>
              <w:ind w:left="194"/>
              <w:rPr>
                <w:sz w:val="20"/>
                <w:szCs w:val="20"/>
              </w:rPr>
            </w:pPr>
            <w:r w:rsidRPr="007B6A42">
              <w:rPr>
                <w:sz w:val="20"/>
                <w:szCs w:val="20"/>
              </w:rPr>
              <w:t>Preliminary Review</w:t>
            </w:r>
          </w:p>
        </w:tc>
        <w:tc>
          <w:tcPr>
            <w:tcW w:w="6030" w:type="dxa"/>
          </w:tcPr>
          <w:p w14:paraId="36BFA1BA" w14:textId="77777777" w:rsidR="00923076" w:rsidRPr="007B6A42" w:rsidRDefault="00923076">
            <w:pPr>
              <w:pStyle w:val="TableParagraph"/>
              <w:spacing w:before="3"/>
              <w:ind w:left="194"/>
              <w:rPr>
                <w:sz w:val="20"/>
                <w:szCs w:val="20"/>
              </w:rPr>
            </w:pPr>
            <w:r w:rsidRPr="007B6A42">
              <w:rPr>
                <w:sz w:val="20"/>
                <w:szCs w:val="20"/>
              </w:rPr>
              <w:t>2nd Review</w:t>
            </w:r>
          </w:p>
        </w:tc>
        <w:tc>
          <w:tcPr>
            <w:tcW w:w="6480" w:type="dxa"/>
          </w:tcPr>
          <w:p w14:paraId="6529AA22" w14:textId="77777777" w:rsidR="00923076" w:rsidRPr="007B6A42" w:rsidRDefault="00923076">
            <w:pPr>
              <w:pStyle w:val="TableParagraph"/>
              <w:spacing w:before="3"/>
              <w:ind w:left="194"/>
              <w:rPr>
                <w:sz w:val="20"/>
                <w:szCs w:val="20"/>
              </w:rPr>
            </w:pPr>
          </w:p>
        </w:tc>
      </w:tr>
      <w:tr w:rsidR="00923076" w:rsidRPr="007B6A42" w14:paraId="132BE037" w14:textId="0A70B954" w:rsidTr="00923076">
        <w:trPr>
          <w:trHeight w:hRule="exact" w:val="523"/>
        </w:trPr>
        <w:tc>
          <w:tcPr>
            <w:tcW w:w="888" w:type="dxa"/>
            <w:vMerge w:val="restart"/>
            <w:textDirection w:val="btLr"/>
          </w:tcPr>
          <w:p w14:paraId="1A8D81DC" w14:textId="77777777" w:rsidR="00923076" w:rsidRPr="007B6A42" w:rsidRDefault="00923076" w:rsidP="00923076">
            <w:pPr>
              <w:pStyle w:val="TableParagraph"/>
              <w:ind w:left="283" w:right="113"/>
              <w:rPr>
                <w:sz w:val="20"/>
                <w:szCs w:val="20"/>
              </w:rPr>
            </w:pPr>
            <w:r w:rsidRPr="007B6A42">
              <w:rPr>
                <w:sz w:val="20"/>
                <w:szCs w:val="20"/>
              </w:rPr>
              <w:t>Transportation</w:t>
            </w:r>
          </w:p>
        </w:tc>
        <w:tc>
          <w:tcPr>
            <w:tcW w:w="1980" w:type="dxa"/>
          </w:tcPr>
          <w:p w14:paraId="41BBA3F9" w14:textId="77777777" w:rsidR="00923076" w:rsidRPr="007B6A42" w:rsidRDefault="00923076">
            <w:pPr>
              <w:pStyle w:val="TableParagraph"/>
              <w:spacing w:before="7" w:line="252" w:lineRule="exact"/>
              <w:ind w:left="643" w:hanging="360"/>
              <w:rPr>
                <w:sz w:val="20"/>
                <w:szCs w:val="20"/>
              </w:rPr>
            </w:pPr>
            <w:r w:rsidRPr="007B6A42">
              <w:rPr>
                <w:rFonts w:ascii="Calibri"/>
                <w:sz w:val="20"/>
                <w:szCs w:val="20"/>
              </w:rPr>
              <w:t xml:space="preserve">a. </w:t>
            </w:r>
            <w:r w:rsidRPr="007B6A42">
              <w:rPr>
                <w:sz w:val="20"/>
                <w:szCs w:val="20"/>
              </w:rPr>
              <w:t>Impact on Surrounding Street Systems</w:t>
            </w:r>
          </w:p>
        </w:tc>
        <w:tc>
          <w:tcPr>
            <w:tcW w:w="5850" w:type="dxa"/>
          </w:tcPr>
          <w:p w14:paraId="568E5322" w14:textId="77777777" w:rsidR="00923076" w:rsidRPr="007B6A42" w:rsidRDefault="00923076">
            <w:pPr>
              <w:pStyle w:val="TableParagraph"/>
              <w:numPr>
                <w:ilvl w:val="0"/>
                <w:numId w:val="14"/>
              </w:numPr>
              <w:tabs>
                <w:tab w:val="left" w:pos="626"/>
                <w:tab w:val="left" w:pos="627"/>
              </w:tabs>
              <w:ind w:right="192"/>
              <w:rPr>
                <w:sz w:val="20"/>
                <w:szCs w:val="20"/>
              </w:rPr>
            </w:pPr>
            <w:r w:rsidRPr="007B6A42">
              <w:rPr>
                <w:sz w:val="20"/>
                <w:szCs w:val="20"/>
              </w:rPr>
              <w:t xml:space="preserve">Waiting on confirmation that </w:t>
            </w:r>
            <w:proofErr w:type="spellStart"/>
            <w:r w:rsidRPr="007B6A42">
              <w:rPr>
                <w:sz w:val="20"/>
                <w:szCs w:val="20"/>
              </w:rPr>
              <w:t>MaineDOT</w:t>
            </w:r>
            <w:proofErr w:type="spellEnd"/>
            <w:r w:rsidRPr="007B6A42">
              <w:rPr>
                <w:sz w:val="20"/>
                <w:szCs w:val="20"/>
              </w:rPr>
              <w:t xml:space="preserve"> agrees to installation of traffic signal (GP was making initial</w:t>
            </w:r>
            <w:r w:rsidRPr="007B6A42">
              <w:rPr>
                <w:spacing w:val="-14"/>
                <w:sz w:val="20"/>
                <w:szCs w:val="20"/>
              </w:rPr>
              <w:t xml:space="preserve"> </w:t>
            </w:r>
            <w:r w:rsidRPr="007B6A42">
              <w:rPr>
                <w:sz w:val="20"/>
                <w:szCs w:val="20"/>
              </w:rPr>
              <w:t>contact)</w:t>
            </w:r>
          </w:p>
        </w:tc>
        <w:tc>
          <w:tcPr>
            <w:tcW w:w="6030" w:type="dxa"/>
          </w:tcPr>
          <w:p w14:paraId="2D182ABA" w14:textId="103F3D79" w:rsidR="00923076" w:rsidRPr="007B6A42" w:rsidRDefault="00923076">
            <w:pPr>
              <w:rPr>
                <w:sz w:val="20"/>
                <w:szCs w:val="20"/>
              </w:rPr>
            </w:pPr>
            <w:r>
              <w:rPr>
                <w:sz w:val="20"/>
                <w:szCs w:val="20"/>
              </w:rPr>
              <w:t xml:space="preserve">Further comments on this from city’s traffic engineer should be forthcoming. </w:t>
            </w:r>
          </w:p>
        </w:tc>
        <w:tc>
          <w:tcPr>
            <w:tcW w:w="6480" w:type="dxa"/>
          </w:tcPr>
          <w:p w14:paraId="21827494" w14:textId="0148A605" w:rsidR="00923076" w:rsidRDefault="00923076">
            <w:pPr>
              <w:rPr>
                <w:sz w:val="20"/>
                <w:szCs w:val="20"/>
              </w:rPr>
            </w:pPr>
            <w:r>
              <w:rPr>
                <w:sz w:val="20"/>
                <w:szCs w:val="20"/>
              </w:rPr>
              <w:t>See markup from 8/27.  Additional comments will be forthcoming.</w:t>
            </w:r>
          </w:p>
        </w:tc>
      </w:tr>
      <w:tr w:rsidR="00923076" w:rsidRPr="007B6A42" w14:paraId="2B9BA0D9" w14:textId="24BF19EC" w:rsidTr="00923076">
        <w:trPr>
          <w:trHeight w:hRule="exact" w:val="7847"/>
        </w:trPr>
        <w:tc>
          <w:tcPr>
            <w:tcW w:w="888" w:type="dxa"/>
            <w:vMerge/>
            <w:textDirection w:val="btLr"/>
          </w:tcPr>
          <w:p w14:paraId="15454BC4" w14:textId="77777777" w:rsidR="00923076" w:rsidRPr="007B6A42" w:rsidRDefault="00923076" w:rsidP="00923076">
            <w:pPr>
              <w:ind w:left="113" w:right="113"/>
              <w:rPr>
                <w:sz w:val="20"/>
                <w:szCs w:val="20"/>
              </w:rPr>
            </w:pPr>
          </w:p>
        </w:tc>
        <w:tc>
          <w:tcPr>
            <w:tcW w:w="1980" w:type="dxa"/>
          </w:tcPr>
          <w:p w14:paraId="1E785102" w14:textId="77777777" w:rsidR="00923076" w:rsidRPr="007B6A42" w:rsidRDefault="00923076">
            <w:pPr>
              <w:pStyle w:val="TableParagraph"/>
              <w:spacing w:line="268" w:lineRule="exact"/>
              <w:ind w:left="283"/>
              <w:rPr>
                <w:sz w:val="20"/>
                <w:szCs w:val="20"/>
              </w:rPr>
            </w:pPr>
            <w:r w:rsidRPr="007B6A42">
              <w:rPr>
                <w:rFonts w:ascii="Calibri"/>
                <w:sz w:val="20"/>
                <w:szCs w:val="20"/>
              </w:rPr>
              <w:t xml:space="preserve">b.    </w:t>
            </w:r>
            <w:r w:rsidRPr="007B6A42">
              <w:rPr>
                <w:sz w:val="20"/>
                <w:szCs w:val="20"/>
              </w:rPr>
              <w:t>Access and Circulation</w:t>
            </w:r>
          </w:p>
        </w:tc>
        <w:tc>
          <w:tcPr>
            <w:tcW w:w="5850" w:type="dxa"/>
          </w:tcPr>
          <w:p w14:paraId="08C8730D" w14:textId="77777777" w:rsidR="00923076" w:rsidRPr="007B6A42" w:rsidRDefault="00923076">
            <w:pPr>
              <w:pStyle w:val="TableParagraph"/>
              <w:numPr>
                <w:ilvl w:val="0"/>
                <w:numId w:val="13"/>
              </w:numPr>
              <w:tabs>
                <w:tab w:val="left" w:pos="599"/>
                <w:tab w:val="left" w:pos="600"/>
              </w:tabs>
              <w:spacing w:line="253" w:lineRule="exact"/>
              <w:rPr>
                <w:sz w:val="20"/>
                <w:szCs w:val="20"/>
              </w:rPr>
            </w:pPr>
            <w:r w:rsidRPr="007B6A42">
              <w:rPr>
                <w:sz w:val="20"/>
                <w:szCs w:val="20"/>
              </w:rPr>
              <w:t>Intersection</w:t>
            </w:r>
            <w:r w:rsidRPr="007B6A42">
              <w:rPr>
                <w:spacing w:val="-8"/>
                <w:sz w:val="20"/>
                <w:szCs w:val="20"/>
              </w:rPr>
              <w:t xml:space="preserve"> </w:t>
            </w:r>
            <w:r w:rsidRPr="007B6A42">
              <w:rPr>
                <w:sz w:val="20"/>
                <w:szCs w:val="20"/>
              </w:rPr>
              <w:t>design</w:t>
            </w:r>
          </w:p>
          <w:p w14:paraId="0CF26B7A" w14:textId="77777777" w:rsidR="00923076" w:rsidRPr="007B6A42" w:rsidRDefault="00923076">
            <w:pPr>
              <w:pStyle w:val="TableParagraph"/>
              <w:numPr>
                <w:ilvl w:val="1"/>
                <w:numId w:val="13"/>
              </w:numPr>
              <w:tabs>
                <w:tab w:val="left" w:pos="1142"/>
                <w:tab w:val="left" w:pos="1143"/>
              </w:tabs>
              <w:ind w:right="724"/>
              <w:rPr>
                <w:sz w:val="20"/>
                <w:szCs w:val="20"/>
              </w:rPr>
            </w:pPr>
            <w:r w:rsidRPr="007B6A42">
              <w:rPr>
                <w:sz w:val="20"/>
                <w:szCs w:val="20"/>
              </w:rPr>
              <w:t>Further discussion on design of bike lane pending – need to confirm</w:t>
            </w:r>
            <w:r w:rsidRPr="007B6A42">
              <w:rPr>
                <w:spacing w:val="-24"/>
                <w:sz w:val="20"/>
                <w:szCs w:val="20"/>
              </w:rPr>
              <w:t xml:space="preserve"> </w:t>
            </w:r>
            <w:r w:rsidRPr="007B6A42">
              <w:rPr>
                <w:sz w:val="20"/>
                <w:szCs w:val="20"/>
              </w:rPr>
              <w:t>best practice for avoiding southbound right turn/bike</w:t>
            </w:r>
            <w:r w:rsidRPr="007B6A42">
              <w:rPr>
                <w:spacing w:val="-23"/>
                <w:sz w:val="20"/>
                <w:szCs w:val="20"/>
              </w:rPr>
              <w:t xml:space="preserve"> </w:t>
            </w:r>
            <w:r w:rsidRPr="007B6A42">
              <w:rPr>
                <w:sz w:val="20"/>
                <w:szCs w:val="20"/>
              </w:rPr>
              <w:t>conflicts.</w:t>
            </w:r>
          </w:p>
          <w:p w14:paraId="4B11F22C" w14:textId="77777777" w:rsidR="00923076" w:rsidRPr="007B6A42" w:rsidRDefault="00923076">
            <w:pPr>
              <w:pStyle w:val="TableParagraph"/>
              <w:numPr>
                <w:ilvl w:val="1"/>
                <w:numId w:val="13"/>
              </w:numPr>
              <w:tabs>
                <w:tab w:val="left" w:pos="1142"/>
                <w:tab w:val="left" w:pos="1143"/>
              </w:tabs>
              <w:spacing w:before="16" w:line="228" w:lineRule="exact"/>
              <w:ind w:right="673"/>
              <w:rPr>
                <w:rFonts w:ascii="Arial"/>
                <w:sz w:val="20"/>
                <w:szCs w:val="20"/>
              </w:rPr>
            </w:pPr>
            <w:r w:rsidRPr="007B6A42">
              <w:rPr>
                <w:sz w:val="20"/>
                <w:szCs w:val="20"/>
              </w:rPr>
              <w:t xml:space="preserve">See bike lane paint specs here: </w:t>
            </w:r>
            <w:hyperlink r:id="rId5">
              <w:r w:rsidRPr="007B6A42">
                <w:rPr>
                  <w:rFonts w:ascii="Arial"/>
                  <w:color w:val="1155CC"/>
                  <w:sz w:val="20"/>
                  <w:szCs w:val="20"/>
                  <w:u w:val="single" w:color="1155CC"/>
                </w:rPr>
                <w:t xml:space="preserve">https://www.transpo.com/roads- </w:t>
              </w:r>
            </w:hyperlink>
            <w:hyperlink r:id="rId6">
              <w:r w:rsidRPr="007B6A42">
                <w:rPr>
                  <w:rFonts w:ascii="Arial"/>
                  <w:color w:val="1155CC"/>
                  <w:w w:val="95"/>
                  <w:sz w:val="20"/>
                  <w:szCs w:val="20"/>
                  <w:u w:val="single" w:color="1155CC"/>
                </w:rPr>
                <w:t>highways/materials/pavement-marking-material/color-safe-bike-lanes</w:t>
              </w:r>
            </w:hyperlink>
          </w:p>
          <w:p w14:paraId="0A846D6F" w14:textId="77777777" w:rsidR="00923076" w:rsidRPr="007B6A42" w:rsidRDefault="00923076">
            <w:pPr>
              <w:pStyle w:val="TableParagraph"/>
              <w:numPr>
                <w:ilvl w:val="0"/>
                <w:numId w:val="12"/>
              </w:numPr>
              <w:tabs>
                <w:tab w:val="left" w:pos="602"/>
                <w:tab w:val="left" w:pos="603"/>
              </w:tabs>
              <w:ind w:right="190"/>
              <w:rPr>
                <w:sz w:val="20"/>
                <w:szCs w:val="20"/>
              </w:rPr>
            </w:pPr>
            <w:r w:rsidRPr="007B6A42">
              <w:rPr>
                <w:sz w:val="20"/>
                <w:szCs w:val="20"/>
              </w:rPr>
              <w:t>Include evaluation of pedestrian connections through Western Promenade. There is evidence of desire lines off the formal path network. Could these be formalized? If so, lighting or additional safety measures (e.g. call boxes?) may be necessary. Any new lighting or paths would need to be approved by</w:t>
            </w:r>
            <w:r w:rsidRPr="007B6A42">
              <w:rPr>
                <w:spacing w:val="-23"/>
                <w:sz w:val="20"/>
                <w:szCs w:val="20"/>
              </w:rPr>
              <w:t xml:space="preserve"> </w:t>
            </w:r>
            <w:r w:rsidRPr="007B6A42">
              <w:rPr>
                <w:sz w:val="20"/>
                <w:szCs w:val="20"/>
              </w:rPr>
              <w:t>HP.</w:t>
            </w:r>
          </w:p>
        </w:tc>
        <w:tc>
          <w:tcPr>
            <w:tcW w:w="6030" w:type="dxa"/>
          </w:tcPr>
          <w:p w14:paraId="40D44B2F" w14:textId="77777777" w:rsidR="00923076" w:rsidRPr="00ED2305" w:rsidRDefault="00923076">
            <w:pPr>
              <w:rPr>
                <w:b/>
                <w:sz w:val="20"/>
                <w:szCs w:val="20"/>
              </w:rPr>
            </w:pPr>
            <w:r w:rsidRPr="00ED2305">
              <w:rPr>
                <w:b/>
                <w:sz w:val="20"/>
                <w:szCs w:val="20"/>
              </w:rPr>
              <w:t>St. John/D Street intersection</w:t>
            </w:r>
          </w:p>
          <w:p w14:paraId="5ED60BD7" w14:textId="7D8BCB73" w:rsidR="00923076" w:rsidRDefault="00923076">
            <w:pPr>
              <w:rPr>
                <w:sz w:val="20"/>
                <w:szCs w:val="20"/>
              </w:rPr>
            </w:pPr>
            <w:r>
              <w:rPr>
                <w:sz w:val="20"/>
                <w:szCs w:val="20"/>
              </w:rPr>
              <w:t>See most recent concept from Bruce Hyman and note follow up comment sent on 8/1:</w:t>
            </w:r>
          </w:p>
          <w:p w14:paraId="2F8E358D" w14:textId="559FBD82" w:rsidR="00923076" w:rsidRPr="00ED2305" w:rsidRDefault="00923076" w:rsidP="00ED2305">
            <w:pPr>
              <w:widowControl/>
              <w:numPr>
                <w:ilvl w:val="0"/>
                <w:numId w:val="15"/>
              </w:numPr>
              <w:shd w:val="clear" w:color="auto" w:fill="FFFFFF"/>
              <w:autoSpaceDE/>
              <w:autoSpaceDN/>
              <w:ind w:left="950"/>
              <w:rPr>
                <w:i/>
                <w:sz w:val="20"/>
                <w:szCs w:val="20"/>
              </w:rPr>
            </w:pPr>
            <w:r>
              <w:rPr>
                <w:i/>
                <w:sz w:val="20"/>
                <w:szCs w:val="20"/>
              </w:rPr>
              <w:t>Design should include</w:t>
            </w:r>
            <w:r w:rsidRPr="00ED2305">
              <w:rPr>
                <w:i/>
                <w:sz w:val="20"/>
                <w:szCs w:val="20"/>
              </w:rPr>
              <w:t xml:space="preserve"> radius curb (10'R) for the outside and inside edge of the right turn pocket</w:t>
            </w:r>
          </w:p>
          <w:p w14:paraId="7DA93145" w14:textId="71D31C24" w:rsidR="00923076" w:rsidRPr="00ED2305" w:rsidRDefault="00923076" w:rsidP="00ED2305">
            <w:pPr>
              <w:widowControl/>
              <w:numPr>
                <w:ilvl w:val="0"/>
                <w:numId w:val="15"/>
              </w:numPr>
              <w:shd w:val="clear" w:color="auto" w:fill="FFFFFF"/>
              <w:autoSpaceDE/>
              <w:autoSpaceDN/>
              <w:ind w:left="950"/>
              <w:rPr>
                <w:i/>
                <w:sz w:val="20"/>
                <w:szCs w:val="20"/>
              </w:rPr>
            </w:pPr>
            <w:r>
              <w:rPr>
                <w:i/>
                <w:sz w:val="20"/>
                <w:szCs w:val="20"/>
              </w:rPr>
              <w:t>T</w:t>
            </w:r>
            <w:r w:rsidRPr="00ED2305">
              <w:rPr>
                <w:i/>
                <w:sz w:val="20"/>
                <w:szCs w:val="20"/>
              </w:rPr>
              <w:t>he dashed line should start at the entrance point of the turn pocket (not extending past it)</w:t>
            </w:r>
          </w:p>
          <w:p w14:paraId="5ED4161B" w14:textId="4A428820" w:rsidR="00923076" w:rsidRPr="00ED2305" w:rsidRDefault="00923076" w:rsidP="00ED2305">
            <w:pPr>
              <w:widowControl/>
              <w:numPr>
                <w:ilvl w:val="0"/>
                <w:numId w:val="15"/>
              </w:numPr>
              <w:shd w:val="clear" w:color="auto" w:fill="FFFFFF"/>
              <w:autoSpaceDE/>
              <w:autoSpaceDN/>
              <w:ind w:left="950"/>
              <w:rPr>
                <w:i/>
                <w:sz w:val="20"/>
                <w:szCs w:val="20"/>
              </w:rPr>
            </w:pPr>
            <w:r>
              <w:rPr>
                <w:i/>
                <w:sz w:val="20"/>
                <w:szCs w:val="20"/>
              </w:rPr>
              <w:t>T</w:t>
            </w:r>
            <w:r w:rsidRPr="00ED2305">
              <w:rPr>
                <w:i/>
                <w:sz w:val="20"/>
                <w:szCs w:val="20"/>
              </w:rPr>
              <w:t>he exact sign placement needs some MUTCD guidance and placed in the sidewalk</w:t>
            </w:r>
          </w:p>
          <w:p w14:paraId="0960F556" w14:textId="77777777" w:rsidR="00923076" w:rsidRPr="00ED2305" w:rsidRDefault="00923076" w:rsidP="00ED2305">
            <w:pPr>
              <w:widowControl/>
              <w:numPr>
                <w:ilvl w:val="0"/>
                <w:numId w:val="15"/>
              </w:numPr>
              <w:shd w:val="clear" w:color="auto" w:fill="FFFFFF"/>
              <w:autoSpaceDE/>
              <w:autoSpaceDN/>
              <w:ind w:left="950"/>
              <w:rPr>
                <w:i/>
                <w:sz w:val="20"/>
                <w:szCs w:val="20"/>
              </w:rPr>
            </w:pPr>
            <w:r w:rsidRPr="00ED2305">
              <w:rPr>
                <w:i/>
                <w:sz w:val="20"/>
                <w:szCs w:val="20"/>
              </w:rPr>
              <w:t>As I mentioned previously at the meeting on Monday, ALL bike lane lines next to motor vehicle lanes are to be 6" lines (both solid and dashed).</w:t>
            </w:r>
          </w:p>
          <w:p w14:paraId="77090192" w14:textId="77777777" w:rsidR="00923076" w:rsidRDefault="00923076">
            <w:pPr>
              <w:rPr>
                <w:sz w:val="20"/>
                <w:szCs w:val="20"/>
              </w:rPr>
            </w:pPr>
          </w:p>
          <w:p w14:paraId="56B7B311" w14:textId="3F33ECCC" w:rsidR="00923076" w:rsidRPr="00ED2305" w:rsidRDefault="00923076" w:rsidP="00ED2305">
            <w:pPr>
              <w:widowControl/>
              <w:shd w:val="clear" w:color="auto" w:fill="FFFFFF"/>
              <w:autoSpaceDE/>
              <w:autoSpaceDN/>
              <w:rPr>
                <w:b/>
                <w:sz w:val="20"/>
                <w:szCs w:val="20"/>
              </w:rPr>
            </w:pPr>
            <w:r w:rsidRPr="00ED2305">
              <w:rPr>
                <w:b/>
                <w:sz w:val="20"/>
                <w:szCs w:val="20"/>
              </w:rPr>
              <w:t>D. Street</w:t>
            </w:r>
          </w:p>
          <w:p w14:paraId="72A1D0F7" w14:textId="0225D8EA" w:rsidR="00923076" w:rsidRDefault="00923076" w:rsidP="00ED2305">
            <w:pPr>
              <w:widowControl/>
              <w:shd w:val="clear" w:color="auto" w:fill="FFFFFF"/>
              <w:autoSpaceDE/>
              <w:autoSpaceDN/>
              <w:rPr>
                <w:sz w:val="20"/>
                <w:szCs w:val="20"/>
              </w:rPr>
            </w:pPr>
            <w:r>
              <w:rPr>
                <w:sz w:val="20"/>
                <w:szCs w:val="20"/>
              </w:rPr>
              <w:t>Design should include</w:t>
            </w:r>
            <w:r w:rsidRPr="00ED2305">
              <w:rPr>
                <w:sz w:val="20"/>
                <w:szCs w:val="20"/>
              </w:rPr>
              <w:t xml:space="preserve"> 6' sidewalk and 4' esplanade (with street trees - '</w:t>
            </w:r>
            <w:proofErr w:type="spellStart"/>
            <w:r w:rsidRPr="00ED2305">
              <w:rPr>
                <w:sz w:val="20"/>
                <w:szCs w:val="20"/>
              </w:rPr>
              <w:t>Karpick</w:t>
            </w:r>
            <w:proofErr w:type="spellEnd"/>
            <w:r w:rsidRPr="00ED2305">
              <w:rPr>
                <w:sz w:val="20"/>
                <w:szCs w:val="20"/>
              </w:rPr>
              <w:t>' Red Maple or '</w:t>
            </w:r>
            <w:proofErr w:type="spellStart"/>
            <w:r w:rsidRPr="00ED2305">
              <w:rPr>
                <w:sz w:val="20"/>
                <w:szCs w:val="20"/>
              </w:rPr>
              <w:t>Bowhall</w:t>
            </w:r>
            <w:proofErr w:type="spellEnd"/>
            <w:r w:rsidRPr="00ED2305">
              <w:rPr>
                <w:sz w:val="20"/>
                <w:szCs w:val="20"/>
              </w:rPr>
              <w:t>' Red Maple). </w:t>
            </w:r>
            <w:r>
              <w:rPr>
                <w:sz w:val="20"/>
                <w:szCs w:val="20"/>
              </w:rPr>
              <w:t xml:space="preserve"> </w:t>
            </w:r>
            <w:r w:rsidRPr="00ED2305">
              <w:rPr>
                <w:sz w:val="20"/>
                <w:szCs w:val="20"/>
              </w:rPr>
              <w:t xml:space="preserve">Jeff Tarling has raised some questions about sidewalk plowing.  He wrote: "Knowing this route will likely be on the sidewalk plowing route in the future, the crosswalk, center island if there is one, and the Valley Street sidewalk should be constructed with the turning radii of the our 'Trackless' sidewalk plow in mind." He is particularly concerned about the crosswalk landing on the east side of Valley, where there is a stone retaining wall up against the back of sidewalk.  </w:t>
            </w:r>
          </w:p>
          <w:p w14:paraId="00FF3838" w14:textId="5A1C5A17" w:rsidR="00923076" w:rsidRDefault="00923076" w:rsidP="00ED2305">
            <w:pPr>
              <w:widowControl/>
              <w:shd w:val="clear" w:color="auto" w:fill="FFFFFF"/>
              <w:autoSpaceDE/>
              <w:autoSpaceDN/>
              <w:rPr>
                <w:rFonts w:ascii="Arial" w:eastAsia="Times New Roman" w:hAnsi="Arial" w:cs="Arial"/>
                <w:color w:val="222222"/>
                <w:sz w:val="19"/>
                <w:szCs w:val="19"/>
              </w:rPr>
            </w:pPr>
          </w:p>
          <w:p w14:paraId="0CB91977" w14:textId="26CF3FA4" w:rsidR="00923076" w:rsidRDefault="00923076" w:rsidP="00ED2305">
            <w:pPr>
              <w:widowControl/>
              <w:shd w:val="clear" w:color="auto" w:fill="FFFFFF"/>
              <w:autoSpaceDE/>
              <w:autoSpaceDN/>
              <w:rPr>
                <w:sz w:val="20"/>
                <w:szCs w:val="20"/>
              </w:rPr>
            </w:pPr>
            <w:r w:rsidRPr="00ED2305">
              <w:rPr>
                <w:sz w:val="20"/>
                <w:szCs w:val="20"/>
              </w:rPr>
              <w:t>Please forward Western Prom assessment when complete.</w:t>
            </w:r>
          </w:p>
          <w:p w14:paraId="77C946F9" w14:textId="532ACB95" w:rsidR="00923076" w:rsidRDefault="00923076" w:rsidP="00ED2305">
            <w:pPr>
              <w:widowControl/>
              <w:shd w:val="clear" w:color="auto" w:fill="FFFFFF"/>
              <w:autoSpaceDE/>
              <w:autoSpaceDN/>
              <w:rPr>
                <w:sz w:val="20"/>
                <w:szCs w:val="20"/>
              </w:rPr>
            </w:pPr>
            <w:r>
              <w:rPr>
                <w:sz w:val="20"/>
                <w:szCs w:val="20"/>
              </w:rPr>
              <w:t>Please note Planning Board concern regarding headlight glare and traffic relative to nearby residential properties opposite St. John Street.</w:t>
            </w:r>
          </w:p>
          <w:p w14:paraId="2BD0E268" w14:textId="0667BB1D" w:rsidR="00923076" w:rsidRDefault="00923076" w:rsidP="00ED2305">
            <w:pPr>
              <w:widowControl/>
              <w:shd w:val="clear" w:color="auto" w:fill="FFFFFF"/>
              <w:autoSpaceDE/>
              <w:autoSpaceDN/>
              <w:rPr>
                <w:sz w:val="20"/>
                <w:szCs w:val="20"/>
              </w:rPr>
            </w:pPr>
            <w:r>
              <w:rPr>
                <w:sz w:val="20"/>
                <w:szCs w:val="20"/>
              </w:rPr>
              <w:t>Please note that there may be additional comments forthcoming on the Fore River connection analysis.  At the least, the analysis should note that a surface crossing is not precluded by the garage design.</w:t>
            </w:r>
          </w:p>
          <w:p w14:paraId="548201C1" w14:textId="4D33EDAE" w:rsidR="00923076" w:rsidRPr="00ED2305" w:rsidRDefault="00923076" w:rsidP="00ED2305">
            <w:pPr>
              <w:widowControl/>
              <w:shd w:val="clear" w:color="auto" w:fill="FFFFFF"/>
              <w:autoSpaceDE/>
              <w:autoSpaceDN/>
              <w:rPr>
                <w:sz w:val="20"/>
                <w:szCs w:val="20"/>
              </w:rPr>
            </w:pPr>
            <w:r>
              <w:rPr>
                <w:sz w:val="20"/>
                <w:szCs w:val="20"/>
              </w:rPr>
              <w:t>Also note that there will be a condition of approval regarding the Eagles entrance.</w:t>
            </w:r>
          </w:p>
          <w:p w14:paraId="44DA9A14" w14:textId="77777777" w:rsidR="00923076" w:rsidRPr="00ED2305" w:rsidRDefault="00923076" w:rsidP="00ED2305">
            <w:pPr>
              <w:widowControl/>
              <w:shd w:val="clear" w:color="auto" w:fill="FFFFFF"/>
              <w:autoSpaceDE/>
              <w:autoSpaceDN/>
              <w:rPr>
                <w:rFonts w:ascii="Arial" w:eastAsia="Times New Roman" w:hAnsi="Arial" w:cs="Arial"/>
                <w:color w:val="222222"/>
                <w:sz w:val="19"/>
                <w:szCs w:val="19"/>
              </w:rPr>
            </w:pPr>
          </w:p>
          <w:p w14:paraId="156700EF" w14:textId="56F3B791" w:rsidR="00923076" w:rsidRPr="007B6A42" w:rsidRDefault="00923076">
            <w:pPr>
              <w:rPr>
                <w:sz w:val="20"/>
                <w:szCs w:val="20"/>
              </w:rPr>
            </w:pPr>
          </w:p>
        </w:tc>
        <w:tc>
          <w:tcPr>
            <w:tcW w:w="6480" w:type="dxa"/>
          </w:tcPr>
          <w:p w14:paraId="52524980" w14:textId="77777777" w:rsidR="00923076" w:rsidRPr="00ED2305" w:rsidRDefault="00923076">
            <w:pPr>
              <w:rPr>
                <w:b/>
                <w:sz w:val="20"/>
                <w:szCs w:val="20"/>
              </w:rPr>
            </w:pPr>
          </w:p>
        </w:tc>
      </w:tr>
      <w:bookmarkEnd w:id="0"/>
      <w:tr w:rsidR="00923076" w:rsidRPr="007B6A42" w14:paraId="2B058FA5" w14:textId="39DA9A61" w:rsidTr="00923076">
        <w:trPr>
          <w:trHeight w:hRule="exact" w:val="1259"/>
        </w:trPr>
        <w:tc>
          <w:tcPr>
            <w:tcW w:w="888" w:type="dxa"/>
            <w:vMerge/>
            <w:textDirection w:val="btLr"/>
          </w:tcPr>
          <w:p w14:paraId="0C767E60" w14:textId="77777777" w:rsidR="00923076" w:rsidRPr="007B6A42" w:rsidRDefault="00923076" w:rsidP="00923076">
            <w:pPr>
              <w:ind w:left="113" w:right="113"/>
              <w:rPr>
                <w:sz w:val="20"/>
                <w:szCs w:val="20"/>
              </w:rPr>
            </w:pPr>
          </w:p>
        </w:tc>
        <w:tc>
          <w:tcPr>
            <w:tcW w:w="1980" w:type="dxa"/>
          </w:tcPr>
          <w:p w14:paraId="38DADEAD" w14:textId="77777777" w:rsidR="00923076" w:rsidRPr="007B6A42" w:rsidRDefault="00923076">
            <w:pPr>
              <w:pStyle w:val="TableParagraph"/>
              <w:tabs>
                <w:tab w:val="left" w:pos="643"/>
              </w:tabs>
              <w:spacing w:line="268" w:lineRule="exact"/>
              <w:ind w:left="283"/>
              <w:rPr>
                <w:sz w:val="20"/>
                <w:szCs w:val="20"/>
              </w:rPr>
            </w:pPr>
            <w:r w:rsidRPr="007B6A42">
              <w:rPr>
                <w:rFonts w:ascii="Calibri"/>
                <w:sz w:val="20"/>
                <w:szCs w:val="20"/>
              </w:rPr>
              <w:t>c.</w:t>
            </w:r>
            <w:r w:rsidRPr="007B6A42">
              <w:rPr>
                <w:rFonts w:ascii="Calibri"/>
                <w:sz w:val="20"/>
                <w:szCs w:val="20"/>
              </w:rPr>
              <w:tab/>
            </w:r>
            <w:r w:rsidRPr="007B6A42">
              <w:rPr>
                <w:sz w:val="20"/>
                <w:szCs w:val="20"/>
              </w:rPr>
              <w:t>Public Transit</w:t>
            </w:r>
            <w:r w:rsidRPr="007B6A42">
              <w:rPr>
                <w:spacing w:val="-8"/>
                <w:sz w:val="20"/>
                <w:szCs w:val="20"/>
              </w:rPr>
              <w:t xml:space="preserve"> </w:t>
            </w:r>
            <w:r w:rsidRPr="007B6A42">
              <w:rPr>
                <w:sz w:val="20"/>
                <w:szCs w:val="20"/>
              </w:rPr>
              <w:t>Access</w:t>
            </w:r>
          </w:p>
        </w:tc>
        <w:tc>
          <w:tcPr>
            <w:tcW w:w="5850" w:type="dxa"/>
          </w:tcPr>
          <w:p w14:paraId="3F9D565C" w14:textId="77777777" w:rsidR="00923076" w:rsidRPr="008E6CF7" w:rsidRDefault="00923076">
            <w:pPr>
              <w:pStyle w:val="TableParagraph"/>
              <w:numPr>
                <w:ilvl w:val="0"/>
                <w:numId w:val="11"/>
              </w:numPr>
              <w:tabs>
                <w:tab w:val="left" w:pos="626"/>
                <w:tab w:val="left" w:pos="627"/>
              </w:tabs>
              <w:ind w:right="496"/>
              <w:rPr>
                <w:strike/>
                <w:sz w:val="20"/>
                <w:szCs w:val="20"/>
              </w:rPr>
            </w:pPr>
            <w:r w:rsidRPr="008E6CF7">
              <w:rPr>
                <w:strike/>
                <w:sz w:val="20"/>
                <w:szCs w:val="20"/>
              </w:rPr>
              <w:t>Technically, not required to provide a facility under site plan review, as the</w:t>
            </w:r>
            <w:r w:rsidRPr="008E6CF7">
              <w:rPr>
                <w:strike/>
                <w:spacing w:val="-30"/>
                <w:sz w:val="20"/>
                <w:szCs w:val="20"/>
              </w:rPr>
              <w:t xml:space="preserve"> </w:t>
            </w:r>
            <w:r w:rsidRPr="008E6CF7">
              <w:rPr>
                <w:strike/>
                <w:sz w:val="20"/>
                <w:szCs w:val="20"/>
              </w:rPr>
              <w:t>nearest pullout is less than a quarter of a mile north. However, there is an existing</w:t>
            </w:r>
            <w:r w:rsidRPr="008E6CF7">
              <w:rPr>
                <w:strike/>
                <w:spacing w:val="12"/>
                <w:sz w:val="20"/>
                <w:szCs w:val="20"/>
              </w:rPr>
              <w:t xml:space="preserve"> </w:t>
            </w:r>
            <w:r w:rsidRPr="008E6CF7">
              <w:rPr>
                <w:strike/>
                <w:sz w:val="20"/>
                <w:szCs w:val="20"/>
              </w:rPr>
              <w:t>METRO</w:t>
            </w:r>
          </w:p>
        </w:tc>
        <w:tc>
          <w:tcPr>
            <w:tcW w:w="6030" w:type="dxa"/>
          </w:tcPr>
          <w:p w14:paraId="1206D427" w14:textId="2330B59D" w:rsidR="00923076" w:rsidRPr="007B6A42" w:rsidRDefault="00923076">
            <w:pPr>
              <w:rPr>
                <w:sz w:val="20"/>
                <w:szCs w:val="20"/>
              </w:rPr>
            </w:pPr>
            <w:r>
              <w:rPr>
                <w:sz w:val="20"/>
                <w:szCs w:val="20"/>
              </w:rPr>
              <w:t>Please show METRO stop south of the garage entrance along the Eagles frontage.</w:t>
            </w:r>
          </w:p>
        </w:tc>
        <w:tc>
          <w:tcPr>
            <w:tcW w:w="6480" w:type="dxa"/>
          </w:tcPr>
          <w:p w14:paraId="12613DC7" w14:textId="4930A7AF" w:rsidR="00923076" w:rsidRDefault="00923076">
            <w:pPr>
              <w:rPr>
                <w:sz w:val="20"/>
                <w:szCs w:val="20"/>
              </w:rPr>
            </w:pPr>
            <w:r>
              <w:rPr>
                <w:sz w:val="20"/>
                <w:szCs w:val="20"/>
              </w:rPr>
              <w:t>Confirming this placement with METRO.</w:t>
            </w:r>
          </w:p>
        </w:tc>
      </w:tr>
    </w:tbl>
    <w:p w14:paraId="0F647E9E" w14:textId="77777777" w:rsidR="007B22EB" w:rsidRPr="007B6A42" w:rsidRDefault="007B22EB">
      <w:pPr>
        <w:rPr>
          <w:sz w:val="20"/>
          <w:szCs w:val="20"/>
        </w:rPr>
        <w:sectPr w:rsidR="007B22EB" w:rsidRPr="007B6A42">
          <w:type w:val="continuous"/>
          <w:pgSz w:w="24480" w:h="15840" w:orient="landscape"/>
          <w:pgMar w:top="920" w:right="3120" w:bottom="280" w:left="1220"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800"/>
        <w:gridCol w:w="5850"/>
        <w:gridCol w:w="6030"/>
        <w:gridCol w:w="6480"/>
      </w:tblGrid>
      <w:tr w:rsidR="00923076" w:rsidRPr="007B6A42" w14:paraId="5838E0F1" w14:textId="0050C204" w:rsidTr="00923076">
        <w:trPr>
          <w:trHeight w:hRule="exact" w:val="819"/>
        </w:trPr>
        <w:tc>
          <w:tcPr>
            <w:tcW w:w="1068" w:type="dxa"/>
            <w:vMerge w:val="restart"/>
          </w:tcPr>
          <w:p w14:paraId="1D5A266D" w14:textId="77777777" w:rsidR="00923076" w:rsidRPr="007B6A42" w:rsidRDefault="00923076">
            <w:pPr>
              <w:rPr>
                <w:sz w:val="20"/>
                <w:szCs w:val="20"/>
              </w:rPr>
            </w:pPr>
          </w:p>
        </w:tc>
        <w:tc>
          <w:tcPr>
            <w:tcW w:w="1800" w:type="dxa"/>
          </w:tcPr>
          <w:p w14:paraId="2680F1D3" w14:textId="77777777" w:rsidR="00923076" w:rsidRPr="007B6A42" w:rsidRDefault="00923076">
            <w:pPr>
              <w:rPr>
                <w:sz w:val="20"/>
                <w:szCs w:val="20"/>
              </w:rPr>
            </w:pPr>
          </w:p>
        </w:tc>
        <w:tc>
          <w:tcPr>
            <w:tcW w:w="5850" w:type="dxa"/>
          </w:tcPr>
          <w:p w14:paraId="3BC9F768" w14:textId="77777777" w:rsidR="00923076" w:rsidRPr="008E6CF7" w:rsidRDefault="00923076">
            <w:pPr>
              <w:pStyle w:val="TableParagraph"/>
              <w:spacing w:line="242" w:lineRule="exact"/>
              <w:rPr>
                <w:strike/>
                <w:sz w:val="20"/>
                <w:szCs w:val="20"/>
              </w:rPr>
            </w:pPr>
            <w:r w:rsidRPr="008E6CF7">
              <w:rPr>
                <w:strike/>
                <w:sz w:val="20"/>
                <w:szCs w:val="20"/>
              </w:rPr>
              <w:t>stop in front of the Eagles lot.  How will this stop be handled?</w:t>
            </w:r>
          </w:p>
          <w:p w14:paraId="4E251CC2" w14:textId="77777777" w:rsidR="00923076" w:rsidRPr="007B6A42" w:rsidRDefault="00923076">
            <w:pPr>
              <w:pStyle w:val="TableParagraph"/>
              <w:numPr>
                <w:ilvl w:val="0"/>
                <w:numId w:val="10"/>
              </w:numPr>
              <w:tabs>
                <w:tab w:val="left" w:pos="626"/>
                <w:tab w:val="left" w:pos="627"/>
              </w:tabs>
              <w:ind w:right="141"/>
              <w:rPr>
                <w:sz w:val="20"/>
                <w:szCs w:val="20"/>
              </w:rPr>
            </w:pPr>
            <w:r w:rsidRPr="008E6CF7">
              <w:rPr>
                <w:strike/>
                <w:sz w:val="20"/>
                <w:szCs w:val="20"/>
              </w:rPr>
              <w:t>Note</w:t>
            </w:r>
            <w:r w:rsidRPr="008E6CF7">
              <w:rPr>
                <w:strike/>
                <w:spacing w:val="-3"/>
                <w:sz w:val="20"/>
                <w:szCs w:val="20"/>
              </w:rPr>
              <w:t xml:space="preserve"> </w:t>
            </w:r>
            <w:r w:rsidRPr="008E6CF7">
              <w:rPr>
                <w:strike/>
                <w:sz w:val="20"/>
                <w:szCs w:val="20"/>
              </w:rPr>
              <w:t>that</w:t>
            </w:r>
            <w:r w:rsidRPr="008E6CF7">
              <w:rPr>
                <w:strike/>
                <w:spacing w:val="-3"/>
                <w:sz w:val="20"/>
                <w:szCs w:val="20"/>
              </w:rPr>
              <w:t xml:space="preserve"> </w:t>
            </w:r>
            <w:r w:rsidRPr="008E6CF7">
              <w:rPr>
                <w:strike/>
                <w:sz w:val="20"/>
                <w:szCs w:val="20"/>
              </w:rPr>
              <w:t>METRO</w:t>
            </w:r>
            <w:r w:rsidRPr="008E6CF7">
              <w:rPr>
                <w:strike/>
                <w:spacing w:val="-1"/>
                <w:sz w:val="20"/>
                <w:szCs w:val="20"/>
              </w:rPr>
              <w:t xml:space="preserve"> </w:t>
            </w:r>
            <w:r w:rsidRPr="008E6CF7">
              <w:rPr>
                <w:strike/>
                <w:sz w:val="20"/>
                <w:szCs w:val="20"/>
              </w:rPr>
              <w:t>is</w:t>
            </w:r>
            <w:r w:rsidRPr="008E6CF7">
              <w:rPr>
                <w:strike/>
                <w:spacing w:val="-3"/>
                <w:sz w:val="20"/>
                <w:szCs w:val="20"/>
              </w:rPr>
              <w:t xml:space="preserve"> </w:t>
            </w:r>
            <w:r w:rsidRPr="008E6CF7">
              <w:rPr>
                <w:strike/>
                <w:sz w:val="20"/>
                <w:szCs w:val="20"/>
              </w:rPr>
              <w:t>working</w:t>
            </w:r>
            <w:r w:rsidRPr="008E6CF7">
              <w:rPr>
                <w:strike/>
                <w:spacing w:val="-3"/>
                <w:sz w:val="20"/>
                <w:szCs w:val="20"/>
              </w:rPr>
              <w:t xml:space="preserve"> </w:t>
            </w:r>
            <w:r w:rsidRPr="008E6CF7">
              <w:rPr>
                <w:strike/>
                <w:sz w:val="20"/>
                <w:szCs w:val="20"/>
              </w:rPr>
              <w:t>to</w:t>
            </w:r>
            <w:r w:rsidRPr="008E6CF7">
              <w:rPr>
                <w:strike/>
                <w:spacing w:val="-3"/>
                <w:sz w:val="20"/>
                <w:szCs w:val="20"/>
              </w:rPr>
              <w:t xml:space="preserve"> </w:t>
            </w:r>
            <w:r w:rsidRPr="008E6CF7">
              <w:rPr>
                <w:strike/>
                <w:sz w:val="20"/>
                <w:szCs w:val="20"/>
              </w:rPr>
              <w:t>install</w:t>
            </w:r>
            <w:r w:rsidRPr="008E6CF7">
              <w:rPr>
                <w:strike/>
                <w:spacing w:val="-1"/>
                <w:sz w:val="20"/>
                <w:szCs w:val="20"/>
              </w:rPr>
              <w:t xml:space="preserve"> </w:t>
            </w:r>
            <w:r w:rsidRPr="008E6CF7">
              <w:rPr>
                <w:strike/>
                <w:sz w:val="20"/>
                <w:szCs w:val="20"/>
              </w:rPr>
              <w:t>a</w:t>
            </w:r>
            <w:r w:rsidRPr="008E6CF7">
              <w:rPr>
                <w:strike/>
                <w:spacing w:val="-3"/>
                <w:sz w:val="20"/>
                <w:szCs w:val="20"/>
              </w:rPr>
              <w:t xml:space="preserve"> </w:t>
            </w:r>
            <w:r w:rsidRPr="008E6CF7">
              <w:rPr>
                <w:strike/>
                <w:sz w:val="20"/>
                <w:szCs w:val="20"/>
              </w:rPr>
              <w:t>shelter</w:t>
            </w:r>
            <w:r w:rsidRPr="008E6CF7">
              <w:rPr>
                <w:strike/>
                <w:spacing w:val="-2"/>
                <w:sz w:val="20"/>
                <w:szCs w:val="20"/>
              </w:rPr>
              <w:t xml:space="preserve"> </w:t>
            </w:r>
            <w:r w:rsidRPr="008E6CF7">
              <w:rPr>
                <w:strike/>
                <w:sz w:val="20"/>
                <w:szCs w:val="20"/>
              </w:rPr>
              <w:t>facility</w:t>
            </w:r>
            <w:r w:rsidRPr="008E6CF7">
              <w:rPr>
                <w:strike/>
                <w:spacing w:val="-3"/>
                <w:sz w:val="20"/>
                <w:szCs w:val="20"/>
              </w:rPr>
              <w:t xml:space="preserve"> </w:t>
            </w:r>
            <w:r w:rsidRPr="008E6CF7">
              <w:rPr>
                <w:strike/>
                <w:sz w:val="20"/>
                <w:szCs w:val="20"/>
              </w:rPr>
              <w:t>on</w:t>
            </w:r>
            <w:r w:rsidRPr="008E6CF7">
              <w:rPr>
                <w:strike/>
                <w:spacing w:val="-3"/>
                <w:sz w:val="20"/>
                <w:szCs w:val="20"/>
              </w:rPr>
              <w:t xml:space="preserve"> </w:t>
            </w:r>
            <w:r w:rsidRPr="008E6CF7">
              <w:rPr>
                <w:strike/>
                <w:sz w:val="20"/>
                <w:szCs w:val="20"/>
              </w:rPr>
              <w:t>Congress</w:t>
            </w:r>
            <w:r w:rsidRPr="008E6CF7">
              <w:rPr>
                <w:strike/>
                <w:spacing w:val="-3"/>
                <w:sz w:val="20"/>
                <w:szCs w:val="20"/>
              </w:rPr>
              <w:t xml:space="preserve"> </w:t>
            </w:r>
            <w:r w:rsidRPr="008E6CF7">
              <w:rPr>
                <w:strike/>
                <w:sz w:val="20"/>
                <w:szCs w:val="20"/>
              </w:rPr>
              <w:t>at</w:t>
            </w:r>
            <w:r w:rsidRPr="008E6CF7">
              <w:rPr>
                <w:strike/>
                <w:spacing w:val="-2"/>
                <w:sz w:val="20"/>
                <w:szCs w:val="20"/>
              </w:rPr>
              <w:t xml:space="preserve"> </w:t>
            </w:r>
            <w:r w:rsidRPr="008E6CF7">
              <w:rPr>
                <w:strike/>
                <w:sz w:val="20"/>
                <w:szCs w:val="20"/>
              </w:rPr>
              <w:t>the</w:t>
            </w:r>
            <w:r w:rsidRPr="008E6CF7">
              <w:rPr>
                <w:strike/>
                <w:spacing w:val="-3"/>
                <w:sz w:val="20"/>
                <w:szCs w:val="20"/>
              </w:rPr>
              <w:t xml:space="preserve"> </w:t>
            </w:r>
            <w:r w:rsidRPr="008E6CF7">
              <w:rPr>
                <w:strike/>
                <w:sz w:val="20"/>
                <w:szCs w:val="20"/>
              </w:rPr>
              <w:t>north</w:t>
            </w:r>
            <w:r w:rsidRPr="008E6CF7">
              <w:rPr>
                <w:strike/>
                <w:spacing w:val="-3"/>
                <w:sz w:val="20"/>
                <w:szCs w:val="20"/>
              </w:rPr>
              <w:t xml:space="preserve"> </w:t>
            </w:r>
            <w:r w:rsidRPr="008E6CF7">
              <w:rPr>
                <w:strike/>
                <w:sz w:val="20"/>
                <w:szCs w:val="20"/>
              </w:rPr>
              <w:t>end</w:t>
            </w:r>
            <w:r w:rsidRPr="008E6CF7">
              <w:rPr>
                <w:strike/>
                <w:spacing w:val="-3"/>
                <w:sz w:val="20"/>
                <w:szCs w:val="20"/>
              </w:rPr>
              <w:t xml:space="preserve"> </w:t>
            </w:r>
            <w:r w:rsidRPr="008E6CF7">
              <w:rPr>
                <w:strike/>
                <w:sz w:val="20"/>
                <w:szCs w:val="20"/>
              </w:rPr>
              <w:t>of Union Station</w:t>
            </w:r>
            <w:r w:rsidRPr="008E6CF7">
              <w:rPr>
                <w:strike/>
                <w:spacing w:val="-13"/>
                <w:sz w:val="20"/>
                <w:szCs w:val="20"/>
              </w:rPr>
              <w:t xml:space="preserve"> </w:t>
            </w:r>
            <w:r w:rsidRPr="008E6CF7">
              <w:rPr>
                <w:strike/>
                <w:sz w:val="20"/>
                <w:szCs w:val="20"/>
              </w:rPr>
              <w:t>Plaza.</w:t>
            </w:r>
          </w:p>
        </w:tc>
        <w:tc>
          <w:tcPr>
            <w:tcW w:w="6030" w:type="dxa"/>
          </w:tcPr>
          <w:p w14:paraId="00CD1F5D" w14:textId="77777777" w:rsidR="00923076" w:rsidRPr="007B6A42" w:rsidRDefault="00923076">
            <w:pPr>
              <w:rPr>
                <w:sz w:val="20"/>
                <w:szCs w:val="20"/>
              </w:rPr>
            </w:pPr>
          </w:p>
        </w:tc>
        <w:tc>
          <w:tcPr>
            <w:tcW w:w="6480" w:type="dxa"/>
          </w:tcPr>
          <w:p w14:paraId="352FC415" w14:textId="77777777" w:rsidR="00923076" w:rsidRPr="007B6A42" w:rsidRDefault="00923076">
            <w:pPr>
              <w:rPr>
                <w:sz w:val="20"/>
                <w:szCs w:val="20"/>
              </w:rPr>
            </w:pPr>
          </w:p>
        </w:tc>
      </w:tr>
      <w:tr w:rsidR="00923076" w:rsidRPr="007B6A42" w14:paraId="5CA66147" w14:textId="04822F0D" w:rsidTr="00923076">
        <w:trPr>
          <w:trHeight w:hRule="exact" w:val="1018"/>
        </w:trPr>
        <w:tc>
          <w:tcPr>
            <w:tcW w:w="1068" w:type="dxa"/>
            <w:vMerge/>
          </w:tcPr>
          <w:p w14:paraId="191A5333" w14:textId="77777777" w:rsidR="00923076" w:rsidRPr="007B6A42" w:rsidRDefault="00923076">
            <w:pPr>
              <w:rPr>
                <w:sz w:val="20"/>
                <w:szCs w:val="20"/>
              </w:rPr>
            </w:pPr>
          </w:p>
        </w:tc>
        <w:tc>
          <w:tcPr>
            <w:tcW w:w="1800" w:type="dxa"/>
          </w:tcPr>
          <w:p w14:paraId="21F67BB5" w14:textId="77777777" w:rsidR="00923076" w:rsidRPr="007B6A42" w:rsidRDefault="00923076">
            <w:pPr>
              <w:pStyle w:val="TableParagraph"/>
              <w:spacing w:line="259" w:lineRule="exact"/>
              <w:ind w:left="283"/>
              <w:rPr>
                <w:sz w:val="20"/>
                <w:szCs w:val="20"/>
              </w:rPr>
            </w:pPr>
            <w:r w:rsidRPr="007B6A42">
              <w:rPr>
                <w:rFonts w:ascii="Calibri"/>
                <w:sz w:val="20"/>
                <w:szCs w:val="20"/>
              </w:rPr>
              <w:t xml:space="preserve">d.   </w:t>
            </w:r>
            <w:r w:rsidRPr="007B6A42">
              <w:rPr>
                <w:sz w:val="20"/>
                <w:szCs w:val="20"/>
              </w:rPr>
              <w:t>Parking</w:t>
            </w:r>
          </w:p>
        </w:tc>
        <w:tc>
          <w:tcPr>
            <w:tcW w:w="5850" w:type="dxa"/>
          </w:tcPr>
          <w:p w14:paraId="07F4A0BB" w14:textId="77777777" w:rsidR="00923076" w:rsidRPr="007B6A42" w:rsidRDefault="00923076">
            <w:pPr>
              <w:pStyle w:val="TableParagraph"/>
              <w:numPr>
                <w:ilvl w:val="0"/>
                <w:numId w:val="9"/>
              </w:numPr>
              <w:tabs>
                <w:tab w:val="left" w:pos="626"/>
                <w:tab w:val="left" w:pos="627"/>
              </w:tabs>
              <w:spacing w:line="245" w:lineRule="exact"/>
              <w:rPr>
                <w:sz w:val="20"/>
                <w:szCs w:val="20"/>
              </w:rPr>
            </w:pPr>
            <w:r w:rsidRPr="007B6A42">
              <w:rPr>
                <w:sz w:val="20"/>
                <w:szCs w:val="20"/>
              </w:rPr>
              <w:t>See notes on parking analysis</w:t>
            </w:r>
            <w:r w:rsidRPr="007B6A42">
              <w:rPr>
                <w:spacing w:val="-15"/>
                <w:sz w:val="20"/>
                <w:szCs w:val="20"/>
              </w:rPr>
              <w:t xml:space="preserve"> </w:t>
            </w:r>
            <w:r w:rsidRPr="007B6A42">
              <w:rPr>
                <w:sz w:val="20"/>
                <w:szCs w:val="20"/>
              </w:rPr>
              <w:t>above</w:t>
            </w:r>
          </w:p>
          <w:p w14:paraId="4EC6CE78" w14:textId="77777777" w:rsidR="00923076" w:rsidRPr="00C164A5" w:rsidRDefault="00923076">
            <w:pPr>
              <w:pStyle w:val="TableParagraph"/>
              <w:numPr>
                <w:ilvl w:val="0"/>
                <w:numId w:val="9"/>
              </w:numPr>
              <w:tabs>
                <w:tab w:val="left" w:pos="626"/>
                <w:tab w:val="left" w:pos="627"/>
              </w:tabs>
              <w:spacing w:before="1"/>
              <w:ind w:right="221"/>
              <w:rPr>
                <w:strike/>
                <w:sz w:val="20"/>
                <w:szCs w:val="20"/>
              </w:rPr>
            </w:pPr>
            <w:r w:rsidRPr="00C164A5">
              <w:rPr>
                <w:strike/>
                <w:sz w:val="20"/>
                <w:szCs w:val="20"/>
              </w:rPr>
              <w:t>Support partial waiver on bike parking. However, bike parking location (in off-corners of ground level of garage) should be reevaluated. Is there a more accessible location closer to the</w:t>
            </w:r>
            <w:r w:rsidRPr="00C164A5">
              <w:rPr>
                <w:strike/>
                <w:spacing w:val="-11"/>
                <w:sz w:val="20"/>
                <w:szCs w:val="20"/>
              </w:rPr>
              <w:t xml:space="preserve"> </w:t>
            </w:r>
            <w:r w:rsidRPr="00C164A5">
              <w:rPr>
                <w:strike/>
                <w:sz w:val="20"/>
                <w:szCs w:val="20"/>
              </w:rPr>
              <w:t>entrances?</w:t>
            </w:r>
          </w:p>
        </w:tc>
        <w:tc>
          <w:tcPr>
            <w:tcW w:w="6030" w:type="dxa"/>
          </w:tcPr>
          <w:p w14:paraId="3BEBB5B3" w14:textId="77777777" w:rsidR="00923076" w:rsidRPr="007B6A42" w:rsidRDefault="00923076">
            <w:pPr>
              <w:pStyle w:val="TableParagraph"/>
              <w:tabs>
                <w:tab w:val="left" w:pos="446"/>
              </w:tabs>
              <w:spacing w:line="237" w:lineRule="exact"/>
              <w:ind w:left="86"/>
              <w:rPr>
                <w:rFonts w:ascii="Times New Roman" w:hAnsi="Times New Roman"/>
                <w:sz w:val="20"/>
                <w:szCs w:val="20"/>
              </w:rPr>
            </w:pPr>
            <w:r w:rsidRPr="007B6A42">
              <w:rPr>
                <w:rFonts w:ascii="Symbol" w:hAnsi="Symbol"/>
                <w:strike/>
                <w:sz w:val="20"/>
                <w:szCs w:val="20"/>
              </w:rPr>
              <w:t></w:t>
            </w:r>
            <w:r w:rsidRPr="007B6A42">
              <w:rPr>
                <w:rFonts w:ascii="Times New Roman" w:hAnsi="Times New Roman"/>
                <w:strike/>
                <w:sz w:val="20"/>
                <w:szCs w:val="20"/>
              </w:rPr>
              <w:tab/>
            </w:r>
          </w:p>
        </w:tc>
        <w:tc>
          <w:tcPr>
            <w:tcW w:w="6480" w:type="dxa"/>
          </w:tcPr>
          <w:p w14:paraId="1153CA49" w14:textId="77777777" w:rsidR="00923076" w:rsidRPr="007B6A42" w:rsidRDefault="00923076">
            <w:pPr>
              <w:pStyle w:val="TableParagraph"/>
              <w:tabs>
                <w:tab w:val="left" w:pos="446"/>
              </w:tabs>
              <w:spacing w:line="237" w:lineRule="exact"/>
              <w:ind w:left="86"/>
              <w:rPr>
                <w:rFonts w:ascii="Symbol" w:hAnsi="Symbol"/>
                <w:strike/>
                <w:sz w:val="20"/>
                <w:szCs w:val="20"/>
              </w:rPr>
            </w:pPr>
          </w:p>
        </w:tc>
      </w:tr>
      <w:tr w:rsidR="00923076" w:rsidRPr="007B6A42" w14:paraId="522D3523" w14:textId="56840DB6" w:rsidTr="00923076">
        <w:trPr>
          <w:trHeight w:hRule="exact" w:val="521"/>
        </w:trPr>
        <w:tc>
          <w:tcPr>
            <w:tcW w:w="1068" w:type="dxa"/>
            <w:vMerge/>
          </w:tcPr>
          <w:p w14:paraId="75EEC50B" w14:textId="77777777" w:rsidR="00923076" w:rsidRPr="007B6A42" w:rsidRDefault="00923076">
            <w:pPr>
              <w:rPr>
                <w:sz w:val="20"/>
                <w:szCs w:val="20"/>
              </w:rPr>
            </w:pPr>
          </w:p>
        </w:tc>
        <w:tc>
          <w:tcPr>
            <w:tcW w:w="1800" w:type="dxa"/>
          </w:tcPr>
          <w:p w14:paraId="640A388C" w14:textId="77777777" w:rsidR="00923076" w:rsidRPr="007B6A42" w:rsidRDefault="00923076">
            <w:pPr>
              <w:pStyle w:val="TableParagraph"/>
              <w:spacing w:line="235" w:lineRule="auto"/>
              <w:ind w:left="643" w:hanging="360"/>
              <w:rPr>
                <w:sz w:val="20"/>
                <w:szCs w:val="20"/>
              </w:rPr>
            </w:pPr>
            <w:r w:rsidRPr="007B6A42">
              <w:rPr>
                <w:rFonts w:ascii="Calibri"/>
                <w:sz w:val="20"/>
                <w:szCs w:val="20"/>
              </w:rPr>
              <w:t xml:space="preserve">e. </w:t>
            </w:r>
            <w:r w:rsidRPr="007B6A42">
              <w:rPr>
                <w:sz w:val="20"/>
                <w:szCs w:val="20"/>
              </w:rPr>
              <w:t>Transportation Demand Management (TDM)</w:t>
            </w:r>
          </w:p>
        </w:tc>
        <w:tc>
          <w:tcPr>
            <w:tcW w:w="5850" w:type="dxa"/>
          </w:tcPr>
          <w:p w14:paraId="77282EF1" w14:textId="77777777" w:rsidR="00923076" w:rsidRPr="007B6A42" w:rsidRDefault="00923076">
            <w:pPr>
              <w:pStyle w:val="TableParagraph"/>
              <w:numPr>
                <w:ilvl w:val="0"/>
                <w:numId w:val="8"/>
              </w:numPr>
              <w:tabs>
                <w:tab w:val="left" w:pos="626"/>
                <w:tab w:val="left" w:pos="627"/>
              </w:tabs>
              <w:spacing w:line="245" w:lineRule="exact"/>
              <w:rPr>
                <w:sz w:val="20"/>
                <w:szCs w:val="20"/>
              </w:rPr>
            </w:pPr>
            <w:r w:rsidRPr="007B6A42">
              <w:rPr>
                <w:sz w:val="20"/>
                <w:szCs w:val="20"/>
              </w:rPr>
              <w:t>See</w:t>
            </w:r>
            <w:r w:rsidRPr="007B6A42">
              <w:rPr>
                <w:spacing w:val="-7"/>
                <w:sz w:val="20"/>
                <w:szCs w:val="20"/>
              </w:rPr>
              <w:t xml:space="preserve"> </w:t>
            </w:r>
            <w:r w:rsidRPr="007B6A42">
              <w:rPr>
                <w:sz w:val="20"/>
                <w:szCs w:val="20"/>
              </w:rPr>
              <w:t>above</w:t>
            </w:r>
          </w:p>
        </w:tc>
        <w:tc>
          <w:tcPr>
            <w:tcW w:w="6030" w:type="dxa"/>
          </w:tcPr>
          <w:p w14:paraId="5B9DDCD1" w14:textId="77777777" w:rsidR="00923076" w:rsidRPr="007B6A42" w:rsidRDefault="00923076">
            <w:pPr>
              <w:rPr>
                <w:sz w:val="20"/>
                <w:szCs w:val="20"/>
              </w:rPr>
            </w:pPr>
          </w:p>
        </w:tc>
        <w:tc>
          <w:tcPr>
            <w:tcW w:w="6480" w:type="dxa"/>
          </w:tcPr>
          <w:p w14:paraId="230EEBFD" w14:textId="77777777" w:rsidR="00923076" w:rsidRPr="007B6A42" w:rsidRDefault="00923076">
            <w:pPr>
              <w:rPr>
                <w:sz w:val="20"/>
                <w:szCs w:val="20"/>
              </w:rPr>
            </w:pPr>
          </w:p>
        </w:tc>
      </w:tr>
      <w:tr w:rsidR="00923076" w14:paraId="565D58DB" w14:textId="0E801FD5" w:rsidTr="00923076">
        <w:trPr>
          <w:trHeight w:hRule="exact" w:val="523"/>
        </w:trPr>
        <w:tc>
          <w:tcPr>
            <w:tcW w:w="1068" w:type="dxa"/>
            <w:vMerge w:val="restart"/>
            <w:textDirection w:val="btLr"/>
          </w:tcPr>
          <w:p w14:paraId="2B5C592E" w14:textId="77777777" w:rsidR="00923076" w:rsidRDefault="00923076" w:rsidP="00923076">
            <w:pPr>
              <w:pStyle w:val="TableParagraph"/>
              <w:ind w:left="283" w:right="113"/>
              <w:rPr>
                <w:sz w:val="20"/>
              </w:rPr>
            </w:pPr>
            <w:r>
              <w:rPr>
                <w:sz w:val="20"/>
              </w:rPr>
              <w:t>Environmental Quality</w:t>
            </w:r>
          </w:p>
        </w:tc>
        <w:tc>
          <w:tcPr>
            <w:tcW w:w="1800" w:type="dxa"/>
          </w:tcPr>
          <w:p w14:paraId="10D60EE8" w14:textId="77777777" w:rsidR="00923076" w:rsidRDefault="00923076">
            <w:pPr>
              <w:pStyle w:val="TableParagraph"/>
              <w:spacing w:line="235" w:lineRule="auto"/>
              <w:ind w:left="643" w:right="604" w:hanging="360"/>
              <w:rPr>
                <w:sz w:val="20"/>
              </w:rPr>
            </w:pPr>
            <w:r>
              <w:rPr>
                <w:rFonts w:ascii="Calibri"/>
              </w:rPr>
              <w:t xml:space="preserve">a. </w:t>
            </w:r>
            <w:r>
              <w:rPr>
                <w:sz w:val="20"/>
              </w:rPr>
              <w:t>Preservation of Significant Natural Features</w:t>
            </w:r>
          </w:p>
        </w:tc>
        <w:tc>
          <w:tcPr>
            <w:tcW w:w="5850" w:type="dxa"/>
          </w:tcPr>
          <w:p w14:paraId="7F06A1E9" w14:textId="77777777" w:rsidR="00923076" w:rsidRDefault="00923076">
            <w:pPr>
              <w:pStyle w:val="TableParagraph"/>
              <w:spacing w:line="239" w:lineRule="exact"/>
              <w:ind w:left="266"/>
              <w:rPr>
                <w:rFonts w:ascii="Symbol" w:hAnsi="Symbol"/>
                <w:sz w:val="20"/>
              </w:rPr>
            </w:pPr>
            <w:r>
              <w:rPr>
                <w:rFonts w:ascii="Symbol" w:hAnsi="Symbol"/>
                <w:w w:val="99"/>
                <w:sz w:val="20"/>
              </w:rPr>
              <w:t></w:t>
            </w:r>
          </w:p>
        </w:tc>
        <w:tc>
          <w:tcPr>
            <w:tcW w:w="6030" w:type="dxa"/>
          </w:tcPr>
          <w:p w14:paraId="3C7E5A5C" w14:textId="77777777" w:rsidR="00923076" w:rsidRDefault="00923076"/>
        </w:tc>
        <w:tc>
          <w:tcPr>
            <w:tcW w:w="6480" w:type="dxa"/>
          </w:tcPr>
          <w:p w14:paraId="6451D677" w14:textId="77777777" w:rsidR="00923076" w:rsidRDefault="00923076"/>
        </w:tc>
      </w:tr>
      <w:tr w:rsidR="00923076" w14:paraId="62351557" w14:textId="329D73E4" w:rsidTr="00923076">
        <w:trPr>
          <w:trHeight w:hRule="exact" w:val="1776"/>
        </w:trPr>
        <w:tc>
          <w:tcPr>
            <w:tcW w:w="1068" w:type="dxa"/>
            <w:vMerge/>
            <w:textDirection w:val="btLr"/>
          </w:tcPr>
          <w:p w14:paraId="5626B6CE" w14:textId="77777777" w:rsidR="00923076" w:rsidRDefault="00923076" w:rsidP="00923076">
            <w:pPr>
              <w:ind w:left="113" w:right="113"/>
            </w:pPr>
          </w:p>
        </w:tc>
        <w:tc>
          <w:tcPr>
            <w:tcW w:w="1800" w:type="dxa"/>
          </w:tcPr>
          <w:p w14:paraId="263FD03C" w14:textId="77777777" w:rsidR="00923076" w:rsidRDefault="00923076">
            <w:pPr>
              <w:pStyle w:val="TableParagraph"/>
              <w:spacing w:line="235" w:lineRule="auto"/>
              <w:ind w:left="643" w:hanging="360"/>
              <w:rPr>
                <w:sz w:val="20"/>
              </w:rPr>
            </w:pPr>
            <w:r>
              <w:rPr>
                <w:rFonts w:ascii="Calibri"/>
              </w:rPr>
              <w:t xml:space="preserve">b. </w:t>
            </w:r>
            <w:r>
              <w:rPr>
                <w:sz w:val="20"/>
              </w:rPr>
              <w:t>Landscaping and Landscape Preservation</w:t>
            </w:r>
          </w:p>
        </w:tc>
        <w:tc>
          <w:tcPr>
            <w:tcW w:w="5850" w:type="dxa"/>
          </w:tcPr>
          <w:p w14:paraId="792447A3" w14:textId="77777777" w:rsidR="00923076" w:rsidRPr="00923076" w:rsidRDefault="00923076">
            <w:pPr>
              <w:pStyle w:val="TableParagraph"/>
              <w:numPr>
                <w:ilvl w:val="0"/>
                <w:numId w:val="7"/>
              </w:numPr>
              <w:tabs>
                <w:tab w:val="left" w:pos="626"/>
                <w:tab w:val="left" w:pos="627"/>
              </w:tabs>
              <w:ind w:right="332"/>
              <w:rPr>
                <w:strike/>
                <w:sz w:val="20"/>
              </w:rPr>
            </w:pPr>
            <w:r w:rsidRPr="00923076">
              <w:rPr>
                <w:strike/>
                <w:sz w:val="20"/>
              </w:rPr>
              <w:t>Add notes to planting plan regarding treatment of 210 St. John buffer. It is our understanding that existing arborvitae in this area will be replaced if damaged</w:t>
            </w:r>
            <w:r w:rsidRPr="00923076">
              <w:rPr>
                <w:strike/>
                <w:spacing w:val="-31"/>
                <w:sz w:val="20"/>
              </w:rPr>
              <w:t xml:space="preserve"> </w:t>
            </w:r>
            <w:r w:rsidRPr="00923076">
              <w:rPr>
                <w:strike/>
                <w:sz w:val="20"/>
              </w:rPr>
              <w:t>during construction.  This (or any alternative plan for this area) should be</w:t>
            </w:r>
            <w:r w:rsidRPr="00923076">
              <w:rPr>
                <w:strike/>
                <w:spacing w:val="-27"/>
                <w:sz w:val="20"/>
              </w:rPr>
              <w:t xml:space="preserve"> </w:t>
            </w:r>
            <w:r w:rsidRPr="00923076">
              <w:rPr>
                <w:strike/>
                <w:sz w:val="20"/>
              </w:rPr>
              <w:t>noted.</w:t>
            </w:r>
          </w:p>
          <w:p w14:paraId="7FDD411B" w14:textId="77777777" w:rsidR="00923076" w:rsidRPr="00923076" w:rsidRDefault="00923076">
            <w:pPr>
              <w:pStyle w:val="TableParagraph"/>
              <w:numPr>
                <w:ilvl w:val="0"/>
                <w:numId w:val="7"/>
              </w:numPr>
              <w:tabs>
                <w:tab w:val="left" w:pos="626"/>
                <w:tab w:val="left" w:pos="627"/>
              </w:tabs>
              <w:spacing w:before="8" w:line="252" w:lineRule="exact"/>
              <w:rPr>
                <w:strike/>
                <w:sz w:val="20"/>
              </w:rPr>
            </w:pPr>
            <w:r w:rsidRPr="00923076">
              <w:rPr>
                <w:strike/>
                <w:sz w:val="20"/>
              </w:rPr>
              <w:t>Clarify which fence detail goes in which</w:t>
            </w:r>
            <w:r w:rsidRPr="00923076">
              <w:rPr>
                <w:strike/>
                <w:spacing w:val="-19"/>
                <w:sz w:val="20"/>
              </w:rPr>
              <w:t xml:space="preserve"> </w:t>
            </w:r>
            <w:r w:rsidRPr="00923076">
              <w:rPr>
                <w:strike/>
                <w:sz w:val="20"/>
              </w:rPr>
              <w:t>location.</w:t>
            </w:r>
          </w:p>
          <w:p w14:paraId="6617A39D" w14:textId="77777777" w:rsidR="00923076" w:rsidRPr="00923076" w:rsidRDefault="00923076">
            <w:pPr>
              <w:pStyle w:val="TableParagraph"/>
              <w:numPr>
                <w:ilvl w:val="0"/>
                <w:numId w:val="7"/>
              </w:numPr>
              <w:tabs>
                <w:tab w:val="left" w:pos="626"/>
                <w:tab w:val="left" w:pos="627"/>
              </w:tabs>
              <w:spacing w:before="1" w:line="253" w:lineRule="exact"/>
              <w:rPr>
                <w:strike/>
                <w:sz w:val="20"/>
              </w:rPr>
            </w:pPr>
            <w:r w:rsidRPr="00923076">
              <w:rPr>
                <w:strike/>
                <w:sz w:val="20"/>
              </w:rPr>
              <w:t>May be more comments re viability of checkerboard pavers in utility access</w:t>
            </w:r>
            <w:r w:rsidRPr="00923076">
              <w:rPr>
                <w:strike/>
                <w:spacing w:val="-24"/>
                <w:sz w:val="20"/>
              </w:rPr>
              <w:t xml:space="preserve"> </w:t>
            </w:r>
            <w:r w:rsidRPr="00923076">
              <w:rPr>
                <w:strike/>
                <w:sz w:val="20"/>
              </w:rPr>
              <w:t>area</w:t>
            </w:r>
          </w:p>
          <w:p w14:paraId="33ECB326" w14:textId="77777777" w:rsidR="00923076" w:rsidRPr="00923076" w:rsidRDefault="00923076">
            <w:pPr>
              <w:pStyle w:val="TableParagraph"/>
              <w:numPr>
                <w:ilvl w:val="0"/>
                <w:numId w:val="7"/>
              </w:numPr>
              <w:tabs>
                <w:tab w:val="left" w:pos="626"/>
                <w:tab w:val="left" w:pos="627"/>
              </w:tabs>
              <w:spacing w:line="253" w:lineRule="exact"/>
              <w:rPr>
                <w:strike/>
                <w:sz w:val="20"/>
              </w:rPr>
            </w:pPr>
            <w:r w:rsidRPr="00923076">
              <w:rPr>
                <w:strike/>
                <w:sz w:val="20"/>
              </w:rPr>
              <w:t>Provide screening for transformer and generator on front of</w:t>
            </w:r>
            <w:r w:rsidRPr="00923076">
              <w:rPr>
                <w:strike/>
                <w:spacing w:val="-26"/>
                <w:sz w:val="20"/>
              </w:rPr>
              <w:t xml:space="preserve"> </w:t>
            </w:r>
            <w:r w:rsidRPr="00923076">
              <w:rPr>
                <w:strike/>
                <w:sz w:val="20"/>
              </w:rPr>
              <w:t>building</w:t>
            </w:r>
          </w:p>
          <w:p w14:paraId="1AA18EFA" w14:textId="77777777" w:rsidR="00923076" w:rsidRPr="00923076" w:rsidRDefault="00923076">
            <w:pPr>
              <w:pStyle w:val="TableParagraph"/>
              <w:numPr>
                <w:ilvl w:val="0"/>
                <w:numId w:val="7"/>
              </w:numPr>
              <w:tabs>
                <w:tab w:val="left" w:pos="626"/>
                <w:tab w:val="left" w:pos="627"/>
              </w:tabs>
              <w:spacing w:before="1"/>
              <w:rPr>
                <w:strike/>
                <w:sz w:val="20"/>
              </w:rPr>
            </w:pPr>
            <w:r w:rsidRPr="00923076">
              <w:rPr>
                <w:strike/>
                <w:sz w:val="20"/>
              </w:rPr>
              <w:t>Need street trees on D Street, as</w:t>
            </w:r>
            <w:r w:rsidRPr="00923076">
              <w:rPr>
                <w:strike/>
                <w:spacing w:val="-16"/>
                <w:sz w:val="20"/>
              </w:rPr>
              <w:t xml:space="preserve"> </w:t>
            </w:r>
            <w:r w:rsidRPr="00923076">
              <w:rPr>
                <w:strike/>
                <w:sz w:val="20"/>
              </w:rPr>
              <w:t>possible</w:t>
            </w:r>
          </w:p>
        </w:tc>
        <w:tc>
          <w:tcPr>
            <w:tcW w:w="6030" w:type="dxa"/>
          </w:tcPr>
          <w:p w14:paraId="42F6BBF3" w14:textId="77777777" w:rsidR="00923076" w:rsidRPr="00923076" w:rsidRDefault="00923076">
            <w:pPr>
              <w:pStyle w:val="TableParagraph"/>
              <w:ind w:left="0"/>
              <w:rPr>
                <w:strike/>
                <w:sz w:val="24"/>
              </w:rPr>
            </w:pPr>
          </w:p>
          <w:p w14:paraId="0E953CC9" w14:textId="77777777" w:rsidR="00923076" w:rsidRPr="00923076" w:rsidRDefault="00923076">
            <w:pPr>
              <w:pStyle w:val="TableParagraph"/>
              <w:ind w:left="0"/>
              <w:rPr>
                <w:strike/>
                <w:sz w:val="24"/>
              </w:rPr>
            </w:pPr>
          </w:p>
          <w:p w14:paraId="69B59EF3" w14:textId="77777777" w:rsidR="00923076" w:rsidRPr="00923076" w:rsidRDefault="00923076" w:rsidP="00C164A5">
            <w:pPr>
              <w:pStyle w:val="TableParagraph"/>
              <w:ind w:left="0"/>
              <w:rPr>
                <w:strike/>
                <w:sz w:val="20"/>
                <w:szCs w:val="20"/>
              </w:rPr>
            </w:pPr>
          </w:p>
          <w:p w14:paraId="4561DAA5" w14:textId="77777777" w:rsidR="00923076" w:rsidRPr="00923076" w:rsidRDefault="00923076" w:rsidP="00C164A5">
            <w:pPr>
              <w:pStyle w:val="TableParagraph"/>
              <w:ind w:left="0"/>
              <w:rPr>
                <w:strike/>
                <w:sz w:val="20"/>
                <w:szCs w:val="20"/>
              </w:rPr>
            </w:pPr>
          </w:p>
          <w:p w14:paraId="7356BC83" w14:textId="0F95D02B" w:rsidR="00923076" w:rsidRPr="00923076" w:rsidRDefault="00923076" w:rsidP="00C164A5">
            <w:pPr>
              <w:pStyle w:val="TableParagraph"/>
              <w:ind w:left="0"/>
              <w:rPr>
                <w:strike/>
                <w:sz w:val="20"/>
                <w:szCs w:val="20"/>
              </w:rPr>
            </w:pPr>
            <w:r w:rsidRPr="00923076">
              <w:rPr>
                <w:strike/>
                <w:sz w:val="20"/>
                <w:szCs w:val="20"/>
              </w:rPr>
              <w:t>Waiting on comments from fire/arborist on pavers</w:t>
            </w:r>
          </w:p>
          <w:p w14:paraId="0CDC9073" w14:textId="3A8E5C12" w:rsidR="00923076" w:rsidRPr="00923076" w:rsidRDefault="00923076" w:rsidP="00C164A5">
            <w:pPr>
              <w:pStyle w:val="TableParagraph"/>
              <w:ind w:left="0"/>
              <w:rPr>
                <w:strike/>
                <w:sz w:val="20"/>
                <w:szCs w:val="20"/>
              </w:rPr>
            </w:pPr>
            <w:r w:rsidRPr="00923076">
              <w:rPr>
                <w:strike/>
                <w:sz w:val="20"/>
                <w:szCs w:val="20"/>
              </w:rPr>
              <w:t>See above comments on D Street</w:t>
            </w:r>
          </w:p>
          <w:p w14:paraId="4920AD6D" w14:textId="77777777" w:rsidR="00923076" w:rsidRPr="00923076" w:rsidRDefault="00923076" w:rsidP="00C164A5">
            <w:pPr>
              <w:pStyle w:val="TableParagraph"/>
              <w:ind w:left="0"/>
              <w:rPr>
                <w:strike/>
                <w:sz w:val="31"/>
              </w:rPr>
            </w:pPr>
          </w:p>
          <w:p w14:paraId="6A15D391" w14:textId="693789A8" w:rsidR="00923076" w:rsidRPr="00923076" w:rsidRDefault="00923076" w:rsidP="00C164A5">
            <w:pPr>
              <w:pStyle w:val="TableParagraph"/>
              <w:ind w:left="0"/>
              <w:rPr>
                <w:strike/>
                <w:sz w:val="31"/>
              </w:rPr>
            </w:pPr>
            <w:r w:rsidRPr="00923076">
              <w:rPr>
                <w:strike/>
                <w:sz w:val="31"/>
              </w:rPr>
              <w:t xml:space="preserve"> </w:t>
            </w:r>
          </w:p>
          <w:p w14:paraId="3A943153" w14:textId="2C036B3A" w:rsidR="00923076" w:rsidRPr="00923076" w:rsidRDefault="00923076" w:rsidP="00C164A5">
            <w:pPr>
              <w:pStyle w:val="TableParagraph"/>
              <w:ind w:left="0"/>
              <w:rPr>
                <w:rFonts w:ascii="Symbol" w:hAnsi="Symbol"/>
                <w:strike/>
                <w:sz w:val="20"/>
              </w:rPr>
            </w:pPr>
          </w:p>
        </w:tc>
        <w:tc>
          <w:tcPr>
            <w:tcW w:w="6480" w:type="dxa"/>
          </w:tcPr>
          <w:p w14:paraId="30A64124" w14:textId="77777777" w:rsidR="00923076" w:rsidRDefault="00923076">
            <w:pPr>
              <w:pStyle w:val="TableParagraph"/>
              <w:ind w:left="0"/>
              <w:rPr>
                <w:sz w:val="24"/>
              </w:rPr>
            </w:pPr>
          </w:p>
          <w:p w14:paraId="11E18235" w14:textId="77777777" w:rsidR="00923076" w:rsidRDefault="00923076">
            <w:pPr>
              <w:pStyle w:val="TableParagraph"/>
              <w:ind w:left="0"/>
              <w:rPr>
                <w:sz w:val="24"/>
              </w:rPr>
            </w:pPr>
          </w:p>
          <w:p w14:paraId="0714FD18" w14:textId="77777777" w:rsidR="00923076" w:rsidRDefault="00923076">
            <w:pPr>
              <w:pStyle w:val="TableParagraph"/>
              <w:ind w:left="0"/>
              <w:rPr>
                <w:sz w:val="24"/>
              </w:rPr>
            </w:pPr>
          </w:p>
          <w:p w14:paraId="2A01EE11" w14:textId="77777777" w:rsidR="00923076" w:rsidRDefault="00923076">
            <w:pPr>
              <w:pStyle w:val="TableParagraph"/>
              <w:ind w:left="0"/>
              <w:rPr>
                <w:sz w:val="24"/>
              </w:rPr>
            </w:pPr>
          </w:p>
          <w:p w14:paraId="5D73B171" w14:textId="2ECA87C1" w:rsidR="00923076" w:rsidRDefault="00923076">
            <w:pPr>
              <w:pStyle w:val="TableParagraph"/>
              <w:ind w:left="0"/>
              <w:rPr>
                <w:sz w:val="24"/>
              </w:rPr>
            </w:pPr>
          </w:p>
        </w:tc>
      </w:tr>
      <w:tr w:rsidR="00923076" w14:paraId="2BDE23A7" w14:textId="3A6B1E0F" w:rsidTr="00923076">
        <w:trPr>
          <w:trHeight w:hRule="exact" w:val="773"/>
        </w:trPr>
        <w:tc>
          <w:tcPr>
            <w:tcW w:w="1068" w:type="dxa"/>
            <w:vMerge/>
            <w:textDirection w:val="btLr"/>
          </w:tcPr>
          <w:p w14:paraId="2980A2CB" w14:textId="77777777" w:rsidR="00923076" w:rsidRDefault="00923076" w:rsidP="00923076">
            <w:pPr>
              <w:ind w:left="113" w:right="113"/>
            </w:pPr>
          </w:p>
        </w:tc>
        <w:tc>
          <w:tcPr>
            <w:tcW w:w="1800" w:type="dxa"/>
          </w:tcPr>
          <w:p w14:paraId="46F206B5" w14:textId="77777777" w:rsidR="00923076" w:rsidRDefault="00923076">
            <w:pPr>
              <w:pStyle w:val="TableParagraph"/>
              <w:tabs>
                <w:tab w:val="left" w:pos="643"/>
              </w:tabs>
              <w:spacing w:line="237" w:lineRule="auto"/>
              <w:ind w:left="643" w:right="428" w:hanging="360"/>
              <w:rPr>
                <w:sz w:val="20"/>
              </w:rPr>
            </w:pPr>
            <w:r>
              <w:rPr>
                <w:rFonts w:ascii="Calibri"/>
              </w:rPr>
              <w:t>c.</w:t>
            </w:r>
            <w:r>
              <w:rPr>
                <w:rFonts w:ascii="Calibri"/>
              </w:rPr>
              <w:tab/>
            </w:r>
            <w:r>
              <w:rPr>
                <w:sz w:val="20"/>
              </w:rPr>
              <w:t>Water Quality,</w:t>
            </w:r>
            <w:r>
              <w:rPr>
                <w:spacing w:val="-6"/>
                <w:sz w:val="20"/>
              </w:rPr>
              <w:t xml:space="preserve"> </w:t>
            </w:r>
            <w:r>
              <w:rPr>
                <w:sz w:val="20"/>
              </w:rPr>
              <w:t>Storm</w:t>
            </w:r>
            <w:r>
              <w:rPr>
                <w:spacing w:val="-5"/>
                <w:sz w:val="20"/>
              </w:rPr>
              <w:t xml:space="preserve"> </w:t>
            </w:r>
            <w:r>
              <w:rPr>
                <w:sz w:val="20"/>
              </w:rPr>
              <w:t>Water</w:t>
            </w:r>
            <w:r>
              <w:rPr>
                <w:w w:val="99"/>
                <w:sz w:val="20"/>
              </w:rPr>
              <w:t xml:space="preserve"> </w:t>
            </w:r>
            <w:r>
              <w:rPr>
                <w:sz w:val="20"/>
              </w:rPr>
              <w:t>Management and Erosion Control</w:t>
            </w:r>
          </w:p>
        </w:tc>
        <w:tc>
          <w:tcPr>
            <w:tcW w:w="5850" w:type="dxa"/>
          </w:tcPr>
          <w:p w14:paraId="4DF83A1A" w14:textId="77777777" w:rsidR="00923076" w:rsidRDefault="00923076"/>
        </w:tc>
        <w:tc>
          <w:tcPr>
            <w:tcW w:w="6030" w:type="dxa"/>
          </w:tcPr>
          <w:p w14:paraId="46D9C3F2" w14:textId="77777777" w:rsidR="00923076" w:rsidRDefault="00923076">
            <w:pPr>
              <w:pStyle w:val="TableParagraph"/>
              <w:spacing w:before="5"/>
              <w:ind w:left="0"/>
              <w:rPr>
                <w:sz w:val="19"/>
              </w:rPr>
            </w:pPr>
          </w:p>
          <w:p w14:paraId="2B3F0637" w14:textId="77777777" w:rsidR="00923076" w:rsidRDefault="00923076">
            <w:pPr>
              <w:pStyle w:val="TableParagraph"/>
              <w:ind w:left="175"/>
              <w:rPr>
                <w:rFonts w:ascii="Symbol" w:hAnsi="Symbol"/>
                <w:sz w:val="20"/>
              </w:rPr>
            </w:pPr>
            <w:r>
              <w:rPr>
                <w:rFonts w:ascii="Symbol" w:hAnsi="Symbol"/>
                <w:w w:val="99"/>
                <w:sz w:val="20"/>
              </w:rPr>
              <w:t></w:t>
            </w:r>
          </w:p>
        </w:tc>
        <w:tc>
          <w:tcPr>
            <w:tcW w:w="6480" w:type="dxa"/>
          </w:tcPr>
          <w:p w14:paraId="3A6CEF67" w14:textId="77777777" w:rsidR="00923076" w:rsidRDefault="00923076">
            <w:pPr>
              <w:pStyle w:val="TableParagraph"/>
              <w:spacing w:before="5"/>
              <w:ind w:left="0"/>
              <w:rPr>
                <w:sz w:val="19"/>
              </w:rPr>
            </w:pPr>
          </w:p>
        </w:tc>
      </w:tr>
      <w:tr w:rsidR="00923076" w14:paraId="6E663352" w14:textId="002926FA" w:rsidTr="00923076">
        <w:trPr>
          <w:trHeight w:hRule="exact" w:val="271"/>
        </w:trPr>
        <w:tc>
          <w:tcPr>
            <w:tcW w:w="1068" w:type="dxa"/>
            <w:vMerge w:val="restart"/>
            <w:textDirection w:val="btLr"/>
          </w:tcPr>
          <w:p w14:paraId="040A95F0" w14:textId="77777777" w:rsidR="00923076" w:rsidRDefault="00923076" w:rsidP="00923076">
            <w:pPr>
              <w:pStyle w:val="TableParagraph"/>
              <w:spacing w:line="242" w:lineRule="exact"/>
              <w:ind w:left="283" w:right="113"/>
              <w:rPr>
                <w:sz w:val="20"/>
              </w:rPr>
            </w:pPr>
            <w:r>
              <w:rPr>
                <w:sz w:val="20"/>
              </w:rPr>
              <w:t>Public</w:t>
            </w:r>
          </w:p>
          <w:p w14:paraId="2526CA9E" w14:textId="77777777" w:rsidR="00923076" w:rsidRDefault="00923076" w:rsidP="00923076">
            <w:pPr>
              <w:pStyle w:val="TableParagraph"/>
              <w:spacing w:before="1"/>
              <w:ind w:left="283" w:right="113"/>
              <w:rPr>
                <w:sz w:val="20"/>
              </w:rPr>
            </w:pPr>
            <w:r>
              <w:rPr>
                <w:sz w:val="20"/>
              </w:rPr>
              <w:t>Infrastructure and Community Safety</w:t>
            </w:r>
          </w:p>
        </w:tc>
        <w:tc>
          <w:tcPr>
            <w:tcW w:w="1800" w:type="dxa"/>
          </w:tcPr>
          <w:p w14:paraId="5C37CC3D" w14:textId="77777777" w:rsidR="00923076" w:rsidRDefault="00923076">
            <w:pPr>
              <w:pStyle w:val="TableParagraph"/>
              <w:spacing w:line="259" w:lineRule="exact"/>
              <w:ind w:left="283"/>
              <w:rPr>
                <w:sz w:val="20"/>
              </w:rPr>
            </w:pPr>
            <w:r>
              <w:rPr>
                <w:rFonts w:ascii="Calibri"/>
              </w:rPr>
              <w:t xml:space="preserve">a.    </w:t>
            </w:r>
            <w:r>
              <w:rPr>
                <w:sz w:val="20"/>
              </w:rPr>
              <w:t>Consistency with Master Plans</w:t>
            </w:r>
          </w:p>
        </w:tc>
        <w:tc>
          <w:tcPr>
            <w:tcW w:w="5850" w:type="dxa"/>
          </w:tcPr>
          <w:p w14:paraId="63A32CE1" w14:textId="77777777" w:rsidR="00923076" w:rsidRDefault="00923076">
            <w:pPr>
              <w:pStyle w:val="TableParagraph"/>
              <w:spacing w:line="237" w:lineRule="exact"/>
              <w:ind w:left="266"/>
              <w:rPr>
                <w:rFonts w:ascii="Symbol" w:hAnsi="Symbol"/>
                <w:sz w:val="20"/>
              </w:rPr>
            </w:pPr>
            <w:r>
              <w:rPr>
                <w:rFonts w:ascii="Symbol" w:hAnsi="Symbol"/>
                <w:w w:val="99"/>
                <w:sz w:val="20"/>
              </w:rPr>
              <w:t></w:t>
            </w:r>
          </w:p>
        </w:tc>
        <w:tc>
          <w:tcPr>
            <w:tcW w:w="6030" w:type="dxa"/>
          </w:tcPr>
          <w:p w14:paraId="05FDA316" w14:textId="11A45CC6" w:rsidR="00923076" w:rsidRDefault="00923076" w:rsidP="00747614">
            <w:pPr>
              <w:pStyle w:val="TableParagraph"/>
              <w:ind w:left="0"/>
            </w:pPr>
          </w:p>
        </w:tc>
        <w:tc>
          <w:tcPr>
            <w:tcW w:w="6480" w:type="dxa"/>
          </w:tcPr>
          <w:p w14:paraId="45C8EF28" w14:textId="77777777" w:rsidR="00923076" w:rsidRDefault="00923076" w:rsidP="00747614">
            <w:pPr>
              <w:pStyle w:val="TableParagraph"/>
              <w:ind w:left="0"/>
            </w:pPr>
          </w:p>
        </w:tc>
      </w:tr>
      <w:tr w:rsidR="00923076" w14:paraId="3EC58807" w14:textId="488B9D0F" w:rsidTr="00923076">
        <w:trPr>
          <w:trHeight w:hRule="exact" w:val="766"/>
        </w:trPr>
        <w:tc>
          <w:tcPr>
            <w:tcW w:w="1068" w:type="dxa"/>
            <w:vMerge/>
            <w:textDirection w:val="btLr"/>
          </w:tcPr>
          <w:p w14:paraId="61CBB0B2" w14:textId="77777777" w:rsidR="00923076" w:rsidRDefault="00923076" w:rsidP="00923076">
            <w:pPr>
              <w:ind w:left="113" w:right="113"/>
            </w:pPr>
          </w:p>
        </w:tc>
        <w:tc>
          <w:tcPr>
            <w:tcW w:w="1800" w:type="dxa"/>
          </w:tcPr>
          <w:p w14:paraId="5E4689AF" w14:textId="77777777" w:rsidR="00923076" w:rsidRDefault="00923076">
            <w:pPr>
              <w:pStyle w:val="TableParagraph"/>
              <w:spacing w:line="235" w:lineRule="auto"/>
              <w:ind w:left="643" w:right="604" w:hanging="360"/>
              <w:rPr>
                <w:sz w:val="20"/>
              </w:rPr>
            </w:pPr>
            <w:r>
              <w:rPr>
                <w:rFonts w:ascii="Calibri"/>
              </w:rPr>
              <w:t xml:space="preserve">b. </w:t>
            </w:r>
            <w:r>
              <w:rPr>
                <w:sz w:val="20"/>
              </w:rPr>
              <w:t>Public Safety and Fire Prevention</w:t>
            </w:r>
          </w:p>
        </w:tc>
        <w:tc>
          <w:tcPr>
            <w:tcW w:w="5850" w:type="dxa"/>
          </w:tcPr>
          <w:p w14:paraId="531CE36D" w14:textId="77777777" w:rsidR="00923076" w:rsidRPr="000F4EF9" w:rsidRDefault="00923076">
            <w:pPr>
              <w:pStyle w:val="TableParagraph"/>
              <w:numPr>
                <w:ilvl w:val="0"/>
                <w:numId w:val="6"/>
              </w:numPr>
              <w:tabs>
                <w:tab w:val="left" w:pos="627"/>
              </w:tabs>
              <w:ind w:right="284"/>
              <w:jc w:val="both"/>
              <w:rPr>
                <w:strike/>
                <w:sz w:val="20"/>
              </w:rPr>
            </w:pPr>
            <w:r w:rsidRPr="000F4EF9">
              <w:rPr>
                <w:strike/>
                <w:sz w:val="20"/>
              </w:rPr>
              <w:t>Continued concerns re CPTED around site. Evaluate for additional opportunities for natural surveillance/territorial reinforcement. Expand entrance? Bring security room with windows to grade</w:t>
            </w:r>
            <w:r w:rsidRPr="000F4EF9">
              <w:rPr>
                <w:strike/>
                <w:spacing w:val="-13"/>
                <w:sz w:val="20"/>
              </w:rPr>
              <w:t xml:space="preserve"> </w:t>
            </w:r>
            <w:r w:rsidRPr="000F4EF9">
              <w:rPr>
                <w:strike/>
                <w:sz w:val="20"/>
              </w:rPr>
              <w:t>level?</w:t>
            </w:r>
          </w:p>
        </w:tc>
        <w:tc>
          <w:tcPr>
            <w:tcW w:w="6030" w:type="dxa"/>
          </w:tcPr>
          <w:p w14:paraId="6DCF5256" w14:textId="6EFAE7BC" w:rsidR="00923076" w:rsidRPr="00923076" w:rsidRDefault="00923076" w:rsidP="00DE3EBF">
            <w:pPr>
              <w:pStyle w:val="TableParagraph"/>
              <w:ind w:left="0"/>
              <w:rPr>
                <w:strike/>
                <w:sz w:val="20"/>
                <w:szCs w:val="20"/>
              </w:rPr>
            </w:pPr>
            <w:r w:rsidRPr="00923076">
              <w:rPr>
                <w:strike/>
                <w:sz w:val="20"/>
                <w:szCs w:val="20"/>
              </w:rPr>
              <w:t>Addition of bike racks, windows, expanded canopy help with concerns about the area around the entrance.</w:t>
            </w:r>
          </w:p>
          <w:p w14:paraId="164DB92C" w14:textId="20185839" w:rsidR="00923076" w:rsidRDefault="00923076" w:rsidP="00DE3EBF">
            <w:pPr>
              <w:pStyle w:val="TableParagraph"/>
              <w:spacing w:line="237" w:lineRule="exact"/>
              <w:ind w:left="0"/>
              <w:rPr>
                <w:rFonts w:ascii="Symbol" w:hAnsi="Symbol"/>
                <w:sz w:val="20"/>
              </w:rPr>
            </w:pPr>
          </w:p>
        </w:tc>
        <w:tc>
          <w:tcPr>
            <w:tcW w:w="6480" w:type="dxa"/>
          </w:tcPr>
          <w:p w14:paraId="2F153446" w14:textId="77777777" w:rsidR="00923076" w:rsidRDefault="00923076" w:rsidP="00DE3EBF">
            <w:pPr>
              <w:pStyle w:val="TableParagraph"/>
              <w:ind w:left="0"/>
              <w:rPr>
                <w:sz w:val="20"/>
                <w:szCs w:val="20"/>
              </w:rPr>
            </w:pPr>
          </w:p>
        </w:tc>
      </w:tr>
      <w:tr w:rsidR="00923076" w14:paraId="30F75A52" w14:textId="5B832384" w:rsidTr="00923076">
        <w:trPr>
          <w:trHeight w:hRule="exact" w:val="768"/>
        </w:trPr>
        <w:tc>
          <w:tcPr>
            <w:tcW w:w="1068" w:type="dxa"/>
            <w:vMerge/>
            <w:textDirection w:val="btLr"/>
          </w:tcPr>
          <w:p w14:paraId="3B00537A" w14:textId="77777777" w:rsidR="00923076" w:rsidRDefault="00923076" w:rsidP="00923076">
            <w:pPr>
              <w:ind w:left="113" w:right="113"/>
            </w:pPr>
          </w:p>
        </w:tc>
        <w:tc>
          <w:tcPr>
            <w:tcW w:w="1800" w:type="dxa"/>
          </w:tcPr>
          <w:p w14:paraId="168F4E7B" w14:textId="77777777" w:rsidR="00923076" w:rsidRDefault="00923076">
            <w:pPr>
              <w:pStyle w:val="TableParagraph"/>
              <w:tabs>
                <w:tab w:val="left" w:pos="643"/>
              </w:tabs>
              <w:spacing w:line="235" w:lineRule="auto"/>
              <w:ind w:left="643" w:right="604" w:hanging="360"/>
              <w:rPr>
                <w:sz w:val="20"/>
              </w:rPr>
            </w:pPr>
            <w:r>
              <w:rPr>
                <w:rFonts w:ascii="Calibri"/>
              </w:rPr>
              <w:t>c.</w:t>
            </w:r>
            <w:r>
              <w:rPr>
                <w:rFonts w:ascii="Calibri"/>
              </w:rPr>
              <w:tab/>
            </w:r>
            <w:r>
              <w:rPr>
                <w:sz w:val="20"/>
              </w:rPr>
              <w:t>Availability</w:t>
            </w:r>
            <w:r>
              <w:rPr>
                <w:spacing w:val="-7"/>
                <w:sz w:val="20"/>
              </w:rPr>
              <w:t xml:space="preserve"> </w:t>
            </w:r>
            <w:r>
              <w:rPr>
                <w:sz w:val="20"/>
              </w:rPr>
              <w:t>and</w:t>
            </w:r>
            <w:r>
              <w:rPr>
                <w:spacing w:val="-8"/>
                <w:sz w:val="20"/>
              </w:rPr>
              <w:t xml:space="preserve"> </w:t>
            </w:r>
            <w:r>
              <w:rPr>
                <w:sz w:val="20"/>
              </w:rPr>
              <w:t>Adequate</w:t>
            </w:r>
            <w:r>
              <w:rPr>
                <w:spacing w:val="-1"/>
                <w:w w:val="99"/>
                <w:sz w:val="20"/>
              </w:rPr>
              <w:t xml:space="preserve"> </w:t>
            </w:r>
            <w:r>
              <w:rPr>
                <w:sz w:val="20"/>
              </w:rPr>
              <w:t>Capacity of Public</w:t>
            </w:r>
            <w:r>
              <w:rPr>
                <w:spacing w:val="-11"/>
                <w:sz w:val="20"/>
              </w:rPr>
              <w:t xml:space="preserve"> </w:t>
            </w:r>
            <w:r>
              <w:rPr>
                <w:sz w:val="20"/>
              </w:rPr>
              <w:t>Utilities</w:t>
            </w:r>
          </w:p>
        </w:tc>
        <w:tc>
          <w:tcPr>
            <w:tcW w:w="5850" w:type="dxa"/>
          </w:tcPr>
          <w:p w14:paraId="12C29263" w14:textId="77777777" w:rsidR="00923076" w:rsidRDefault="00923076">
            <w:pPr>
              <w:pStyle w:val="TableParagraph"/>
              <w:numPr>
                <w:ilvl w:val="0"/>
                <w:numId w:val="5"/>
              </w:numPr>
              <w:tabs>
                <w:tab w:val="left" w:pos="626"/>
                <w:tab w:val="left" w:pos="627"/>
              </w:tabs>
              <w:spacing w:line="244" w:lineRule="exact"/>
              <w:rPr>
                <w:sz w:val="20"/>
              </w:rPr>
            </w:pPr>
            <w:r>
              <w:rPr>
                <w:sz w:val="20"/>
              </w:rPr>
              <w:t>Need capacity to serve</w:t>
            </w:r>
            <w:r>
              <w:rPr>
                <w:spacing w:val="-13"/>
                <w:sz w:val="20"/>
              </w:rPr>
              <w:t xml:space="preserve"> </w:t>
            </w:r>
            <w:r>
              <w:rPr>
                <w:sz w:val="20"/>
              </w:rPr>
              <w:t>letters</w:t>
            </w:r>
          </w:p>
          <w:p w14:paraId="4D76A14D" w14:textId="77777777" w:rsidR="00923076" w:rsidRPr="00DE3EBF" w:rsidRDefault="00923076">
            <w:pPr>
              <w:pStyle w:val="TableParagraph"/>
              <w:numPr>
                <w:ilvl w:val="0"/>
                <w:numId w:val="5"/>
              </w:numPr>
              <w:tabs>
                <w:tab w:val="left" w:pos="626"/>
                <w:tab w:val="left" w:pos="627"/>
              </w:tabs>
              <w:spacing w:line="253" w:lineRule="exact"/>
              <w:rPr>
                <w:strike/>
                <w:sz w:val="20"/>
              </w:rPr>
            </w:pPr>
            <w:r w:rsidRPr="00DE3EBF">
              <w:rPr>
                <w:strike/>
                <w:sz w:val="20"/>
              </w:rPr>
              <w:t>Revise dumpster enclosure to</w:t>
            </w:r>
            <w:r w:rsidRPr="00DE3EBF">
              <w:rPr>
                <w:strike/>
                <w:spacing w:val="-15"/>
                <w:sz w:val="20"/>
              </w:rPr>
              <w:t xml:space="preserve"> </w:t>
            </w:r>
            <w:r w:rsidRPr="00DE3EBF">
              <w:rPr>
                <w:strike/>
                <w:sz w:val="20"/>
              </w:rPr>
              <w:t>wood</w:t>
            </w:r>
          </w:p>
          <w:p w14:paraId="5B16EFCC" w14:textId="77777777" w:rsidR="00923076" w:rsidRDefault="00923076">
            <w:pPr>
              <w:pStyle w:val="TableParagraph"/>
              <w:numPr>
                <w:ilvl w:val="0"/>
                <w:numId w:val="5"/>
              </w:numPr>
              <w:tabs>
                <w:tab w:val="left" w:pos="626"/>
                <w:tab w:val="left" w:pos="627"/>
              </w:tabs>
              <w:spacing w:before="1"/>
              <w:rPr>
                <w:sz w:val="20"/>
              </w:rPr>
            </w:pPr>
            <w:r w:rsidRPr="00DE3EBF">
              <w:rPr>
                <w:strike/>
                <w:sz w:val="20"/>
              </w:rPr>
              <w:t>Provide capacity to serve letters upon</w:t>
            </w:r>
            <w:r w:rsidRPr="00DE3EBF">
              <w:rPr>
                <w:strike/>
                <w:spacing w:val="-18"/>
                <w:sz w:val="20"/>
              </w:rPr>
              <w:t xml:space="preserve"> </w:t>
            </w:r>
            <w:r w:rsidRPr="00DE3EBF">
              <w:rPr>
                <w:strike/>
                <w:sz w:val="20"/>
              </w:rPr>
              <w:t>receipt</w:t>
            </w:r>
          </w:p>
        </w:tc>
        <w:tc>
          <w:tcPr>
            <w:tcW w:w="6030" w:type="dxa"/>
          </w:tcPr>
          <w:p w14:paraId="19FA435F" w14:textId="38A73CB0" w:rsidR="00923076" w:rsidRDefault="00923076" w:rsidP="00DE3EBF">
            <w:pPr>
              <w:pStyle w:val="TableParagraph"/>
              <w:ind w:left="0"/>
              <w:rPr>
                <w:rFonts w:ascii="Symbol" w:hAnsi="Symbol"/>
                <w:sz w:val="20"/>
              </w:rPr>
            </w:pPr>
            <w:r>
              <w:rPr>
                <w:sz w:val="20"/>
                <w:szCs w:val="20"/>
              </w:rPr>
              <w:t>Need water capacity letter.</w:t>
            </w:r>
          </w:p>
        </w:tc>
        <w:tc>
          <w:tcPr>
            <w:tcW w:w="6480" w:type="dxa"/>
          </w:tcPr>
          <w:p w14:paraId="50F660BC" w14:textId="265D21E5" w:rsidR="00923076" w:rsidRDefault="00923076" w:rsidP="00DE3EBF">
            <w:pPr>
              <w:pStyle w:val="TableParagraph"/>
              <w:ind w:left="0"/>
              <w:rPr>
                <w:sz w:val="20"/>
                <w:szCs w:val="20"/>
              </w:rPr>
            </w:pPr>
            <w:r>
              <w:rPr>
                <w:sz w:val="20"/>
                <w:szCs w:val="20"/>
              </w:rPr>
              <w:t>Need water capacity letter.</w:t>
            </w:r>
          </w:p>
        </w:tc>
      </w:tr>
      <w:tr w:rsidR="00923076" w14:paraId="3E6FE717" w14:textId="16E9E7B6" w:rsidTr="00923076">
        <w:trPr>
          <w:trHeight w:hRule="exact" w:val="523"/>
        </w:trPr>
        <w:tc>
          <w:tcPr>
            <w:tcW w:w="1068" w:type="dxa"/>
            <w:vMerge w:val="restart"/>
            <w:textDirection w:val="btLr"/>
          </w:tcPr>
          <w:p w14:paraId="1C50C838" w14:textId="77777777" w:rsidR="00923076" w:rsidRDefault="00923076" w:rsidP="00923076">
            <w:pPr>
              <w:pStyle w:val="TableParagraph"/>
              <w:spacing w:line="242" w:lineRule="exact"/>
              <w:ind w:left="283" w:right="113"/>
              <w:rPr>
                <w:sz w:val="20"/>
              </w:rPr>
            </w:pPr>
            <w:r>
              <w:rPr>
                <w:sz w:val="20"/>
              </w:rPr>
              <w:t>Site Design</w:t>
            </w:r>
          </w:p>
        </w:tc>
        <w:tc>
          <w:tcPr>
            <w:tcW w:w="1800" w:type="dxa"/>
          </w:tcPr>
          <w:p w14:paraId="621DCA4F" w14:textId="77777777" w:rsidR="00923076" w:rsidRDefault="00923076">
            <w:pPr>
              <w:pStyle w:val="TableParagraph"/>
              <w:spacing w:line="235" w:lineRule="auto"/>
              <w:ind w:left="643" w:hanging="360"/>
              <w:rPr>
                <w:sz w:val="20"/>
              </w:rPr>
            </w:pPr>
            <w:r>
              <w:rPr>
                <w:rFonts w:ascii="Calibri"/>
              </w:rPr>
              <w:t xml:space="preserve">a. </w:t>
            </w:r>
            <w:r>
              <w:rPr>
                <w:sz w:val="20"/>
              </w:rPr>
              <w:t>Massing, Ventilation and Wind Impact</w:t>
            </w:r>
          </w:p>
        </w:tc>
        <w:tc>
          <w:tcPr>
            <w:tcW w:w="5850" w:type="dxa"/>
          </w:tcPr>
          <w:p w14:paraId="2BE71ADB" w14:textId="77777777" w:rsidR="00923076" w:rsidRDefault="00923076">
            <w:pPr>
              <w:pStyle w:val="TableParagraph"/>
              <w:spacing w:line="237" w:lineRule="exact"/>
              <w:ind w:left="266"/>
              <w:rPr>
                <w:rFonts w:ascii="Symbol" w:hAnsi="Symbol"/>
                <w:sz w:val="20"/>
              </w:rPr>
            </w:pPr>
            <w:r>
              <w:rPr>
                <w:rFonts w:ascii="Symbol" w:hAnsi="Symbol"/>
                <w:w w:val="99"/>
                <w:sz w:val="20"/>
              </w:rPr>
              <w:t></w:t>
            </w:r>
          </w:p>
        </w:tc>
        <w:tc>
          <w:tcPr>
            <w:tcW w:w="6030" w:type="dxa"/>
          </w:tcPr>
          <w:p w14:paraId="5BFE1B73" w14:textId="77777777" w:rsidR="00923076" w:rsidRDefault="00923076">
            <w:pPr>
              <w:pStyle w:val="TableParagraph"/>
              <w:spacing w:line="237" w:lineRule="exact"/>
              <w:ind w:left="86"/>
              <w:rPr>
                <w:rFonts w:ascii="Symbol" w:hAnsi="Symbol"/>
                <w:sz w:val="20"/>
              </w:rPr>
            </w:pPr>
            <w:r>
              <w:rPr>
                <w:rFonts w:ascii="Symbol" w:hAnsi="Symbol"/>
                <w:w w:val="99"/>
                <w:sz w:val="20"/>
              </w:rPr>
              <w:t></w:t>
            </w:r>
          </w:p>
        </w:tc>
        <w:tc>
          <w:tcPr>
            <w:tcW w:w="6480" w:type="dxa"/>
          </w:tcPr>
          <w:p w14:paraId="266AFBAC" w14:textId="77777777" w:rsidR="00923076" w:rsidRDefault="00923076">
            <w:pPr>
              <w:pStyle w:val="TableParagraph"/>
              <w:spacing w:line="237" w:lineRule="exact"/>
              <w:ind w:left="86"/>
              <w:rPr>
                <w:rFonts w:ascii="Symbol" w:hAnsi="Symbol"/>
                <w:w w:val="99"/>
                <w:sz w:val="20"/>
              </w:rPr>
            </w:pPr>
          </w:p>
        </w:tc>
      </w:tr>
      <w:tr w:rsidR="00923076" w14:paraId="2D694331" w14:textId="7145C50E" w:rsidTr="00923076">
        <w:trPr>
          <w:trHeight w:hRule="exact" w:val="271"/>
        </w:trPr>
        <w:tc>
          <w:tcPr>
            <w:tcW w:w="1068" w:type="dxa"/>
            <w:vMerge/>
          </w:tcPr>
          <w:p w14:paraId="66012ECD" w14:textId="77777777" w:rsidR="00923076" w:rsidRDefault="00923076"/>
        </w:tc>
        <w:tc>
          <w:tcPr>
            <w:tcW w:w="1800" w:type="dxa"/>
          </w:tcPr>
          <w:p w14:paraId="566D5952" w14:textId="77777777" w:rsidR="00923076" w:rsidRDefault="00923076">
            <w:pPr>
              <w:pStyle w:val="TableParagraph"/>
              <w:spacing w:line="259" w:lineRule="exact"/>
              <w:ind w:left="283"/>
              <w:rPr>
                <w:sz w:val="20"/>
              </w:rPr>
            </w:pPr>
            <w:r>
              <w:rPr>
                <w:rFonts w:ascii="Calibri"/>
              </w:rPr>
              <w:t xml:space="preserve">b.   </w:t>
            </w:r>
            <w:r>
              <w:rPr>
                <w:sz w:val="20"/>
              </w:rPr>
              <w:t>Shadows</w:t>
            </w:r>
          </w:p>
        </w:tc>
        <w:tc>
          <w:tcPr>
            <w:tcW w:w="5850" w:type="dxa"/>
          </w:tcPr>
          <w:p w14:paraId="3C087961" w14:textId="77777777" w:rsidR="00923076" w:rsidRDefault="00923076">
            <w:pPr>
              <w:pStyle w:val="TableParagraph"/>
              <w:spacing w:line="237" w:lineRule="exact"/>
              <w:ind w:left="266"/>
              <w:rPr>
                <w:rFonts w:ascii="Symbol" w:hAnsi="Symbol"/>
                <w:sz w:val="20"/>
              </w:rPr>
            </w:pPr>
            <w:r>
              <w:rPr>
                <w:rFonts w:ascii="Symbol" w:hAnsi="Symbol"/>
                <w:w w:val="99"/>
                <w:sz w:val="20"/>
              </w:rPr>
              <w:t></w:t>
            </w:r>
          </w:p>
        </w:tc>
        <w:tc>
          <w:tcPr>
            <w:tcW w:w="6030" w:type="dxa"/>
          </w:tcPr>
          <w:p w14:paraId="2C2548DE" w14:textId="77777777" w:rsidR="00923076" w:rsidRDefault="00923076">
            <w:pPr>
              <w:pStyle w:val="TableParagraph"/>
              <w:spacing w:line="237" w:lineRule="exact"/>
              <w:ind w:left="86"/>
              <w:rPr>
                <w:rFonts w:ascii="Symbol" w:hAnsi="Symbol"/>
                <w:sz w:val="20"/>
              </w:rPr>
            </w:pPr>
            <w:r>
              <w:rPr>
                <w:rFonts w:ascii="Symbol" w:hAnsi="Symbol"/>
                <w:w w:val="99"/>
                <w:sz w:val="20"/>
              </w:rPr>
              <w:t></w:t>
            </w:r>
          </w:p>
        </w:tc>
        <w:tc>
          <w:tcPr>
            <w:tcW w:w="6480" w:type="dxa"/>
          </w:tcPr>
          <w:p w14:paraId="1CA5A68B" w14:textId="77777777" w:rsidR="00923076" w:rsidRDefault="00923076">
            <w:pPr>
              <w:pStyle w:val="TableParagraph"/>
              <w:spacing w:line="237" w:lineRule="exact"/>
              <w:ind w:left="86"/>
              <w:rPr>
                <w:rFonts w:ascii="Symbol" w:hAnsi="Symbol"/>
                <w:w w:val="99"/>
                <w:sz w:val="20"/>
              </w:rPr>
            </w:pPr>
          </w:p>
        </w:tc>
      </w:tr>
      <w:tr w:rsidR="00923076" w14:paraId="6BF882D7" w14:textId="19F2F119" w:rsidTr="00923076">
        <w:trPr>
          <w:trHeight w:hRule="exact" w:val="271"/>
        </w:trPr>
        <w:tc>
          <w:tcPr>
            <w:tcW w:w="1068" w:type="dxa"/>
            <w:vMerge/>
          </w:tcPr>
          <w:p w14:paraId="3A4380C6" w14:textId="77777777" w:rsidR="00923076" w:rsidRDefault="00923076"/>
        </w:tc>
        <w:tc>
          <w:tcPr>
            <w:tcW w:w="1800" w:type="dxa"/>
          </w:tcPr>
          <w:p w14:paraId="4AAFFAD4" w14:textId="77777777" w:rsidR="00923076" w:rsidRDefault="00923076">
            <w:pPr>
              <w:pStyle w:val="TableParagraph"/>
              <w:tabs>
                <w:tab w:val="left" w:pos="643"/>
              </w:tabs>
              <w:spacing w:line="259" w:lineRule="exact"/>
              <w:ind w:left="283"/>
              <w:rPr>
                <w:sz w:val="20"/>
              </w:rPr>
            </w:pPr>
            <w:r>
              <w:rPr>
                <w:rFonts w:ascii="Calibri"/>
              </w:rPr>
              <w:t>c.</w:t>
            </w:r>
            <w:r>
              <w:rPr>
                <w:rFonts w:ascii="Calibri"/>
              </w:rPr>
              <w:tab/>
            </w:r>
            <w:r>
              <w:rPr>
                <w:sz w:val="20"/>
              </w:rPr>
              <w:t>Snow and Ice</w:t>
            </w:r>
            <w:r>
              <w:rPr>
                <w:spacing w:val="-10"/>
                <w:sz w:val="20"/>
              </w:rPr>
              <w:t xml:space="preserve"> </w:t>
            </w:r>
            <w:r>
              <w:rPr>
                <w:sz w:val="20"/>
              </w:rPr>
              <w:t>Loading</w:t>
            </w:r>
          </w:p>
        </w:tc>
        <w:tc>
          <w:tcPr>
            <w:tcW w:w="5850" w:type="dxa"/>
          </w:tcPr>
          <w:p w14:paraId="5C367B1E" w14:textId="77777777" w:rsidR="00923076" w:rsidRDefault="00923076">
            <w:pPr>
              <w:pStyle w:val="TableParagraph"/>
              <w:spacing w:line="237" w:lineRule="exact"/>
              <w:ind w:left="266"/>
              <w:rPr>
                <w:rFonts w:ascii="Symbol" w:hAnsi="Symbol"/>
                <w:sz w:val="20"/>
              </w:rPr>
            </w:pPr>
            <w:r>
              <w:rPr>
                <w:rFonts w:ascii="Symbol" w:hAnsi="Symbol"/>
                <w:w w:val="99"/>
                <w:sz w:val="20"/>
              </w:rPr>
              <w:t></w:t>
            </w:r>
          </w:p>
        </w:tc>
        <w:tc>
          <w:tcPr>
            <w:tcW w:w="6030" w:type="dxa"/>
          </w:tcPr>
          <w:p w14:paraId="311E2184" w14:textId="77777777" w:rsidR="00923076" w:rsidRDefault="00923076"/>
        </w:tc>
        <w:tc>
          <w:tcPr>
            <w:tcW w:w="6480" w:type="dxa"/>
          </w:tcPr>
          <w:p w14:paraId="18181451" w14:textId="77777777" w:rsidR="00923076" w:rsidRDefault="00923076"/>
        </w:tc>
      </w:tr>
      <w:tr w:rsidR="00923076" w14:paraId="666ADF09" w14:textId="6ED01ECC" w:rsidTr="00923076">
        <w:trPr>
          <w:trHeight w:hRule="exact" w:val="271"/>
        </w:trPr>
        <w:tc>
          <w:tcPr>
            <w:tcW w:w="1068" w:type="dxa"/>
            <w:vMerge/>
          </w:tcPr>
          <w:p w14:paraId="37C073A8" w14:textId="77777777" w:rsidR="00923076" w:rsidRDefault="00923076"/>
        </w:tc>
        <w:tc>
          <w:tcPr>
            <w:tcW w:w="1800" w:type="dxa"/>
          </w:tcPr>
          <w:p w14:paraId="6D21D01E" w14:textId="77777777" w:rsidR="00923076" w:rsidRDefault="00923076">
            <w:pPr>
              <w:pStyle w:val="TableParagraph"/>
              <w:spacing w:line="259" w:lineRule="exact"/>
              <w:ind w:left="283"/>
              <w:rPr>
                <w:sz w:val="20"/>
              </w:rPr>
            </w:pPr>
            <w:r>
              <w:rPr>
                <w:rFonts w:ascii="Calibri"/>
              </w:rPr>
              <w:t xml:space="preserve">d.    </w:t>
            </w:r>
            <w:r>
              <w:rPr>
                <w:sz w:val="20"/>
              </w:rPr>
              <w:t>View Corridors</w:t>
            </w:r>
          </w:p>
        </w:tc>
        <w:tc>
          <w:tcPr>
            <w:tcW w:w="5850" w:type="dxa"/>
          </w:tcPr>
          <w:p w14:paraId="4539F1CE" w14:textId="77777777" w:rsidR="00923076" w:rsidRDefault="00923076">
            <w:pPr>
              <w:pStyle w:val="TableParagraph"/>
              <w:spacing w:line="237" w:lineRule="exact"/>
              <w:ind w:left="266"/>
              <w:rPr>
                <w:rFonts w:ascii="Symbol" w:hAnsi="Symbol"/>
                <w:sz w:val="20"/>
              </w:rPr>
            </w:pPr>
            <w:r>
              <w:rPr>
                <w:rFonts w:ascii="Symbol" w:hAnsi="Symbol"/>
                <w:w w:val="99"/>
                <w:sz w:val="20"/>
              </w:rPr>
              <w:t></w:t>
            </w:r>
          </w:p>
        </w:tc>
        <w:tc>
          <w:tcPr>
            <w:tcW w:w="6030" w:type="dxa"/>
          </w:tcPr>
          <w:p w14:paraId="5AFE3CAF" w14:textId="77777777" w:rsidR="00923076" w:rsidRDefault="00923076"/>
        </w:tc>
        <w:tc>
          <w:tcPr>
            <w:tcW w:w="6480" w:type="dxa"/>
          </w:tcPr>
          <w:p w14:paraId="413A5ADD" w14:textId="77777777" w:rsidR="00923076" w:rsidRDefault="00923076"/>
        </w:tc>
      </w:tr>
      <w:tr w:rsidR="00923076" w14:paraId="046B539C" w14:textId="76BCB9B5" w:rsidTr="00923076">
        <w:trPr>
          <w:trHeight w:hRule="exact" w:val="271"/>
        </w:trPr>
        <w:tc>
          <w:tcPr>
            <w:tcW w:w="1068" w:type="dxa"/>
            <w:vMerge/>
          </w:tcPr>
          <w:p w14:paraId="2CFB57D4" w14:textId="77777777" w:rsidR="00923076" w:rsidRDefault="00923076"/>
        </w:tc>
        <w:tc>
          <w:tcPr>
            <w:tcW w:w="1800" w:type="dxa"/>
          </w:tcPr>
          <w:p w14:paraId="416527A6" w14:textId="77777777" w:rsidR="00923076" w:rsidRDefault="00923076">
            <w:pPr>
              <w:pStyle w:val="TableParagraph"/>
              <w:spacing w:line="259" w:lineRule="exact"/>
              <w:ind w:left="283"/>
              <w:rPr>
                <w:sz w:val="20"/>
              </w:rPr>
            </w:pPr>
            <w:r>
              <w:rPr>
                <w:rFonts w:ascii="Calibri"/>
              </w:rPr>
              <w:t xml:space="preserve">e.    </w:t>
            </w:r>
            <w:r>
              <w:rPr>
                <w:sz w:val="20"/>
              </w:rPr>
              <w:t>Historic Resources</w:t>
            </w:r>
          </w:p>
        </w:tc>
        <w:tc>
          <w:tcPr>
            <w:tcW w:w="5850" w:type="dxa"/>
          </w:tcPr>
          <w:p w14:paraId="60AED7A8" w14:textId="77777777" w:rsidR="00923076" w:rsidRDefault="00923076">
            <w:pPr>
              <w:pStyle w:val="TableParagraph"/>
              <w:spacing w:line="237" w:lineRule="exact"/>
              <w:ind w:left="266"/>
              <w:rPr>
                <w:rFonts w:ascii="Symbol" w:hAnsi="Symbol"/>
                <w:sz w:val="20"/>
              </w:rPr>
            </w:pPr>
            <w:r>
              <w:rPr>
                <w:rFonts w:ascii="Symbol" w:hAnsi="Symbol"/>
                <w:w w:val="99"/>
                <w:sz w:val="20"/>
              </w:rPr>
              <w:t></w:t>
            </w:r>
          </w:p>
        </w:tc>
        <w:tc>
          <w:tcPr>
            <w:tcW w:w="6030" w:type="dxa"/>
          </w:tcPr>
          <w:p w14:paraId="2E942565" w14:textId="77777777" w:rsidR="00923076" w:rsidRDefault="00923076"/>
        </w:tc>
        <w:tc>
          <w:tcPr>
            <w:tcW w:w="6480" w:type="dxa"/>
          </w:tcPr>
          <w:p w14:paraId="412D4466" w14:textId="77777777" w:rsidR="00923076" w:rsidRDefault="00923076"/>
        </w:tc>
      </w:tr>
      <w:tr w:rsidR="00923076" w14:paraId="06035F85" w14:textId="00A5C969" w:rsidTr="00923076">
        <w:trPr>
          <w:trHeight w:hRule="exact" w:val="1524"/>
        </w:trPr>
        <w:tc>
          <w:tcPr>
            <w:tcW w:w="1068" w:type="dxa"/>
            <w:vMerge/>
          </w:tcPr>
          <w:p w14:paraId="247338D4" w14:textId="77777777" w:rsidR="00923076" w:rsidRDefault="00923076"/>
        </w:tc>
        <w:tc>
          <w:tcPr>
            <w:tcW w:w="1800" w:type="dxa"/>
          </w:tcPr>
          <w:p w14:paraId="7357D67C" w14:textId="77777777" w:rsidR="00923076" w:rsidRDefault="00923076">
            <w:pPr>
              <w:pStyle w:val="TableParagraph"/>
              <w:tabs>
                <w:tab w:val="left" w:pos="643"/>
              </w:tabs>
              <w:spacing w:line="259" w:lineRule="exact"/>
              <w:ind w:left="283"/>
              <w:rPr>
                <w:sz w:val="20"/>
              </w:rPr>
            </w:pPr>
            <w:r>
              <w:rPr>
                <w:rFonts w:ascii="Calibri"/>
              </w:rPr>
              <w:t>f.</w:t>
            </w:r>
            <w:r>
              <w:rPr>
                <w:rFonts w:ascii="Calibri"/>
              </w:rPr>
              <w:tab/>
            </w:r>
            <w:r>
              <w:rPr>
                <w:sz w:val="20"/>
              </w:rPr>
              <w:t>Exterior</w:t>
            </w:r>
            <w:r>
              <w:rPr>
                <w:spacing w:val="-9"/>
                <w:sz w:val="20"/>
              </w:rPr>
              <w:t xml:space="preserve"> </w:t>
            </w:r>
            <w:r>
              <w:rPr>
                <w:sz w:val="20"/>
              </w:rPr>
              <w:t>Lighting</w:t>
            </w:r>
          </w:p>
        </w:tc>
        <w:tc>
          <w:tcPr>
            <w:tcW w:w="5850" w:type="dxa"/>
          </w:tcPr>
          <w:p w14:paraId="0BCC391A" w14:textId="77777777" w:rsidR="00923076" w:rsidRDefault="00923076">
            <w:pPr>
              <w:pStyle w:val="TableParagraph"/>
              <w:numPr>
                <w:ilvl w:val="0"/>
                <w:numId w:val="4"/>
              </w:numPr>
              <w:tabs>
                <w:tab w:val="left" w:pos="626"/>
                <w:tab w:val="left" w:pos="627"/>
              </w:tabs>
              <w:spacing w:line="245" w:lineRule="exact"/>
              <w:rPr>
                <w:sz w:val="20"/>
              </w:rPr>
            </w:pPr>
            <w:r>
              <w:rPr>
                <w:sz w:val="20"/>
              </w:rPr>
              <w:t>Need waiver request for average illumination</w:t>
            </w:r>
            <w:r>
              <w:rPr>
                <w:spacing w:val="-20"/>
                <w:sz w:val="20"/>
              </w:rPr>
              <w:t xml:space="preserve"> </w:t>
            </w:r>
            <w:r>
              <w:rPr>
                <w:sz w:val="20"/>
              </w:rPr>
              <w:t>levels</w:t>
            </w:r>
          </w:p>
          <w:p w14:paraId="34B75D35" w14:textId="77777777" w:rsidR="00923076" w:rsidRPr="00DE3EBF" w:rsidRDefault="00923076">
            <w:pPr>
              <w:pStyle w:val="TableParagraph"/>
              <w:numPr>
                <w:ilvl w:val="0"/>
                <w:numId w:val="4"/>
              </w:numPr>
              <w:tabs>
                <w:tab w:val="left" w:pos="626"/>
                <w:tab w:val="left" w:pos="627"/>
              </w:tabs>
              <w:spacing w:before="1" w:line="253" w:lineRule="exact"/>
              <w:rPr>
                <w:strike/>
                <w:sz w:val="20"/>
              </w:rPr>
            </w:pPr>
            <w:r w:rsidRPr="00DE3EBF">
              <w:rPr>
                <w:strike/>
                <w:sz w:val="20"/>
              </w:rPr>
              <w:t>Is there an opportunity to dim or turn off lights at night when use will be</w:t>
            </w:r>
            <w:r w:rsidRPr="00DE3EBF">
              <w:rPr>
                <w:strike/>
                <w:spacing w:val="-28"/>
                <w:sz w:val="20"/>
              </w:rPr>
              <w:t xml:space="preserve"> </w:t>
            </w:r>
            <w:r w:rsidRPr="00DE3EBF">
              <w:rPr>
                <w:strike/>
                <w:sz w:val="20"/>
              </w:rPr>
              <w:t>down?</w:t>
            </w:r>
          </w:p>
          <w:p w14:paraId="797F8E05" w14:textId="77777777" w:rsidR="00923076" w:rsidRDefault="00923076">
            <w:pPr>
              <w:pStyle w:val="TableParagraph"/>
              <w:numPr>
                <w:ilvl w:val="0"/>
                <w:numId w:val="4"/>
              </w:numPr>
              <w:tabs>
                <w:tab w:val="left" w:pos="626"/>
                <w:tab w:val="left" w:pos="627"/>
              </w:tabs>
              <w:ind w:right="162"/>
              <w:rPr>
                <w:sz w:val="20"/>
              </w:rPr>
            </w:pPr>
            <w:r>
              <w:rPr>
                <w:sz w:val="20"/>
              </w:rPr>
              <w:t>Concern re visibility of rooftop lights from Western Prom. Can the top deck be closed down at night and these lights be</w:t>
            </w:r>
            <w:r>
              <w:rPr>
                <w:spacing w:val="-18"/>
                <w:sz w:val="20"/>
              </w:rPr>
              <w:t xml:space="preserve"> </w:t>
            </w:r>
            <w:r>
              <w:rPr>
                <w:sz w:val="20"/>
              </w:rPr>
              <w:t>shutoff?</w:t>
            </w:r>
          </w:p>
          <w:p w14:paraId="2D7858DE" w14:textId="77777777" w:rsidR="00923076" w:rsidRDefault="00923076">
            <w:pPr>
              <w:pStyle w:val="TableParagraph"/>
              <w:numPr>
                <w:ilvl w:val="0"/>
                <w:numId w:val="4"/>
              </w:numPr>
              <w:tabs>
                <w:tab w:val="left" w:pos="626"/>
                <w:tab w:val="left" w:pos="627"/>
              </w:tabs>
              <w:ind w:right="200"/>
              <w:rPr>
                <w:sz w:val="20"/>
              </w:rPr>
            </w:pPr>
            <w:r>
              <w:rPr>
                <w:sz w:val="20"/>
              </w:rPr>
              <w:t>As noted above, may need lighting within Western Prom. Further info on this pending evaluation noted</w:t>
            </w:r>
            <w:r>
              <w:rPr>
                <w:spacing w:val="-9"/>
                <w:sz w:val="20"/>
              </w:rPr>
              <w:t xml:space="preserve"> </w:t>
            </w:r>
            <w:r>
              <w:rPr>
                <w:sz w:val="20"/>
              </w:rPr>
              <w:t>above.</w:t>
            </w:r>
          </w:p>
        </w:tc>
        <w:tc>
          <w:tcPr>
            <w:tcW w:w="6030" w:type="dxa"/>
          </w:tcPr>
          <w:p w14:paraId="0400977C" w14:textId="77777777" w:rsidR="00923076" w:rsidRDefault="00923076">
            <w:pPr>
              <w:pStyle w:val="TableParagraph"/>
              <w:spacing w:line="237" w:lineRule="exact"/>
              <w:ind w:left="86"/>
              <w:rPr>
                <w:sz w:val="20"/>
                <w:szCs w:val="20"/>
              </w:rPr>
            </w:pPr>
            <w:r>
              <w:rPr>
                <w:sz w:val="20"/>
                <w:szCs w:val="20"/>
              </w:rPr>
              <w:t>Response is understood.  A waiver will be recommended.</w:t>
            </w:r>
          </w:p>
          <w:p w14:paraId="593C1089" w14:textId="77777777" w:rsidR="00923076" w:rsidRPr="00E456CF" w:rsidRDefault="00923076">
            <w:pPr>
              <w:pStyle w:val="TableParagraph"/>
              <w:spacing w:line="237" w:lineRule="exact"/>
              <w:ind w:left="86"/>
              <w:rPr>
                <w:strike/>
                <w:sz w:val="20"/>
                <w:szCs w:val="20"/>
              </w:rPr>
            </w:pPr>
          </w:p>
          <w:p w14:paraId="4D532394" w14:textId="2F37564B" w:rsidR="00923076" w:rsidRPr="00E456CF" w:rsidRDefault="00923076">
            <w:pPr>
              <w:pStyle w:val="TableParagraph"/>
              <w:spacing w:line="237" w:lineRule="exact"/>
              <w:ind w:left="86"/>
              <w:rPr>
                <w:strike/>
                <w:sz w:val="20"/>
                <w:szCs w:val="20"/>
              </w:rPr>
            </w:pPr>
            <w:r w:rsidRPr="00E456CF">
              <w:rPr>
                <w:strike/>
                <w:sz w:val="20"/>
                <w:szCs w:val="20"/>
              </w:rPr>
              <w:t xml:space="preserve">Please upload night renderings to </w:t>
            </w:r>
            <w:proofErr w:type="spellStart"/>
            <w:r w:rsidRPr="00E456CF">
              <w:rPr>
                <w:strike/>
                <w:sz w:val="20"/>
                <w:szCs w:val="20"/>
              </w:rPr>
              <w:t>ePlan</w:t>
            </w:r>
            <w:proofErr w:type="spellEnd"/>
            <w:r w:rsidRPr="00E456CF">
              <w:rPr>
                <w:strike/>
                <w:sz w:val="20"/>
                <w:szCs w:val="20"/>
              </w:rPr>
              <w:t>.</w:t>
            </w:r>
          </w:p>
          <w:p w14:paraId="78F63C21" w14:textId="196DC9BB" w:rsidR="00923076" w:rsidRPr="00E456CF" w:rsidRDefault="00923076">
            <w:pPr>
              <w:pStyle w:val="TableParagraph"/>
              <w:spacing w:line="237" w:lineRule="exact"/>
              <w:ind w:left="86"/>
              <w:rPr>
                <w:strike/>
                <w:sz w:val="20"/>
                <w:szCs w:val="20"/>
              </w:rPr>
            </w:pPr>
          </w:p>
          <w:p w14:paraId="23E0DBA2" w14:textId="0236A98F" w:rsidR="00923076" w:rsidRPr="00E456CF" w:rsidRDefault="00923076">
            <w:pPr>
              <w:pStyle w:val="TableParagraph"/>
              <w:spacing w:line="237" w:lineRule="exact"/>
              <w:ind w:left="86"/>
              <w:rPr>
                <w:strike/>
                <w:sz w:val="20"/>
                <w:szCs w:val="20"/>
              </w:rPr>
            </w:pPr>
            <w:r w:rsidRPr="00E456CF">
              <w:rPr>
                <w:strike/>
                <w:sz w:val="20"/>
                <w:szCs w:val="20"/>
              </w:rPr>
              <w:t>Assessment still outstanding.</w:t>
            </w:r>
          </w:p>
          <w:p w14:paraId="605B22F2" w14:textId="235896A0" w:rsidR="00923076" w:rsidRDefault="00923076">
            <w:pPr>
              <w:pStyle w:val="TableParagraph"/>
              <w:spacing w:line="237" w:lineRule="exact"/>
              <w:ind w:left="86"/>
              <w:rPr>
                <w:sz w:val="20"/>
                <w:szCs w:val="20"/>
              </w:rPr>
            </w:pPr>
          </w:p>
          <w:p w14:paraId="18974381" w14:textId="7E057B5C" w:rsidR="00923076" w:rsidRDefault="00923076">
            <w:pPr>
              <w:pStyle w:val="TableParagraph"/>
              <w:spacing w:line="237" w:lineRule="exact"/>
              <w:ind w:left="86"/>
              <w:rPr>
                <w:sz w:val="20"/>
                <w:szCs w:val="20"/>
              </w:rPr>
            </w:pPr>
          </w:p>
          <w:p w14:paraId="335A6DE9" w14:textId="77777777" w:rsidR="00923076" w:rsidRDefault="00923076">
            <w:pPr>
              <w:pStyle w:val="TableParagraph"/>
              <w:spacing w:line="237" w:lineRule="exact"/>
              <w:ind w:left="86"/>
              <w:rPr>
                <w:sz w:val="20"/>
                <w:szCs w:val="20"/>
              </w:rPr>
            </w:pPr>
          </w:p>
          <w:p w14:paraId="60CB1209" w14:textId="77777777" w:rsidR="00923076" w:rsidRDefault="00923076">
            <w:pPr>
              <w:pStyle w:val="TableParagraph"/>
              <w:spacing w:line="237" w:lineRule="exact"/>
              <w:ind w:left="86"/>
              <w:rPr>
                <w:rFonts w:ascii="Symbol" w:hAnsi="Symbol"/>
                <w:sz w:val="20"/>
              </w:rPr>
            </w:pPr>
          </w:p>
          <w:p w14:paraId="7CF60AA5" w14:textId="2A7A23B4" w:rsidR="00923076" w:rsidRDefault="00923076">
            <w:pPr>
              <w:pStyle w:val="TableParagraph"/>
              <w:spacing w:line="237" w:lineRule="exact"/>
              <w:ind w:left="86"/>
              <w:rPr>
                <w:rFonts w:ascii="Symbol" w:hAnsi="Symbol"/>
                <w:sz w:val="20"/>
              </w:rPr>
            </w:pPr>
          </w:p>
        </w:tc>
        <w:tc>
          <w:tcPr>
            <w:tcW w:w="6480" w:type="dxa"/>
          </w:tcPr>
          <w:p w14:paraId="68680346" w14:textId="77777777" w:rsidR="00923076" w:rsidRDefault="00923076">
            <w:pPr>
              <w:pStyle w:val="TableParagraph"/>
              <w:spacing w:line="237" w:lineRule="exact"/>
              <w:ind w:left="86"/>
              <w:rPr>
                <w:sz w:val="20"/>
                <w:szCs w:val="20"/>
              </w:rPr>
            </w:pPr>
            <w:r>
              <w:rPr>
                <w:sz w:val="20"/>
                <w:szCs w:val="20"/>
              </w:rPr>
              <w:t xml:space="preserve">Waivers required.  </w:t>
            </w:r>
          </w:p>
          <w:p w14:paraId="732C7824" w14:textId="506D0686" w:rsidR="00E456CF" w:rsidRDefault="00E456CF">
            <w:pPr>
              <w:pStyle w:val="TableParagraph"/>
              <w:spacing w:line="237" w:lineRule="exact"/>
              <w:ind w:left="86"/>
              <w:rPr>
                <w:sz w:val="20"/>
                <w:szCs w:val="20"/>
              </w:rPr>
            </w:pPr>
            <w:r>
              <w:rPr>
                <w:sz w:val="20"/>
                <w:szCs w:val="20"/>
              </w:rPr>
              <w:t>Please revise lighting submittal to note that top floor garage lights will be off with motion sensors and specify hours.</w:t>
            </w:r>
          </w:p>
        </w:tc>
      </w:tr>
      <w:tr w:rsidR="00923076" w14:paraId="2643320D" w14:textId="0C09E35C" w:rsidTr="00E456CF">
        <w:trPr>
          <w:trHeight w:hRule="exact" w:val="531"/>
        </w:trPr>
        <w:tc>
          <w:tcPr>
            <w:tcW w:w="1068" w:type="dxa"/>
            <w:vMerge/>
          </w:tcPr>
          <w:p w14:paraId="4A74234B" w14:textId="77777777" w:rsidR="00923076" w:rsidRDefault="00923076"/>
        </w:tc>
        <w:tc>
          <w:tcPr>
            <w:tcW w:w="1800" w:type="dxa"/>
          </w:tcPr>
          <w:p w14:paraId="647AD401" w14:textId="77777777" w:rsidR="00923076" w:rsidRDefault="00923076">
            <w:pPr>
              <w:pStyle w:val="TableParagraph"/>
              <w:tabs>
                <w:tab w:val="left" w:pos="643"/>
              </w:tabs>
              <w:spacing w:line="259" w:lineRule="exact"/>
              <w:ind w:left="283"/>
              <w:rPr>
                <w:sz w:val="20"/>
              </w:rPr>
            </w:pPr>
            <w:r>
              <w:rPr>
                <w:rFonts w:ascii="Calibri"/>
              </w:rPr>
              <w:t>g.</w:t>
            </w:r>
            <w:r>
              <w:rPr>
                <w:rFonts w:ascii="Calibri"/>
              </w:rPr>
              <w:tab/>
            </w:r>
            <w:r>
              <w:rPr>
                <w:sz w:val="20"/>
              </w:rPr>
              <w:t>Noise and</w:t>
            </w:r>
            <w:r>
              <w:rPr>
                <w:spacing w:val="-12"/>
                <w:sz w:val="20"/>
              </w:rPr>
              <w:t xml:space="preserve"> </w:t>
            </w:r>
            <w:r>
              <w:rPr>
                <w:sz w:val="20"/>
              </w:rPr>
              <w:t>Vibration</w:t>
            </w:r>
          </w:p>
        </w:tc>
        <w:tc>
          <w:tcPr>
            <w:tcW w:w="5850" w:type="dxa"/>
          </w:tcPr>
          <w:p w14:paraId="57240972" w14:textId="77777777" w:rsidR="00923076" w:rsidRDefault="00923076">
            <w:pPr>
              <w:pStyle w:val="TableParagraph"/>
              <w:spacing w:line="237" w:lineRule="exact"/>
              <w:ind w:left="266"/>
              <w:rPr>
                <w:rFonts w:ascii="Symbol" w:hAnsi="Symbol"/>
                <w:sz w:val="20"/>
              </w:rPr>
            </w:pPr>
            <w:r>
              <w:rPr>
                <w:rFonts w:ascii="Symbol" w:hAnsi="Symbol"/>
                <w:color w:val="244061"/>
                <w:w w:val="99"/>
                <w:sz w:val="20"/>
              </w:rPr>
              <w:t></w:t>
            </w:r>
          </w:p>
        </w:tc>
        <w:tc>
          <w:tcPr>
            <w:tcW w:w="6030" w:type="dxa"/>
          </w:tcPr>
          <w:p w14:paraId="7711FE7C" w14:textId="5B87D6B1" w:rsidR="00923076" w:rsidRDefault="00923076" w:rsidP="00747614">
            <w:pPr>
              <w:pStyle w:val="TableParagraph"/>
              <w:spacing w:line="237" w:lineRule="exact"/>
              <w:ind w:left="86"/>
              <w:rPr>
                <w:sz w:val="20"/>
                <w:szCs w:val="20"/>
              </w:rPr>
            </w:pPr>
            <w:r>
              <w:rPr>
                <w:sz w:val="20"/>
                <w:szCs w:val="20"/>
              </w:rPr>
              <w:t>Verification that HVAC meets standards will be included as a condition, as requested.</w:t>
            </w:r>
          </w:p>
          <w:p w14:paraId="1C8B4783" w14:textId="452B2BAC" w:rsidR="00923076" w:rsidRDefault="00923076" w:rsidP="00747614">
            <w:pPr>
              <w:pStyle w:val="TableParagraph"/>
              <w:spacing w:line="237" w:lineRule="exact"/>
              <w:ind w:left="0"/>
              <w:rPr>
                <w:rFonts w:ascii="Symbol" w:hAnsi="Symbol"/>
                <w:sz w:val="20"/>
              </w:rPr>
            </w:pPr>
          </w:p>
        </w:tc>
        <w:tc>
          <w:tcPr>
            <w:tcW w:w="6480" w:type="dxa"/>
          </w:tcPr>
          <w:p w14:paraId="7263FD30" w14:textId="77777777" w:rsidR="00923076" w:rsidRDefault="00923076" w:rsidP="00747614">
            <w:pPr>
              <w:pStyle w:val="TableParagraph"/>
              <w:spacing w:line="237" w:lineRule="exact"/>
              <w:ind w:left="86"/>
              <w:rPr>
                <w:sz w:val="20"/>
                <w:szCs w:val="20"/>
              </w:rPr>
            </w:pPr>
          </w:p>
        </w:tc>
      </w:tr>
      <w:tr w:rsidR="00923076" w14:paraId="7FC0442D" w14:textId="00F50032" w:rsidTr="00923076">
        <w:trPr>
          <w:trHeight w:hRule="exact" w:val="271"/>
        </w:trPr>
        <w:tc>
          <w:tcPr>
            <w:tcW w:w="1068" w:type="dxa"/>
            <w:vMerge/>
          </w:tcPr>
          <w:p w14:paraId="7AE3DECE" w14:textId="77777777" w:rsidR="00923076" w:rsidRDefault="00923076"/>
        </w:tc>
        <w:tc>
          <w:tcPr>
            <w:tcW w:w="1800" w:type="dxa"/>
          </w:tcPr>
          <w:p w14:paraId="12E78CFC" w14:textId="77777777" w:rsidR="00923076" w:rsidRDefault="00923076">
            <w:pPr>
              <w:pStyle w:val="TableParagraph"/>
              <w:spacing w:line="259" w:lineRule="exact"/>
              <w:ind w:left="283"/>
              <w:rPr>
                <w:sz w:val="20"/>
              </w:rPr>
            </w:pPr>
            <w:r>
              <w:rPr>
                <w:rFonts w:ascii="Calibri"/>
              </w:rPr>
              <w:t xml:space="preserve">h.    </w:t>
            </w:r>
            <w:r>
              <w:rPr>
                <w:sz w:val="20"/>
              </w:rPr>
              <w:t>Signage and Wayfinding</w:t>
            </w:r>
          </w:p>
        </w:tc>
        <w:tc>
          <w:tcPr>
            <w:tcW w:w="5850" w:type="dxa"/>
          </w:tcPr>
          <w:p w14:paraId="581854AB" w14:textId="77777777" w:rsidR="00923076" w:rsidRPr="00E456CF" w:rsidRDefault="00923076">
            <w:pPr>
              <w:pStyle w:val="TableParagraph"/>
              <w:numPr>
                <w:ilvl w:val="0"/>
                <w:numId w:val="3"/>
              </w:numPr>
              <w:tabs>
                <w:tab w:val="left" w:pos="599"/>
                <w:tab w:val="left" w:pos="600"/>
              </w:tabs>
              <w:spacing w:line="245" w:lineRule="exact"/>
              <w:rPr>
                <w:strike/>
                <w:sz w:val="20"/>
              </w:rPr>
            </w:pPr>
            <w:r w:rsidRPr="00E456CF">
              <w:rPr>
                <w:strike/>
                <w:sz w:val="20"/>
              </w:rPr>
              <w:t>See</w:t>
            </w:r>
            <w:r w:rsidRPr="00E456CF">
              <w:rPr>
                <w:strike/>
                <w:spacing w:val="-7"/>
                <w:sz w:val="20"/>
              </w:rPr>
              <w:t xml:space="preserve"> </w:t>
            </w:r>
            <w:r w:rsidRPr="00E456CF">
              <w:rPr>
                <w:strike/>
                <w:sz w:val="20"/>
              </w:rPr>
              <w:t>above.</w:t>
            </w:r>
          </w:p>
        </w:tc>
        <w:tc>
          <w:tcPr>
            <w:tcW w:w="6030" w:type="dxa"/>
          </w:tcPr>
          <w:p w14:paraId="38751C02" w14:textId="77777777" w:rsidR="00923076" w:rsidRPr="00E456CF" w:rsidRDefault="00923076">
            <w:pPr>
              <w:rPr>
                <w:strike/>
              </w:rPr>
            </w:pPr>
          </w:p>
        </w:tc>
        <w:tc>
          <w:tcPr>
            <w:tcW w:w="6480" w:type="dxa"/>
          </w:tcPr>
          <w:p w14:paraId="5215250D" w14:textId="77777777" w:rsidR="00923076" w:rsidRDefault="00923076"/>
        </w:tc>
      </w:tr>
      <w:tr w:rsidR="00923076" w14:paraId="17BA595D" w14:textId="103B47FB" w:rsidTr="00923076">
        <w:trPr>
          <w:trHeight w:hRule="exact" w:val="766"/>
        </w:trPr>
        <w:tc>
          <w:tcPr>
            <w:tcW w:w="1068" w:type="dxa"/>
            <w:vMerge/>
          </w:tcPr>
          <w:p w14:paraId="0E046F2E" w14:textId="77777777" w:rsidR="00923076" w:rsidRDefault="00923076"/>
        </w:tc>
        <w:tc>
          <w:tcPr>
            <w:tcW w:w="1800" w:type="dxa"/>
          </w:tcPr>
          <w:p w14:paraId="5B2A02DD" w14:textId="77777777" w:rsidR="00923076" w:rsidRDefault="00923076">
            <w:pPr>
              <w:pStyle w:val="TableParagraph"/>
              <w:tabs>
                <w:tab w:val="left" w:pos="643"/>
              </w:tabs>
              <w:spacing w:line="235" w:lineRule="auto"/>
              <w:ind w:left="643" w:right="898" w:hanging="360"/>
              <w:rPr>
                <w:sz w:val="20"/>
              </w:rPr>
            </w:pPr>
            <w:proofErr w:type="spellStart"/>
            <w:r>
              <w:rPr>
                <w:rFonts w:ascii="Calibri"/>
              </w:rPr>
              <w:t>i</w:t>
            </w:r>
            <w:proofErr w:type="spellEnd"/>
            <w:r>
              <w:rPr>
                <w:rFonts w:ascii="Calibri"/>
              </w:rPr>
              <w:t>.</w:t>
            </w:r>
            <w:r>
              <w:rPr>
                <w:rFonts w:ascii="Calibri"/>
              </w:rPr>
              <w:tab/>
            </w:r>
            <w:r>
              <w:rPr>
                <w:sz w:val="20"/>
              </w:rPr>
              <w:t>Zoning</w:t>
            </w:r>
            <w:r>
              <w:rPr>
                <w:spacing w:val="-6"/>
                <w:sz w:val="20"/>
              </w:rPr>
              <w:t xml:space="preserve"> </w:t>
            </w:r>
            <w:r>
              <w:rPr>
                <w:sz w:val="20"/>
              </w:rPr>
              <w:t>Related</w:t>
            </w:r>
            <w:r>
              <w:rPr>
                <w:spacing w:val="-6"/>
                <w:sz w:val="20"/>
              </w:rPr>
              <w:t xml:space="preserve"> </w:t>
            </w:r>
            <w:r>
              <w:rPr>
                <w:sz w:val="20"/>
              </w:rPr>
              <w:t>Design</w:t>
            </w:r>
            <w:r>
              <w:rPr>
                <w:w w:val="99"/>
                <w:sz w:val="20"/>
              </w:rPr>
              <w:t xml:space="preserve"> </w:t>
            </w:r>
            <w:r>
              <w:rPr>
                <w:sz w:val="20"/>
              </w:rPr>
              <w:t>Standards</w:t>
            </w:r>
          </w:p>
        </w:tc>
        <w:tc>
          <w:tcPr>
            <w:tcW w:w="5850" w:type="dxa"/>
          </w:tcPr>
          <w:p w14:paraId="75BCB93D" w14:textId="77777777" w:rsidR="00923076" w:rsidRPr="00E456CF" w:rsidRDefault="00923076">
            <w:pPr>
              <w:pStyle w:val="TableParagraph"/>
              <w:numPr>
                <w:ilvl w:val="0"/>
                <w:numId w:val="2"/>
              </w:numPr>
              <w:tabs>
                <w:tab w:val="left" w:pos="602"/>
                <w:tab w:val="left" w:pos="603"/>
              </w:tabs>
              <w:spacing w:line="245" w:lineRule="exact"/>
              <w:rPr>
                <w:strike/>
                <w:sz w:val="20"/>
              </w:rPr>
            </w:pPr>
            <w:r w:rsidRPr="00E456CF">
              <w:rPr>
                <w:strike/>
                <w:sz w:val="20"/>
              </w:rPr>
              <w:t>Can material samples be provided for Planning</w:t>
            </w:r>
            <w:r w:rsidRPr="00E456CF">
              <w:rPr>
                <w:strike/>
                <w:spacing w:val="-20"/>
                <w:sz w:val="20"/>
              </w:rPr>
              <w:t xml:space="preserve"> </w:t>
            </w:r>
            <w:r w:rsidRPr="00E456CF">
              <w:rPr>
                <w:strike/>
                <w:sz w:val="20"/>
              </w:rPr>
              <w:t>Board</w:t>
            </w:r>
          </w:p>
        </w:tc>
        <w:tc>
          <w:tcPr>
            <w:tcW w:w="6030" w:type="dxa"/>
          </w:tcPr>
          <w:p w14:paraId="2AD45004" w14:textId="5CA2F987" w:rsidR="00923076" w:rsidRPr="00E456CF" w:rsidRDefault="00923076" w:rsidP="00DE3EBF">
            <w:pPr>
              <w:pStyle w:val="TableParagraph"/>
              <w:spacing w:line="237" w:lineRule="exact"/>
              <w:ind w:left="86"/>
              <w:rPr>
                <w:strike/>
                <w:sz w:val="20"/>
                <w:szCs w:val="20"/>
              </w:rPr>
            </w:pPr>
            <w:r w:rsidRPr="00E456CF">
              <w:rPr>
                <w:strike/>
                <w:sz w:val="20"/>
                <w:szCs w:val="20"/>
              </w:rPr>
              <w:t>Please provide final proposed materials to the Planning Division when they come in.  We will want to look at these, including the lighter concrete, before they go to Planning Board.</w:t>
            </w:r>
          </w:p>
          <w:p w14:paraId="641B5B02" w14:textId="77777777" w:rsidR="00923076" w:rsidRPr="00E456CF" w:rsidRDefault="00923076">
            <w:pPr>
              <w:pStyle w:val="TableParagraph"/>
              <w:ind w:left="0"/>
              <w:rPr>
                <w:strike/>
                <w:sz w:val="24"/>
              </w:rPr>
            </w:pPr>
          </w:p>
          <w:p w14:paraId="087F53B1" w14:textId="77777777" w:rsidR="00923076" w:rsidRPr="00E456CF" w:rsidRDefault="00923076">
            <w:pPr>
              <w:pStyle w:val="TableParagraph"/>
              <w:spacing w:before="192"/>
              <w:ind w:left="86"/>
              <w:rPr>
                <w:rFonts w:ascii="Symbol" w:hAnsi="Symbol"/>
                <w:strike/>
                <w:sz w:val="20"/>
              </w:rPr>
            </w:pPr>
            <w:r w:rsidRPr="00E456CF">
              <w:rPr>
                <w:rFonts w:ascii="Symbol" w:hAnsi="Symbol"/>
                <w:strike/>
                <w:w w:val="99"/>
                <w:sz w:val="20"/>
              </w:rPr>
              <w:t></w:t>
            </w:r>
          </w:p>
        </w:tc>
        <w:tc>
          <w:tcPr>
            <w:tcW w:w="6480" w:type="dxa"/>
          </w:tcPr>
          <w:p w14:paraId="4D452879" w14:textId="77777777" w:rsidR="00923076" w:rsidRDefault="00923076" w:rsidP="00DE3EBF">
            <w:pPr>
              <w:pStyle w:val="TableParagraph"/>
              <w:spacing w:line="237" w:lineRule="exact"/>
              <w:ind w:left="86"/>
              <w:rPr>
                <w:sz w:val="20"/>
                <w:szCs w:val="20"/>
              </w:rPr>
            </w:pPr>
          </w:p>
        </w:tc>
      </w:tr>
    </w:tbl>
    <w:p w14:paraId="6302F0C4" w14:textId="77777777" w:rsidR="007B22EB" w:rsidRDefault="007B22EB">
      <w:pPr>
        <w:pStyle w:val="BodyText"/>
      </w:pPr>
    </w:p>
    <w:p w14:paraId="02DB80F3" w14:textId="77777777" w:rsidR="007B22EB" w:rsidRDefault="007B22EB">
      <w:pPr>
        <w:sectPr w:rsidR="007B22EB">
          <w:pgSz w:w="24480" w:h="15840" w:orient="landscape"/>
          <w:pgMar w:top="1000" w:right="1340" w:bottom="280" w:left="1220" w:header="720" w:footer="720" w:gutter="0"/>
          <w:cols w:space="720"/>
        </w:sectPr>
      </w:pPr>
    </w:p>
    <w:p w14:paraId="39EE936A" w14:textId="77777777" w:rsidR="007B22EB" w:rsidRDefault="007B22EB">
      <w:pPr>
        <w:pStyle w:val="BodyText"/>
        <w:spacing w:before="4"/>
        <w:rPr>
          <w:sz w:val="19"/>
        </w:rPr>
      </w:pPr>
    </w:p>
    <w:p w14:paraId="109A18A3" w14:textId="77777777" w:rsidR="007B22EB" w:rsidRDefault="005527F2">
      <w:pPr>
        <w:pStyle w:val="BodyText"/>
        <w:spacing w:line="250" w:lineRule="exact"/>
        <w:ind w:left="220"/>
      </w:pPr>
      <w:r>
        <w:t>RTI/Easements</w:t>
      </w:r>
    </w:p>
    <w:p w14:paraId="02AFE881" w14:textId="77777777" w:rsidR="007B22EB" w:rsidRPr="00DE3EBF" w:rsidRDefault="005527F2">
      <w:pPr>
        <w:pStyle w:val="ListParagraph"/>
        <w:numPr>
          <w:ilvl w:val="0"/>
          <w:numId w:val="1"/>
        </w:numPr>
        <w:tabs>
          <w:tab w:val="left" w:pos="985"/>
          <w:tab w:val="left" w:pos="986"/>
        </w:tabs>
        <w:spacing w:line="253" w:lineRule="exact"/>
        <w:rPr>
          <w:strike/>
          <w:sz w:val="20"/>
        </w:rPr>
      </w:pPr>
      <w:r w:rsidRPr="00DE3EBF">
        <w:rPr>
          <w:strike/>
          <w:sz w:val="20"/>
        </w:rPr>
        <w:t>Need Exhibit A of Eagles</w:t>
      </w:r>
      <w:r w:rsidRPr="00DE3EBF">
        <w:rPr>
          <w:strike/>
          <w:spacing w:val="-13"/>
          <w:sz w:val="20"/>
        </w:rPr>
        <w:t xml:space="preserve"> </w:t>
      </w:r>
      <w:r w:rsidRPr="00DE3EBF">
        <w:rPr>
          <w:strike/>
          <w:sz w:val="20"/>
        </w:rPr>
        <w:t>P&amp;S</w:t>
      </w:r>
    </w:p>
    <w:p w14:paraId="317754B0" w14:textId="61B0DA52" w:rsidR="007B22EB" w:rsidRPr="00AD0920" w:rsidRDefault="005527F2">
      <w:pPr>
        <w:pStyle w:val="ListParagraph"/>
        <w:numPr>
          <w:ilvl w:val="0"/>
          <w:numId w:val="1"/>
        </w:numPr>
        <w:tabs>
          <w:tab w:val="left" w:pos="985"/>
          <w:tab w:val="left" w:pos="986"/>
        </w:tabs>
        <w:spacing w:before="2" w:line="253" w:lineRule="exact"/>
        <w:rPr>
          <w:sz w:val="20"/>
        </w:rPr>
      </w:pPr>
      <w:r>
        <w:rPr>
          <w:sz w:val="20"/>
        </w:rPr>
        <w:t xml:space="preserve">Need evidence of rights to make improvements to 222 St. John </w:t>
      </w:r>
      <w:r w:rsidRPr="00AD0920">
        <w:rPr>
          <w:strike/>
          <w:sz w:val="20"/>
        </w:rPr>
        <w:t>and to Union Station Plaza</w:t>
      </w:r>
      <w:r w:rsidRPr="00AD0920">
        <w:rPr>
          <w:strike/>
          <w:spacing w:val="-30"/>
          <w:sz w:val="20"/>
        </w:rPr>
        <w:t xml:space="preserve"> </w:t>
      </w:r>
      <w:r w:rsidRPr="00AD0920">
        <w:rPr>
          <w:strike/>
          <w:sz w:val="20"/>
        </w:rPr>
        <w:t>lot</w:t>
      </w:r>
      <w:r w:rsidR="00AD0920" w:rsidRPr="00AD0920">
        <w:rPr>
          <w:sz w:val="20"/>
        </w:rPr>
        <w:t>, to Eagles lot, and to 210 St. John</w:t>
      </w:r>
    </w:p>
    <w:p w14:paraId="49F8A3C7" w14:textId="77777777" w:rsidR="007B22EB" w:rsidRPr="00AD0920" w:rsidRDefault="005527F2">
      <w:pPr>
        <w:pStyle w:val="ListParagraph"/>
        <w:numPr>
          <w:ilvl w:val="0"/>
          <w:numId w:val="1"/>
        </w:numPr>
        <w:tabs>
          <w:tab w:val="left" w:pos="985"/>
          <w:tab w:val="left" w:pos="986"/>
        </w:tabs>
        <w:spacing w:line="252" w:lineRule="exact"/>
        <w:rPr>
          <w:strike/>
          <w:sz w:val="20"/>
        </w:rPr>
      </w:pPr>
      <w:r w:rsidRPr="00AD0920">
        <w:rPr>
          <w:strike/>
          <w:sz w:val="20"/>
        </w:rPr>
        <w:t>Need</w:t>
      </w:r>
      <w:r w:rsidRPr="00AD0920">
        <w:rPr>
          <w:strike/>
          <w:spacing w:val="-3"/>
          <w:sz w:val="20"/>
        </w:rPr>
        <w:t xml:space="preserve"> </w:t>
      </w:r>
      <w:r w:rsidRPr="00AD0920">
        <w:rPr>
          <w:strike/>
          <w:sz w:val="20"/>
        </w:rPr>
        <w:t>evidence</w:t>
      </w:r>
      <w:r w:rsidRPr="00AD0920">
        <w:rPr>
          <w:strike/>
          <w:spacing w:val="-3"/>
          <w:sz w:val="20"/>
        </w:rPr>
        <w:t xml:space="preserve"> </w:t>
      </w:r>
      <w:r w:rsidRPr="00AD0920">
        <w:rPr>
          <w:strike/>
          <w:sz w:val="20"/>
        </w:rPr>
        <w:t>of</w:t>
      </w:r>
      <w:r w:rsidRPr="00AD0920">
        <w:rPr>
          <w:strike/>
          <w:spacing w:val="-3"/>
          <w:sz w:val="20"/>
        </w:rPr>
        <w:t xml:space="preserve"> </w:t>
      </w:r>
      <w:r w:rsidRPr="00AD0920">
        <w:rPr>
          <w:strike/>
          <w:sz w:val="20"/>
        </w:rPr>
        <w:t>easement</w:t>
      </w:r>
      <w:r w:rsidRPr="00AD0920">
        <w:rPr>
          <w:strike/>
          <w:spacing w:val="-4"/>
          <w:sz w:val="20"/>
        </w:rPr>
        <w:t xml:space="preserve"> </w:t>
      </w:r>
      <w:r w:rsidRPr="00AD0920">
        <w:rPr>
          <w:strike/>
          <w:sz w:val="20"/>
        </w:rPr>
        <w:t>across</w:t>
      </w:r>
      <w:r w:rsidRPr="00AD0920">
        <w:rPr>
          <w:strike/>
          <w:spacing w:val="-4"/>
          <w:sz w:val="20"/>
        </w:rPr>
        <w:t xml:space="preserve"> </w:t>
      </w:r>
      <w:r w:rsidRPr="00AD0920">
        <w:rPr>
          <w:strike/>
          <w:sz w:val="20"/>
        </w:rPr>
        <w:t>Union</w:t>
      </w:r>
      <w:r w:rsidRPr="00AD0920">
        <w:rPr>
          <w:strike/>
          <w:spacing w:val="-3"/>
          <w:sz w:val="20"/>
        </w:rPr>
        <w:t xml:space="preserve"> </w:t>
      </w:r>
      <w:r w:rsidRPr="00AD0920">
        <w:rPr>
          <w:strike/>
          <w:sz w:val="20"/>
        </w:rPr>
        <w:t>Station</w:t>
      </w:r>
      <w:r w:rsidRPr="00AD0920">
        <w:rPr>
          <w:strike/>
          <w:spacing w:val="-3"/>
          <w:sz w:val="20"/>
        </w:rPr>
        <w:t xml:space="preserve"> </w:t>
      </w:r>
      <w:r w:rsidRPr="00AD0920">
        <w:rPr>
          <w:strike/>
          <w:sz w:val="20"/>
        </w:rPr>
        <w:t>Plaza</w:t>
      </w:r>
      <w:r w:rsidRPr="00AD0920">
        <w:rPr>
          <w:strike/>
          <w:spacing w:val="-4"/>
          <w:sz w:val="20"/>
        </w:rPr>
        <w:t xml:space="preserve"> </w:t>
      </w:r>
      <w:r w:rsidRPr="00AD0920">
        <w:rPr>
          <w:strike/>
          <w:sz w:val="20"/>
        </w:rPr>
        <w:t>lot</w:t>
      </w:r>
      <w:r w:rsidRPr="00AD0920">
        <w:rPr>
          <w:strike/>
          <w:spacing w:val="-4"/>
          <w:sz w:val="20"/>
        </w:rPr>
        <w:t xml:space="preserve"> </w:t>
      </w:r>
      <w:r w:rsidRPr="00AD0920">
        <w:rPr>
          <w:strike/>
          <w:sz w:val="20"/>
        </w:rPr>
        <w:t>for</w:t>
      </w:r>
      <w:r w:rsidRPr="00AD0920">
        <w:rPr>
          <w:strike/>
          <w:spacing w:val="-2"/>
          <w:sz w:val="20"/>
        </w:rPr>
        <w:t xml:space="preserve"> </w:t>
      </w:r>
      <w:r w:rsidRPr="00AD0920">
        <w:rPr>
          <w:strike/>
          <w:sz w:val="20"/>
        </w:rPr>
        <w:t>stormwater</w:t>
      </w:r>
      <w:r w:rsidRPr="00AD0920">
        <w:rPr>
          <w:strike/>
          <w:spacing w:val="-2"/>
          <w:sz w:val="20"/>
        </w:rPr>
        <w:t xml:space="preserve"> </w:t>
      </w:r>
      <w:r w:rsidRPr="00AD0920">
        <w:rPr>
          <w:strike/>
          <w:sz w:val="20"/>
        </w:rPr>
        <w:t>&amp;</w:t>
      </w:r>
      <w:r w:rsidRPr="00AD0920">
        <w:rPr>
          <w:strike/>
          <w:spacing w:val="-3"/>
          <w:sz w:val="20"/>
        </w:rPr>
        <w:t xml:space="preserve"> </w:t>
      </w:r>
      <w:r w:rsidRPr="00AD0920">
        <w:rPr>
          <w:strike/>
          <w:sz w:val="20"/>
        </w:rPr>
        <w:t>access</w:t>
      </w:r>
    </w:p>
    <w:p w14:paraId="62AFF0D8" w14:textId="19007A7F" w:rsidR="007B22EB" w:rsidRDefault="005527F2">
      <w:pPr>
        <w:pStyle w:val="ListParagraph"/>
        <w:numPr>
          <w:ilvl w:val="0"/>
          <w:numId w:val="1"/>
        </w:numPr>
        <w:tabs>
          <w:tab w:val="left" w:pos="985"/>
          <w:tab w:val="left" w:pos="986"/>
        </w:tabs>
        <w:rPr>
          <w:sz w:val="20"/>
        </w:rPr>
      </w:pPr>
      <w:r>
        <w:rPr>
          <w:sz w:val="20"/>
        </w:rPr>
        <w:t>Confirm that we have evidence of stormwater infrastructure easements with 222 St. John pursuant to lot split. Is there a figure showing this &amp; the access</w:t>
      </w:r>
      <w:r>
        <w:rPr>
          <w:spacing w:val="-18"/>
          <w:sz w:val="20"/>
        </w:rPr>
        <w:t xml:space="preserve"> </w:t>
      </w:r>
      <w:r>
        <w:rPr>
          <w:sz w:val="20"/>
        </w:rPr>
        <w:t>easement?</w:t>
      </w:r>
      <w:r w:rsidR="00C56873">
        <w:rPr>
          <w:sz w:val="20"/>
        </w:rPr>
        <w:t xml:space="preserve">  Technically, Cowcatcher and Caste Cow are separate entities, so the drainage easement should exist (as the access easement does).</w:t>
      </w:r>
    </w:p>
    <w:p w14:paraId="1E7E7707" w14:textId="35AD6E10" w:rsidR="00AD0920" w:rsidRDefault="00AD0920">
      <w:pPr>
        <w:pStyle w:val="ListParagraph"/>
        <w:numPr>
          <w:ilvl w:val="0"/>
          <w:numId w:val="1"/>
        </w:numPr>
        <w:tabs>
          <w:tab w:val="left" w:pos="985"/>
          <w:tab w:val="left" w:pos="986"/>
        </w:tabs>
        <w:rPr>
          <w:sz w:val="20"/>
        </w:rPr>
      </w:pPr>
      <w:r>
        <w:rPr>
          <w:sz w:val="20"/>
        </w:rPr>
        <w:t>Clarify terms around</w:t>
      </w:r>
      <w:r w:rsidR="00C56873">
        <w:rPr>
          <w:sz w:val="20"/>
        </w:rPr>
        <w:t xml:space="preserve"> obligation to provide </w:t>
      </w:r>
      <w:r>
        <w:rPr>
          <w:sz w:val="20"/>
        </w:rPr>
        <w:t>‘parking for up to 400 vehicles, either in the parking structure</w:t>
      </w:r>
      <w:proofErr w:type="gramStart"/>
      <w:r>
        <w:rPr>
          <w:sz w:val="20"/>
        </w:rPr>
        <w:t>….or</w:t>
      </w:r>
      <w:proofErr w:type="gramEnd"/>
      <w:r>
        <w:rPr>
          <w:sz w:val="20"/>
        </w:rPr>
        <w:t xml:space="preserve"> on the surface of said parcel until such time as said parking structure…is constructed’</w:t>
      </w:r>
      <w:r w:rsidR="00C56873">
        <w:rPr>
          <w:sz w:val="20"/>
        </w:rPr>
        <w:t xml:space="preserve"> in the Caste Cow/Cowcatcher deed.</w:t>
      </w:r>
    </w:p>
    <w:p w14:paraId="2151AE90" w14:textId="77777777" w:rsidR="007B22EB" w:rsidRDefault="005527F2">
      <w:pPr>
        <w:pStyle w:val="BodyText"/>
        <w:spacing w:before="191" w:line="250" w:lineRule="exact"/>
        <w:ind w:left="220"/>
      </w:pPr>
      <w:r>
        <w:t>Other</w:t>
      </w:r>
    </w:p>
    <w:p w14:paraId="55A2905F" w14:textId="0A62F8E8" w:rsidR="007B22EB" w:rsidRDefault="005527F2">
      <w:pPr>
        <w:pStyle w:val="ListParagraph"/>
        <w:numPr>
          <w:ilvl w:val="0"/>
          <w:numId w:val="1"/>
        </w:numPr>
        <w:tabs>
          <w:tab w:val="left" w:pos="939"/>
          <w:tab w:val="left" w:pos="940"/>
        </w:tabs>
        <w:ind w:left="939" w:right="105" w:hanging="359"/>
        <w:rPr>
          <w:sz w:val="20"/>
        </w:rPr>
      </w:pPr>
      <w:r w:rsidRPr="00C56873">
        <w:rPr>
          <w:strike/>
          <w:sz w:val="20"/>
        </w:rPr>
        <w:t>As discussed at our June meeting, the city is repaving Valley Street this summer. Need to scheduling a meeting prior to the paving to either amend the contractor’s scope of work or have MMC do the</w:t>
      </w:r>
      <w:r w:rsidRPr="00C56873">
        <w:rPr>
          <w:strike/>
          <w:spacing w:val="-28"/>
          <w:sz w:val="20"/>
        </w:rPr>
        <w:t xml:space="preserve"> </w:t>
      </w:r>
      <w:r w:rsidRPr="00C56873">
        <w:rPr>
          <w:strike/>
          <w:sz w:val="20"/>
        </w:rPr>
        <w:t>work.</w:t>
      </w:r>
      <w:r w:rsidR="00C56873">
        <w:rPr>
          <w:strike/>
          <w:sz w:val="20"/>
        </w:rPr>
        <w:t xml:space="preserve">  </w:t>
      </w:r>
      <w:bookmarkStart w:id="1" w:name="_Hlk523400973"/>
      <w:r w:rsidR="00C56873" w:rsidRPr="00C56873">
        <w:rPr>
          <w:sz w:val="20"/>
        </w:rPr>
        <w:t xml:space="preserve">MDOT’s Valley Street paving to move forward as per 8/2 email between Dave </w:t>
      </w:r>
      <w:proofErr w:type="spellStart"/>
      <w:r w:rsidR="00C56873" w:rsidRPr="00C56873">
        <w:rPr>
          <w:sz w:val="20"/>
        </w:rPr>
        <w:t>Senus</w:t>
      </w:r>
      <w:proofErr w:type="spellEnd"/>
      <w:r w:rsidR="00C56873" w:rsidRPr="00C56873">
        <w:rPr>
          <w:sz w:val="20"/>
        </w:rPr>
        <w:t xml:space="preserve"> &amp; the City of Portland/MDOT.  Please note that the final overlay should be completed this summer, and that, during the period between mill and overlay, all area sidewalks should be ADA accessible.</w:t>
      </w:r>
    </w:p>
    <w:bookmarkEnd w:id="1"/>
    <w:p w14:paraId="11F394DB" w14:textId="07D4053D" w:rsidR="008E6CF7" w:rsidRDefault="008E6CF7" w:rsidP="008E6CF7">
      <w:pPr>
        <w:pStyle w:val="ListParagraph"/>
        <w:tabs>
          <w:tab w:val="left" w:pos="939"/>
          <w:tab w:val="left" w:pos="940"/>
        </w:tabs>
        <w:ind w:left="939" w:right="105" w:firstLine="0"/>
        <w:rPr>
          <w:sz w:val="20"/>
        </w:rPr>
      </w:pPr>
    </w:p>
    <w:p w14:paraId="07EE7880" w14:textId="3C82DDD2" w:rsidR="005527F2" w:rsidRDefault="005527F2" w:rsidP="005527F2">
      <w:pPr>
        <w:pStyle w:val="BodyText"/>
        <w:ind w:left="220"/>
      </w:pPr>
      <w:r>
        <w:rPr>
          <w:color w:val="244061"/>
        </w:rPr>
        <w:t>Waivers</w:t>
      </w:r>
    </w:p>
    <w:p w14:paraId="173BA29C" w14:textId="07B97D65" w:rsidR="005527F2" w:rsidRDefault="005527F2" w:rsidP="005527F2">
      <w:pPr>
        <w:rPr>
          <w:rFonts w:cstheme="minorHAnsi"/>
          <w:sz w:val="20"/>
          <w:szCs w:val="20"/>
        </w:rPr>
      </w:pPr>
      <w:r>
        <w:rPr>
          <w:rFonts w:cstheme="minorHAnsi"/>
          <w:sz w:val="20"/>
          <w:szCs w:val="20"/>
        </w:rPr>
        <w:t xml:space="preserve">Bicycle parking – providing 40 </w:t>
      </w:r>
      <w:proofErr w:type="gramStart"/>
      <w:r>
        <w:rPr>
          <w:rFonts w:cstheme="minorHAnsi"/>
          <w:sz w:val="20"/>
          <w:szCs w:val="20"/>
        </w:rPr>
        <w:t>spaces  (</w:t>
      </w:r>
      <w:proofErr w:type="gramEnd"/>
      <w:r>
        <w:rPr>
          <w:rFonts w:cstheme="minorHAnsi"/>
          <w:sz w:val="20"/>
          <w:szCs w:val="20"/>
        </w:rPr>
        <w:t xml:space="preserve">138 required).  </w:t>
      </w:r>
      <w:proofErr w:type="gramStart"/>
      <w:r>
        <w:rPr>
          <w:rFonts w:cstheme="minorHAnsi"/>
          <w:sz w:val="20"/>
          <w:szCs w:val="20"/>
        </w:rPr>
        <w:t>Is</w:t>
      </w:r>
      <w:proofErr w:type="gramEnd"/>
      <w:r>
        <w:rPr>
          <w:rFonts w:cstheme="minorHAnsi"/>
          <w:sz w:val="20"/>
          <w:szCs w:val="20"/>
        </w:rPr>
        <w:t xml:space="preserve"> 40 spaces still an accurate number</w:t>
      </w:r>
    </w:p>
    <w:p w14:paraId="65D9F99C" w14:textId="720C3772" w:rsidR="005527F2" w:rsidRDefault="005527F2" w:rsidP="005527F2">
      <w:pPr>
        <w:rPr>
          <w:rFonts w:cstheme="minorHAnsi"/>
          <w:sz w:val="20"/>
          <w:szCs w:val="20"/>
        </w:rPr>
      </w:pPr>
      <w:r>
        <w:rPr>
          <w:rFonts w:cstheme="minorHAnsi"/>
          <w:sz w:val="20"/>
          <w:szCs w:val="20"/>
        </w:rPr>
        <w:t>Maximum driveway width – 30 feet (24 max)</w:t>
      </w:r>
    </w:p>
    <w:p w14:paraId="59B8139D" w14:textId="288E43E3" w:rsidR="005527F2" w:rsidRDefault="005527F2" w:rsidP="005527F2">
      <w:pPr>
        <w:rPr>
          <w:rFonts w:cstheme="minorHAnsi"/>
          <w:sz w:val="20"/>
          <w:szCs w:val="20"/>
        </w:rPr>
      </w:pPr>
      <w:r>
        <w:rPr>
          <w:rFonts w:cstheme="minorHAnsi"/>
          <w:sz w:val="20"/>
          <w:szCs w:val="20"/>
        </w:rPr>
        <w:t>Driveway separation</w:t>
      </w:r>
    </w:p>
    <w:p w14:paraId="7649C5B0" w14:textId="77777777" w:rsidR="005527F2" w:rsidRDefault="005527F2" w:rsidP="005527F2">
      <w:pPr>
        <w:rPr>
          <w:rFonts w:cstheme="minorHAnsi"/>
          <w:sz w:val="20"/>
          <w:szCs w:val="20"/>
        </w:rPr>
      </w:pPr>
      <w:r>
        <w:rPr>
          <w:rFonts w:cstheme="minorHAnsi"/>
          <w:sz w:val="20"/>
          <w:szCs w:val="20"/>
        </w:rPr>
        <w:t>Parking dimensions</w:t>
      </w:r>
    </w:p>
    <w:p w14:paraId="1F6A8185" w14:textId="77777777" w:rsidR="005527F2" w:rsidRPr="006E4514" w:rsidRDefault="005527F2" w:rsidP="005527F2">
      <w:pPr>
        <w:rPr>
          <w:rFonts w:cstheme="minorHAnsi"/>
          <w:sz w:val="20"/>
          <w:szCs w:val="20"/>
        </w:rPr>
      </w:pPr>
      <w:r>
        <w:rPr>
          <w:rFonts w:cstheme="minorHAnsi"/>
          <w:sz w:val="20"/>
          <w:szCs w:val="20"/>
        </w:rPr>
        <w:t>Illumination</w:t>
      </w:r>
    </w:p>
    <w:p w14:paraId="45A89EB6" w14:textId="73E2AF13" w:rsidR="00747614" w:rsidRPr="00747614" w:rsidRDefault="00747614" w:rsidP="00747614">
      <w:pPr>
        <w:tabs>
          <w:tab w:val="left" w:pos="939"/>
          <w:tab w:val="left" w:pos="940"/>
        </w:tabs>
        <w:ind w:left="580" w:right="105"/>
        <w:rPr>
          <w:sz w:val="20"/>
        </w:rPr>
      </w:pPr>
    </w:p>
    <w:p w14:paraId="58895FFB" w14:textId="77777777" w:rsidR="007B22EB" w:rsidRDefault="007B22EB">
      <w:pPr>
        <w:pStyle w:val="BodyText"/>
        <w:spacing w:before="1"/>
      </w:pPr>
    </w:p>
    <w:p w14:paraId="2934075D" w14:textId="77777777" w:rsidR="007B22EB" w:rsidRDefault="005527F2">
      <w:pPr>
        <w:pStyle w:val="BodyText"/>
        <w:ind w:left="220"/>
      </w:pPr>
      <w:r>
        <w:rPr>
          <w:color w:val="244061"/>
        </w:rPr>
        <w:t>Other Permits Required</w:t>
      </w:r>
    </w:p>
    <w:p w14:paraId="64A9EA1F" w14:textId="77777777" w:rsidR="007B22EB" w:rsidRDefault="005527F2" w:rsidP="003B64E8">
      <w:pPr>
        <w:pStyle w:val="BodyText"/>
        <w:spacing w:before="72" w:line="250" w:lineRule="exact"/>
        <w:ind w:left="720"/>
      </w:pPr>
      <w:bookmarkStart w:id="2" w:name="_Hlk523400903"/>
      <w:bookmarkStart w:id="3" w:name="_Hlk523400943"/>
      <w:r>
        <w:t>ME Construction General Permit</w:t>
      </w:r>
    </w:p>
    <w:p w14:paraId="658791CF" w14:textId="12FED9A5" w:rsidR="007B22EB" w:rsidRDefault="005527F2" w:rsidP="003B64E8">
      <w:pPr>
        <w:pStyle w:val="BodyText"/>
        <w:ind w:left="720" w:right="8909"/>
      </w:pPr>
      <w:r>
        <w:t>FAA Aeronautical Study for Determination of Hazard</w:t>
      </w:r>
      <w:r w:rsidR="00C56873">
        <w:t xml:space="preserve">.  </w:t>
      </w:r>
      <w:bookmarkStart w:id="4" w:name="_Hlk523400949"/>
      <w:bookmarkEnd w:id="3"/>
      <w:r w:rsidR="00C56873">
        <w:t xml:space="preserve">Please confirm that lighting conforms with FAA Advisory as per the submitted permit. </w:t>
      </w:r>
      <w:bookmarkEnd w:id="4"/>
    </w:p>
    <w:p w14:paraId="1CF19748" w14:textId="77777777" w:rsidR="007B22EB" w:rsidRDefault="005527F2" w:rsidP="003B64E8">
      <w:pPr>
        <w:pStyle w:val="BodyText"/>
        <w:spacing w:before="1"/>
        <w:ind w:left="720"/>
      </w:pPr>
      <w:r>
        <w:t>MEDEP Stormwater Permit (city delegated review)</w:t>
      </w:r>
    </w:p>
    <w:bookmarkEnd w:id="2"/>
    <w:p w14:paraId="21331B5F" w14:textId="77777777" w:rsidR="00E456CF" w:rsidRDefault="00E456CF">
      <w:pPr>
        <w:pStyle w:val="BodyText"/>
        <w:spacing w:before="1"/>
        <w:ind w:left="720"/>
      </w:pPr>
    </w:p>
    <w:sectPr w:rsidR="00E456CF">
      <w:pgSz w:w="24480" w:h="15840" w:orient="landscape"/>
      <w:pgMar w:top="740" w:right="3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eightSans Pro Book">
    <w:panose1 w:val="02000606030000020004"/>
    <w:charset w:val="00"/>
    <w:family w:val="modern"/>
    <w:notTrueType/>
    <w:pitch w:val="variable"/>
    <w:sig w:usb0="A000002F" w:usb1="5000044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5A0B"/>
    <w:multiLevelType w:val="hybridMultilevel"/>
    <w:tmpl w:val="480A0930"/>
    <w:lvl w:ilvl="0" w:tplc="CF98AA2A">
      <w:numFmt w:val="bullet"/>
      <w:lvlText w:val=""/>
      <w:lvlJc w:val="left"/>
      <w:pPr>
        <w:ind w:left="626" w:hanging="360"/>
      </w:pPr>
      <w:rPr>
        <w:rFonts w:ascii="Symbol" w:eastAsia="Symbol" w:hAnsi="Symbol" w:cs="Symbol" w:hint="default"/>
        <w:w w:val="99"/>
        <w:sz w:val="20"/>
        <w:szCs w:val="20"/>
      </w:rPr>
    </w:lvl>
    <w:lvl w:ilvl="1" w:tplc="798207E4">
      <w:numFmt w:val="bullet"/>
      <w:lvlText w:val="•"/>
      <w:lvlJc w:val="left"/>
      <w:pPr>
        <w:ind w:left="1319" w:hanging="360"/>
      </w:pPr>
      <w:rPr>
        <w:rFonts w:hint="default"/>
      </w:rPr>
    </w:lvl>
    <w:lvl w:ilvl="2" w:tplc="1F4C015E">
      <w:numFmt w:val="bullet"/>
      <w:lvlText w:val="•"/>
      <w:lvlJc w:val="left"/>
      <w:pPr>
        <w:ind w:left="2019" w:hanging="360"/>
      </w:pPr>
      <w:rPr>
        <w:rFonts w:hint="default"/>
      </w:rPr>
    </w:lvl>
    <w:lvl w:ilvl="3" w:tplc="BBF88E3A">
      <w:numFmt w:val="bullet"/>
      <w:lvlText w:val="•"/>
      <w:lvlJc w:val="left"/>
      <w:pPr>
        <w:ind w:left="2719" w:hanging="360"/>
      </w:pPr>
      <w:rPr>
        <w:rFonts w:hint="default"/>
      </w:rPr>
    </w:lvl>
    <w:lvl w:ilvl="4" w:tplc="E396AFA6">
      <w:numFmt w:val="bullet"/>
      <w:lvlText w:val="•"/>
      <w:lvlJc w:val="left"/>
      <w:pPr>
        <w:ind w:left="3419" w:hanging="360"/>
      </w:pPr>
      <w:rPr>
        <w:rFonts w:hint="default"/>
      </w:rPr>
    </w:lvl>
    <w:lvl w:ilvl="5" w:tplc="E160A440">
      <w:numFmt w:val="bullet"/>
      <w:lvlText w:val="•"/>
      <w:lvlJc w:val="left"/>
      <w:pPr>
        <w:ind w:left="4118" w:hanging="360"/>
      </w:pPr>
      <w:rPr>
        <w:rFonts w:hint="default"/>
      </w:rPr>
    </w:lvl>
    <w:lvl w:ilvl="6" w:tplc="A0600B56">
      <w:numFmt w:val="bullet"/>
      <w:lvlText w:val="•"/>
      <w:lvlJc w:val="left"/>
      <w:pPr>
        <w:ind w:left="4818" w:hanging="360"/>
      </w:pPr>
      <w:rPr>
        <w:rFonts w:hint="default"/>
      </w:rPr>
    </w:lvl>
    <w:lvl w:ilvl="7" w:tplc="4AA89E60">
      <w:numFmt w:val="bullet"/>
      <w:lvlText w:val="•"/>
      <w:lvlJc w:val="left"/>
      <w:pPr>
        <w:ind w:left="5518" w:hanging="360"/>
      </w:pPr>
      <w:rPr>
        <w:rFonts w:hint="default"/>
      </w:rPr>
    </w:lvl>
    <w:lvl w:ilvl="8" w:tplc="6DDC0FD2">
      <w:numFmt w:val="bullet"/>
      <w:lvlText w:val="•"/>
      <w:lvlJc w:val="left"/>
      <w:pPr>
        <w:ind w:left="6218" w:hanging="360"/>
      </w:pPr>
      <w:rPr>
        <w:rFonts w:hint="default"/>
      </w:rPr>
    </w:lvl>
  </w:abstractNum>
  <w:abstractNum w:abstractNumId="1" w15:restartNumberingAfterBreak="0">
    <w:nsid w:val="0DB57A27"/>
    <w:multiLevelType w:val="hybridMultilevel"/>
    <w:tmpl w:val="D8DAA496"/>
    <w:lvl w:ilvl="0" w:tplc="99525184">
      <w:numFmt w:val="bullet"/>
      <w:lvlText w:val=""/>
      <w:lvlJc w:val="left"/>
      <w:pPr>
        <w:ind w:left="626" w:hanging="360"/>
      </w:pPr>
      <w:rPr>
        <w:rFonts w:ascii="Symbol" w:eastAsia="Symbol" w:hAnsi="Symbol" w:cs="Symbol" w:hint="default"/>
        <w:w w:val="99"/>
        <w:sz w:val="20"/>
        <w:szCs w:val="20"/>
      </w:rPr>
    </w:lvl>
    <w:lvl w:ilvl="1" w:tplc="AAB6913C">
      <w:numFmt w:val="bullet"/>
      <w:lvlText w:val="•"/>
      <w:lvlJc w:val="left"/>
      <w:pPr>
        <w:ind w:left="1319" w:hanging="360"/>
      </w:pPr>
      <w:rPr>
        <w:rFonts w:hint="default"/>
      </w:rPr>
    </w:lvl>
    <w:lvl w:ilvl="2" w:tplc="342CE6E2">
      <w:numFmt w:val="bullet"/>
      <w:lvlText w:val="•"/>
      <w:lvlJc w:val="left"/>
      <w:pPr>
        <w:ind w:left="2019" w:hanging="360"/>
      </w:pPr>
      <w:rPr>
        <w:rFonts w:hint="default"/>
      </w:rPr>
    </w:lvl>
    <w:lvl w:ilvl="3" w:tplc="186C5ADE">
      <w:numFmt w:val="bullet"/>
      <w:lvlText w:val="•"/>
      <w:lvlJc w:val="left"/>
      <w:pPr>
        <w:ind w:left="2719" w:hanging="360"/>
      </w:pPr>
      <w:rPr>
        <w:rFonts w:hint="default"/>
      </w:rPr>
    </w:lvl>
    <w:lvl w:ilvl="4" w:tplc="63D0B392">
      <w:numFmt w:val="bullet"/>
      <w:lvlText w:val="•"/>
      <w:lvlJc w:val="left"/>
      <w:pPr>
        <w:ind w:left="3419" w:hanging="360"/>
      </w:pPr>
      <w:rPr>
        <w:rFonts w:hint="default"/>
      </w:rPr>
    </w:lvl>
    <w:lvl w:ilvl="5" w:tplc="74AAF90E">
      <w:numFmt w:val="bullet"/>
      <w:lvlText w:val="•"/>
      <w:lvlJc w:val="left"/>
      <w:pPr>
        <w:ind w:left="4118" w:hanging="360"/>
      </w:pPr>
      <w:rPr>
        <w:rFonts w:hint="default"/>
      </w:rPr>
    </w:lvl>
    <w:lvl w:ilvl="6" w:tplc="377C03F0">
      <w:numFmt w:val="bullet"/>
      <w:lvlText w:val="•"/>
      <w:lvlJc w:val="left"/>
      <w:pPr>
        <w:ind w:left="4818" w:hanging="360"/>
      </w:pPr>
      <w:rPr>
        <w:rFonts w:hint="default"/>
      </w:rPr>
    </w:lvl>
    <w:lvl w:ilvl="7" w:tplc="862E2772">
      <w:numFmt w:val="bullet"/>
      <w:lvlText w:val="•"/>
      <w:lvlJc w:val="left"/>
      <w:pPr>
        <w:ind w:left="5518" w:hanging="360"/>
      </w:pPr>
      <w:rPr>
        <w:rFonts w:hint="default"/>
      </w:rPr>
    </w:lvl>
    <w:lvl w:ilvl="8" w:tplc="C82CF378">
      <w:numFmt w:val="bullet"/>
      <w:lvlText w:val="•"/>
      <w:lvlJc w:val="left"/>
      <w:pPr>
        <w:ind w:left="6218" w:hanging="360"/>
      </w:pPr>
      <w:rPr>
        <w:rFonts w:hint="default"/>
      </w:rPr>
    </w:lvl>
  </w:abstractNum>
  <w:abstractNum w:abstractNumId="2" w15:restartNumberingAfterBreak="0">
    <w:nsid w:val="196C7F5C"/>
    <w:multiLevelType w:val="hybridMultilevel"/>
    <w:tmpl w:val="9C6C56F8"/>
    <w:lvl w:ilvl="0" w:tplc="D7883AD0">
      <w:numFmt w:val="bullet"/>
      <w:lvlText w:val=""/>
      <w:lvlJc w:val="left"/>
      <w:pPr>
        <w:ind w:left="626" w:hanging="360"/>
      </w:pPr>
      <w:rPr>
        <w:rFonts w:ascii="Symbol" w:eastAsia="Symbol" w:hAnsi="Symbol" w:cs="Symbol" w:hint="default"/>
        <w:w w:val="99"/>
        <w:sz w:val="20"/>
        <w:szCs w:val="20"/>
      </w:rPr>
    </w:lvl>
    <w:lvl w:ilvl="1" w:tplc="8DE6135C">
      <w:numFmt w:val="bullet"/>
      <w:lvlText w:val="•"/>
      <w:lvlJc w:val="left"/>
      <w:pPr>
        <w:ind w:left="1319" w:hanging="360"/>
      </w:pPr>
      <w:rPr>
        <w:rFonts w:hint="default"/>
      </w:rPr>
    </w:lvl>
    <w:lvl w:ilvl="2" w:tplc="F7029B8E">
      <w:numFmt w:val="bullet"/>
      <w:lvlText w:val="•"/>
      <w:lvlJc w:val="left"/>
      <w:pPr>
        <w:ind w:left="2019" w:hanging="360"/>
      </w:pPr>
      <w:rPr>
        <w:rFonts w:hint="default"/>
      </w:rPr>
    </w:lvl>
    <w:lvl w:ilvl="3" w:tplc="1210324C">
      <w:numFmt w:val="bullet"/>
      <w:lvlText w:val="•"/>
      <w:lvlJc w:val="left"/>
      <w:pPr>
        <w:ind w:left="2719" w:hanging="360"/>
      </w:pPr>
      <w:rPr>
        <w:rFonts w:hint="default"/>
      </w:rPr>
    </w:lvl>
    <w:lvl w:ilvl="4" w:tplc="E9BED4FA">
      <w:numFmt w:val="bullet"/>
      <w:lvlText w:val="•"/>
      <w:lvlJc w:val="left"/>
      <w:pPr>
        <w:ind w:left="3419" w:hanging="360"/>
      </w:pPr>
      <w:rPr>
        <w:rFonts w:hint="default"/>
      </w:rPr>
    </w:lvl>
    <w:lvl w:ilvl="5" w:tplc="161CA912">
      <w:numFmt w:val="bullet"/>
      <w:lvlText w:val="•"/>
      <w:lvlJc w:val="left"/>
      <w:pPr>
        <w:ind w:left="4118" w:hanging="360"/>
      </w:pPr>
      <w:rPr>
        <w:rFonts w:hint="default"/>
      </w:rPr>
    </w:lvl>
    <w:lvl w:ilvl="6" w:tplc="C228F05A">
      <w:numFmt w:val="bullet"/>
      <w:lvlText w:val="•"/>
      <w:lvlJc w:val="left"/>
      <w:pPr>
        <w:ind w:left="4818" w:hanging="360"/>
      </w:pPr>
      <w:rPr>
        <w:rFonts w:hint="default"/>
      </w:rPr>
    </w:lvl>
    <w:lvl w:ilvl="7" w:tplc="73CE3468">
      <w:numFmt w:val="bullet"/>
      <w:lvlText w:val="•"/>
      <w:lvlJc w:val="left"/>
      <w:pPr>
        <w:ind w:left="5518" w:hanging="360"/>
      </w:pPr>
      <w:rPr>
        <w:rFonts w:hint="default"/>
      </w:rPr>
    </w:lvl>
    <w:lvl w:ilvl="8" w:tplc="D0666C02">
      <w:numFmt w:val="bullet"/>
      <w:lvlText w:val="•"/>
      <w:lvlJc w:val="left"/>
      <w:pPr>
        <w:ind w:left="6218" w:hanging="360"/>
      </w:pPr>
      <w:rPr>
        <w:rFonts w:hint="default"/>
      </w:rPr>
    </w:lvl>
  </w:abstractNum>
  <w:abstractNum w:abstractNumId="3" w15:restartNumberingAfterBreak="0">
    <w:nsid w:val="1FDB4742"/>
    <w:multiLevelType w:val="hybridMultilevel"/>
    <w:tmpl w:val="060093F6"/>
    <w:lvl w:ilvl="0" w:tplc="DBDAE16E">
      <w:numFmt w:val="bullet"/>
      <w:lvlText w:val=""/>
      <w:lvlJc w:val="left"/>
      <w:pPr>
        <w:ind w:left="600" w:hanging="360"/>
      </w:pPr>
      <w:rPr>
        <w:rFonts w:ascii="Symbol" w:eastAsia="Symbol" w:hAnsi="Symbol" w:cs="Symbol" w:hint="default"/>
        <w:w w:val="99"/>
        <w:sz w:val="20"/>
        <w:szCs w:val="20"/>
      </w:rPr>
    </w:lvl>
    <w:lvl w:ilvl="1" w:tplc="F564994A">
      <w:numFmt w:val="bullet"/>
      <w:lvlText w:val=""/>
      <w:lvlJc w:val="left"/>
      <w:pPr>
        <w:ind w:left="1142" w:hanging="360"/>
      </w:pPr>
      <w:rPr>
        <w:rFonts w:ascii="Wingdings" w:eastAsia="Wingdings" w:hAnsi="Wingdings" w:cs="Wingdings" w:hint="default"/>
        <w:w w:val="99"/>
        <w:sz w:val="20"/>
        <w:szCs w:val="20"/>
      </w:rPr>
    </w:lvl>
    <w:lvl w:ilvl="2" w:tplc="5986E498">
      <w:numFmt w:val="bullet"/>
      <w:lvlText w:val="•"/>
      <w:lvlJc w:val="left"/>
      <w:pPr>
        <w:ind w:left="1859" w:hanging="360"/>
      </w:pPr>
      <w:rPr>
        <w:rFonts w:hint="default"/>
      </w:rPr>
    </w:lvl>
    <w:lvl w:ilvl="3" w:tplc="4CDE5B2A">
      <w:numFmt w:val="bullet"/>
      <w:lvlText w:val="•"/>
      <w:lvlJc w:val="left"/>
      <w:pPr>
        <w:ind w:left="2579" w:hanging="360"/>
      </w:pPr>
      <w:rPr>
        <w:rFonts w:hint="default"/>
      </w:rPr>
    </w:lvl>
    <w:lvl w:ilvl="4" w:tplc="D804CAB8">
      <w:numFmt w:val="bullet"/>
      <w:lvlText w:val="•"/>
      <w:lvlJc w:val="left"/>
      <w:pPr>
        <w:ind w:left="3299" w:hanging="360"/>
      </w:pPr>
      <w:rPr>
        <w:rFonts w:hint="default"/>
      </w:rPr>
    </w:lvl>
    <w:lvl w:ilvl="5" w:tplc="ADFC19FE">
      <w:numFmt w:val="bullet"/>
      <w:lvlText w:val="•"/>
      <w:lvlJc w:val="left"/>
      <w:pPr>
        <w:ind w:left="4018" w:hanging="360"/>
      </w:pPr>
      <w:rPr>
        <w:rFonts w:hint="default"/>
      </w:rPr>
    </w:lvl>
    <w:lvl w:ilvl="6" w:tplc="792C2526">
      <w:numFmt w:val="bullet"/>
      <w:lvlText w:val="•"/>
      <w:lvlJc w:val="left"/>
      <w:pPr>
        <w:ind w:left="4738" w:hanging="360"/>
      </w:pPr>
      <w:rPr>
        <w:rFonts w:hint="default"/>
      </w:rPr>
    </w:lvl>
    <w:lvl w:ilvl="7" w:tplc="8F6ED0A4">
      <w:numFmt w:val="bullet"/>
      <w:lvlText w:val="•"/>
      <w:lvlJc w:val="left"/>
      <w:pPr>
        <w:ind w:left="5458" w:hanging="360"/>
      </w:pPr>
      <w:rPr>
        <w:rFonts w:hint="default"/>
      </w:rPr>
    </w:lvl>
    <w:lvl w:ilvl="8" w:tplc="9F947874">
      <w:numFmt w:val="bullet"/>
      <w:lvlText w:val="•"/>
      <w:lvlJc w:val="left"/>
      <w:pPr>
        <w:ind w:left="6178" w:hanging="360"/>
      </w:pPr>
      <w:rPr>
        <w:rFonts w:hint="default"/>
      </w:rPr>
    </w:lvl>
  </w:abstractNum>
  <w:abstractNum w:abstractNumId="4" w15:restartNumberingAfterBreak="0">
    <w:nsid w:val="25196A9D"/>
    <w:multiLevelType w:val="hybridMultilevel"/>
    <w:tmpl w:val="D152AE94"/>
    <w:lvl w:ilvl="0" w:tplc="0FCEBB0A">
      <w:numFmt w:val="bullet"/>
      <w:lvlText w:val=""/>
      <w:lvlJc w:val="left"/>
      <w:pPr>
        <w:ind w:left="600" w:hanging="360"/>
      </w:pPr>
      <w:rPr>
        <w:rFonts w:ascii="Symbol" w:eastAsia="Symbol" w:hAnsi="Symbol" w:cs="Symbol" w:hint="default"/>
        <w:w w:val="99"/>
        <w:sz w:val="20"/>
        <w:szCs w:val="20"/>
      </w:rPr>
    </w:lvl>
    <w:lvl w:ilvl="1" w:tplc="E5045198">
      <w:numFmt w:val="bullet"/>
      <w:lvlText w:val="•"/>
      <w:lvlJc w:val="left"/>
      <w:pPr>
        <w:ind w:left="1301" w:hanging="360"/>
      </w:pPr>
      <w:rPr>
        <w:rFonts w:hint="default"/>
      </w:rPr>
    </w:lvl>
    <w:lvl w:ilvl="2" w:tplc="BAE46052">
      <w:numFmt w:val="bullet"/>
      <w:lvlText w:val="•"/>
      <w:lvlJc w:val="left"/>
      <w:pPr>
        <w:ind w:left="2003" w:hanging="360"/>
      </w:pPr>
      <w:rPr>
        <w:rFonts w:hint="default"/>
      </w:rPr>
    </w:lvl>
    <w:lvl w:ilvl="3" w:tplc="835CC0FC">
      <w:numFmt w:val="bullet"/>
      <w:lvlText w:val="•"/>
      <w:lvlJc w:val="left"/>
      <w:pPr>
        <w:ind w:left="2705" w:hanging="360"/>
      </w:pPr>
      <w:rPr>
        <w:rFonts w:hint="default"/>
      </w:rPr>
    </w:lvl>
    <w:lvl w:ilvl="4" w:tplc="FDD68A8C">
      <w:numFmt w:val="bullet"/>
      <w:lvlText w:val="•"/>
      <w:lvlJc w:val="left"/>
      <w:pPr>
        <w:ind w:left="3407" w:hanging="360"/>
      </w:pPr>
      <w:rPr>
        <w:rFonts w:hint="default"/>
      </w:rPr>
    </w:lvl>
    <w:lvl w:ilvl="5" w:tplc="A7F0476A">
      <w:numFmt w:val="bullet"/>
      <w:lvlText w:val="•"/>
      <w:lvlJc w:val="left"/>
      <w:pPr>
        <w:ind w:left="4108" w:hanging="360"/>
      </w:pPr>
      <w:rPr>
        <w:rFonts w:hint="default"/>
      </w:rPr>
    </w:lvl>
    <w:lvl w:ilvl="6" w:tplc="2D684CCC">
      <w:numFmt w:val="bullet"/>
      <w:lvlText w:val="•"/>
      <w:lvlJc w:val="left"/>
      <w:pPr>
        <w:ind w:left="4810" w:hanging="360"/>
      </w:pPr>
      <w:rPr>
        <w:rFonts w:hint="default"/>
      </w:rPr>
    </w:lvl>
    <w:lvl w:ilvl="7" w:tplc="C146330E">
      <w:numFmt w:val="bullet"/>
      <w:lvlText w:val="•"/>
      <w:lvlJc w:val="left"/>
      <w:pPr>
        <w:ind w:left="5512" w:hanging="360"/>
      </w:pPr>
      <w:rPr>
        <w:rFonts w:hint="default"/>
      </w:rPr>
    </w:lvl>
    <w:lvl w:ilvl="8" w:tplc="F04AD330">
      <w:numFmt w:val="bullet"/>
      <w:lvlText w:val="•"/>
      <w:lvlJc w:val="left"/>
      <w:pPr>
        <w:ind w:left="6214" w:hanging="360"/>
      </w:pPr>
      <w:rPr>
        <w:rFonts w:hint="default"/>
      </w:rPr>
    </w:lvl>
  </w:abstractNum>
  <w:abstractNum w:abstractNumId="5" w15:restartNumberingAfterBreak="0">
    <w:nsid w:val="28C422CC"/>
    <w:multiLevelType w:val="hybridMultilevel"/>
    <w:tmpl w:val="6D5AB20E"/>
    <w:lvl w:ilvl="0" w:tplc="7082C14A">
      <w:numFmt w:val="bullet"/>
      <w:lvlText w:val=""/>
      <w:lvlJc w:val="left"/>
      <w:pPr>
        <w:ind w:left="626" w:hanging="360"/>
      </w:pPr>
      <w:rPr>
        <w:rFonts w:ascii="Symbol" w:eastAsia="Symbol" w:hAnsi="Symbol" w:cs="Symbol" w:hint="default"/>
        <w:w w:val="99"/>
        <w:sz w:val="20"/>
        <w:szCs w:val="20"/>
      </w:rPr>
    </w:lvl>
    <w:lvl w:ilvl="1" w:tplc="CFD4A4BC">
      <w:numFmt w:val="bullet"/>
      <w:lvlText w:val="•"/>
      <w:lvlJc w:val="left"/>
      <w:pPr>
        <w:ind w:left="1319" w:hanging="360"/>
      </w:pPr>
      <w:rPr>
        <w:rFonts w:hint="default"/>
      </w:rPr>
    </w:lvl>
    <w:lvl w:ilvl="2" w:tplc="72A252D4">
      <w:numFmt w:val="bullet"/>
      <w:lvlText w:val="•"/>
      <w:lvlJc w:val="left"/>
      <w:pPr>
        <w:ind w:left="2019" w:hanging="360"/>
      </w:pPr>
      <w:rPr>
        <w:rFonts w:hint="default"/>
      </w:rPr>
    </w:lvl>
    <w:lvl w:ilvl="3" w:tplc="0AD28072">
      <w:numFmt w:val="bullet"/>
      <w:lvlText w:val="•"/>
      <w:lvlJc w:val="left"/>
      <w:pPr>
        <w:ind w:left="2719" w:hanging="360"/>
      </w:pPr>
      <w:rPr>
        <w:rFonts w:hint="default"/>
      </w:rPr>
    </w:lvl>
    <w:lvl w:ilvl="4" w:tplc="3AE0F70C">
      <w:numFmt w:val="bullet"/>
      <w:lvlText w:val="•"/>
      <w:lvlJc w:val="left"/>
      <w:pPr>
        <w:ind w:left="3419" w:hanging="360"/>
      </w:pPr>
      <w:rPr>
        <w:rFonts w:hint="default"/>
      </w:rPr>
    </w:lvl>
    <w:lvl w:ilvl="5" w:tplc="39001690">
      <w:numFmt w:val="bullet"/>
      <w:lvlText w:val="•"/>
      <w:lvlJc w:val="left"/>
      <w:pPr>
        <w:ind w:left="4118" w:hanging="360"/>
      </w:pPr>
      <w:rPr>
        <w:rFonts w:hint="default"/>
      </w:rPr>
    </w:lvl>
    <w:lvl w:ilvl="6" w:tplc="D966DBD8">
      <w:numFmt w:val="bullet"/>
      <w:lvlText w:val="•"/>
      <w:lvlJc w:val="left"/>
      <w:pPr>
        <w:ind w:left="4818" w:hanging="360"/>
      </w:pPr>
      <w:rPr>
        <w:rFonts w:hint="default"/>
      </w:rPr>
    </w:lvl>
    <w:lvl w:ilvl="7" w:tplc="799E05D2">
      <w:numFmt w:val="bullet"/>
      <w:lvlText w:val="•"/>
      <w:lvlJc w:val="left"/>
      <w:pPr>
        <w:ind w:left="5518" w:hanging="360"/>
      </w:pPr>
      <w:rPr>
        <w:rFonts w:hint="default"/>
      </w:rPr>
    </w:lvl>
    <w:lvl w:ilvl="8" w:tplc="CAA83222">
      <w:numFmt w:val="bullet"/>
      <w:lvlText w:val="•"/>
      <w:lvlJc w:val="left"/>
      <w:pPr>
        <w:ind w:left="6218" w:hanging="360"/>
      </w:pPr>
      <w:rPr>
        <w:rFonts w:hint="default"/>
      </w:rPr>
    </w:lvl>
  </w:abstractNum>
  <w:abstractNum w:abstractNumId="6" w15:restartNumberingAfterBreak="0">
    <w:nsid w:val="2AC50D63"/>
    <w:multiLevelType w:val="multilevel"/>
    <w:tmpl w:val="6D5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06A1B"/>
    <w:multiLevelType w:val="hybridMultilevel"/>
    <w:tmpl w:val="AB9064CC"/>
    <w:lvl w:ilvl="0" w:tplc="86EEC3BA">
      <w:numFmt w:val="bullet"/>
      <w:lvlText w:val=""/>
      <w:lvlJc w:val="left"/>
      <w:pPr>
        <w:ind w:left="602" w:hanging="360"/>
      </w:pPr>
      <w:rPr>
        <w:rFonts w:ascii="Wingdings" w:eastAsia="Wingdings" w:hAnsi="Wingdings" w:cs="Wingdings" w:hint="default"/>
        <w:w w:val="99"/>
        <w:sz w:val="20"/>
        <w:szCs w:val="20"/>
      </w:rPr>
    </w:lvl>
    <w:lvl w:ilvl="1" w:tplc="652CE8DE">
      <w:numFmt w:val="bullet"/>
      <w:lvlText w:val="•"/>
      <w:lvlJc w:val="left"/>
      <w:pPr>
        <w:ind w:left="1301" w:hanging="360"/>
      </w:pPr>
      <w:rPr>
        <w:rFonts w:hint="default"/>
      </w:rPr>
    </w:lvl>
    <w:lvl w:ilvl="2" w:tplc="34669936">
      <w:numFmt w:val="bullet"/>
      <w:lvlText w:val="•"/>
      <w:lvlJc w:val="left"/>
      <w:pPr>
        <w:ind w:left="2003" w:hanging="360"/>
      </w:pPr>
      <w:rPr>
        <w:rFonts w:hint="default"/>
      </w:rPr>
    </w:lvl>
    <w:lvl w:ilvl="3" w:tplc="36968D14">
      <w:numFmt w:val="bullet"/>
      <w:lvlText w:val="•"/>
      <w:lvlJc w:val="left"/>
      <w:pPr>
        <w:ind w:left="2705" w:hanging="360"/>
      </w:pPr>
      <w:rPr>
        <w:rFonts w:hint="default"/>
      </w:rPr>
    </w:lvl>
    <w:lvl w:ilvl="4" w:tplc="E3281CCA">
      <w:numFmt w:val="bullet"/>
      <w:lvlText w:val="•"/>
      <w:lvlJc w:val="left"/>
      <w:pPr>
        <w:ind w:left="3407" w:hanging="360"/>
      </w:pPr>
      <w:rPr>
        <w:rFonts w:hint="default"/>
      </w:rPr>
    </w:lvl>
    <w:lvl w:ilvl="5" w:tplc="E3F4BF22">
      <w:numFmt w:val="bullet"/>
      <w:lvlText w:val="•"/>
      <w:lvlJc w:val="left"/>
      <w:pPr>
        <w:ind w:left="4108" w:hanging="360"/>
      </w:pPr>
      <w:rPr>
        <w:rFonts w:hint="default"/>
      </w:rPr>
    </w:lvl>
    <w:lvl w:ilvl="6" w:tplc="EADC90D6">
      <w:numFmt w:val="bullet"/>
      <w:lvlText w:val="•"/>
      <w:lvlJc w:val="left"/>
      <w:pPr>
        <w:ind w:left="4810" w:hanging="360"/>
      </w:pPr>
      <w:rPr>
        <w:rFonts w:hint="default"/>
      </w:rPr>
    </w:lvl>
    <w:lvl w:ilvl="7" w:tplc="D6DA0208">
      <w:numFmt w:val="bullet"/>
      <w:lvlText w:val="•"/>
      <w:lvlJc w:val="left"/>
      <w:pPr>
        <w:ind w:left="5512" w:hanging="360"/>
      </w:pPr>
      <w:rPr>
        <w:rFonts w:hint="default"/>
      </w:rPr>
    </w:lvl>
    <w:lvl w:ilvl="8" w:tplc="5BBCD7B2">
      <w:numFmt w:val="bullet"/>
      <w:lvlText w:val="•"/>
      <w:lvlJc w:val="left"/>
      <w:pPr>
        <w:ind w:left="6214" w:hanging="360"/>
      </w:pPr>
      <w:rPr>
        <w:rFonts w:hint="default"/>
      </w:rPr>
    </w:lvl>
  </w:abstractNum>
  <w:abstractNum w:abstractNumId="8" w15:restartNumberingAfterBreak="0">
    <w:nsid w:val="35BA5E39"/>
    <w:multiLevelType w:val="hybridMultilevel"/>
    <w:tmpl w:val="E18A1A88"/>
    <w:lvl w:ilvl="0" w:tplc="19204D14">
      <w:numFmt w:val="bullet"/>
      <w:lvlText w:val=""/>
      <w:lvlJc w:val="left"/>
      <w:pPr>
        <w:ind w:left="626" w:hanging="360"/>
      </w:pPr>
      <w:rPr>
        <w:rFonts w:ascii="Symbol" w:eastAsia="Symbol" w:hAnsi="Symbol" w:cs="Symbol" w:hint="default"/>
        <w:w w:val="99"/>
        <w:sz w:val="20"/>
        <w:szCs w:val="20"/>
      </w:rPr>
    </w:lvl>
    <w:lvl w:ilvl="1" w:tplc="7188DC50">
      <w:numFmt w:val="bullet"/>
      <w:lvlText w:val="•"/>
      <w:lvlJc w:val="left"/>
      <w:pPr>
        <w:ind w:left="1319" w:hanging="360"/>
      </w:pPr>
      <w:rPr>
        <w:rFonts w:hint="default"/>
      </w:rPr>
    </w:lvl>
    <w:lvl w:ilvl="2" w:tplc="905E082A">
      <w:numFmt w:val="bullet"/>
      <w:lvlText w:val="•"/>
      <w:lvlJc w:val="left"/>
      <w:pPr>
        <w:ind w:left="2019" w:hanging="360"/>
      </w:pPr>
      <w:rPr>
        <w:rFonts w:hint="default"/>
      </w:rPr>
    </w:lvl>
    <w:lvl w:ilvl="3" w:tplc="A3EC0DBE">
      <w:numFmt w:val="bullet"/>
      <w:lvlText w:val="•"/>
      <w:lvlJc w:val="left"/>
      <w:pPr>
        <w:ind w:left="2719" w:hanging="360"/>
      </w:pPr>
      <w:rPr>
        <w:rFonts w:hint="default"/>
      </w:rPr>
    </w:lvl>
    <w:lvl w:ilvl="4" w:tplc="887C7CDE">
      <w:numFmt w:val="bullet"/>
      <w:lvlText w:val="•"/>
      <w:lvlJc w:val="left"/>
      <w:pPr>
        <w:ind w:left="3419" w:hanging="360"/>
      </w:pPr>
      <w:rPr>
        <w:rFonts w:hint="default"/>
      </w:rPr>
    </w:lvl>
    <w:lvl w:ilvl="5" w:tplc="D3FC1DF8">
      <w:numFmt w:val="bullet"/>
      <w:lvlText w:val="•"/>
      <w:lvlJc w:val="left"/>
      <w:pPr>
        <w:ind w:left="4118" w:hanging="360"/>
      </w:pPr>
      <w:rPr>
        <w:rFonts w:hint="default"/>
      </w:rPr>
    </w:lvl>
    <w:lvl w:ilvl="6" w:tplc="0DF23A52">
      <w:numFmt w:val="bullet"/>
      <w:lvlText w:val="•"/>
      <w:lvlJc w:val="left"/>
      <w:pPr>
        <w:ind w:left="4818" w:hanging="360"/>
      </w:pPr>
      <w:rPr>
        <w:rFonts w:hint="default"/>
      </w:rPr>
    </w:lvl>
    <w:lvl w:ilvl="7" w:tplc="DDF250A6">
      <w:numFmt w:val="bullet"/>
      <w:lvlText w:val="•"/>
      <w:lvlJc w:val="left"/>
      <w:pPr>
        <w:ind w:left="5518" w:hanging="360"/>
      </w:pPr>
      <w:rPr>
        <w:rFonts w:hint="default"/>
      </w:rPr>
    </w:lvl>
    <w:lvl w:ilvl="8" w:tplc="85523CF8">
      <w:numFmt w:val="bullet"/>
      <w:lvlText w:val="•"/>
      <w:lvlJc w:val="left"/>
      <w:pPr>
        <w:ind w:left="6218" w:hanging="360"/>
      </w:pPr>
      <w:rPr>
        <w:rFonts w:hint="default"/>
      </w:rPr>
    </w:lvl>
  </w:abstractNum>
  <w:abstractNum w:abstractNumId="9" w15:restartNumberingAfterBreak="0">
    <w:nsid w:val="3EED4ACD"/>
    <w:multiLevelType w:val="hybridMultilevel"/>
    <w:tmpl w:val="E3281858"/>
    <w:lvl w:ilvl="0" w:tplc="2E96BE34">
      <w:numFmt w:val="bullet"/>
      <w:lvlText w:val=""/>
      <w:lvlJc w:val="left"/>
      <w:pPr>
        <w:ind w:left="626" w:hanging="360"/>
      </w:pPr>
      <w:rPr>
        <w:rFonts w:ascii="Symbol" w:eastAsia="Symbol" w:hAnsi="Symbol" w:cs="Symbol" w:hint="default"/>
        <w:w w:val="99"/>
        <w:sz w:val="20"/>
        <w:szCs w:val="20"/>
      </w:rPr>
    </w:lvl>
    <w:lvl w:ilvl="1" w:tplc="4B1CC57E">
      <w:numFmt w:val="bullet"/>
      <w:lvlText w:val="•"/>
      <w:lvlJc w:val="left"/>
      <w:pPr>
        <w:ind w:left="1319" w:hanging="360"/>
      </w:pPr>
      <w:rPr>
        <w:rFonts w:hint="default"/>
      </w:rPr>
    </w:lvl>
    <w:lvl w:ilvl="2" w:tplc="2D94FE46">
      <w:numFmt w:val="bullet"/>
      <w:lvlText w:val="•"/>
      <w:lvlJc w:val="left"/>
      <w:pPr>
        <w:ind w:left="2019" w:hanging="360"/>
      </w:pPr>
      <w:rPr>
        <w:rFonts w:hint="default"/>
      </w:rPr>
    </w:lvl>
    <w:lvl w:ilvl="3" w:tplc="8A22DFDA">
      <w:numFmt w:val="bullet"/>
      <w:lvlText w:val="•"/>
      <w:lvlJc w:val="left"/>
      <w:pPr>
        <w:ind w:left="2719" w:hanging="360"/>
      </w:pPr>
      <w:rPr>
        <w:rFonts w:hint="default"/>
      </w:rPr>
    </w:lvl>
    <w:lvl w:ilvl="4" w:tplc="2A185026">
      <w:numFmt w:val="bullet"/>
      <w:lvlText w:val="•"/>
      <w:lvlJc w:val="left"/>
      <w:pPr>
        <w:ind w:left="3419" w:hanging="360"/>
      </w:pPr>
      <w:rPr>
        <w:rFonts w:hint="default"/>
      </w:rPr>
    </w:lvl>
    <w:lvl w:ilvl="5" w:tplc="1FE26DDE">
      <w:numFmt w:val="bullet"/>
      <w:lvlText w:val="•"/>
      <w:lvlJc w:val="left"/>
      <w:pPr>
        <w:ind w:left="4118" w:hanging="360"/>
      </w:pPr>
      <w:rPr>
        <w:rFonts w:hint="default"/>
      </w:rPr>
    </w:lvl>
    <w:lvl w:ilvl="6" w:tplc="783E3E32">
      <w:numFmt w:val="bullet"/>
      <w:lvlText w:val="•"/>
      <w:lvlJc w:val="left"/>
      <w:pPr>
        <w:ind w:left="4818" w:hanging="360"/>
      </w:pPr>
      <w:rPr>
        <w:rFonts w:hint="default"/>
      </w:rPr>
    </w:lvl>
    <w:lvl w:ilvl="7" w:tplc="93A0FA46">
      <w:numFmt w:val="bullet"/>
      <w:lvlText w:val="•"/>
      <w:lvlJc w:val="left"/>
      <w:pPr>
        <w:ind w:left="5518" w:hanging="360"/>
      </w:pPr>
      <w:rPr>
        <w:rFonts w:hint="default"/>
      </w:rPr>
    </w:lvl>
    <w:lvl w:ilvl="8" w:tplc="D804AE3E">
      <w:numFmt w:val="bullet"/>
      <w:lvlText w:val="•"/>
      <w:lvlJc w:val="left"/>
      <w:pPr>
        <w:ind w:left="6218" w:hanging="360"/>
      </w:pPr>
      <w:rPr>
        <w:rFonts w:hint="default"/>
      </w:rPr>
    </w:lvl>
  </w:abstractNum>
  <w:abstractNum w:abstractNumId="10" w15:restartNumberingAfterBreak="0">
    <w:nsid w:val="404C561A"/>
    <w:multiLevelType w:val="hybridMultilevel"/>
    <w:tmpl w:val="D8C45822"/>
    <w:lvl w:ilvl="0" w:tplc="8C74DA44">
      <w:numFmt w:val="bullet"/>
      <w:lvlText w:val=""/>
      <w:lvlJc w:val="left"/>
      <w:pPr>
        <w:ind w:left="626" w:hanging="360"/>
      </w:pPr>
      <w:rPr>
        <w:rFonts w:ascii="Symbol" w:eastAsia="Symbol" w:hAnsi="Symbol" w:cs="Symbol" w:hint="default"/>
        <w:w w:val="99"/>
        <w:sz w:val="20"/>
        <w:szCs w:val="20"/>
      </w:rPr>
    </w:lvl>
    <w:lvl w:ilvl="1" w:tplc="0430DF52">
      <w:numFmt w:val="bullet"/>
      <w:lvlText w:val="•"/>
      <w:lvlJc w:val="left"/>
      <w:pPr>
        <w:ind w:left="1319" w:hanging="360"/>
      </w:pPr>
      <w:rPr>
        <w:rFonts w:hint="default"/>
      </w:rPr>
    </w:lvl>
    <w:lvl w:ilvl="2" w:tplc="F3D623B2">
      <w:numFmt w:val="bullet"/>
      <w:lvlText w:val="•"/>
      <w:lvlJc w:val="left"/>
      <w:pPr>
        <w:ind w:left="2019" w:hanging="360"/>
      </w:pPr>
      <w:rPr>
        <w:rFonts w:hint="default"/>
      </w:rPr>
    </w:lvl>
    <w:lvl w:ilvl="3" w:tplc="C14AAA0E">
      <w:numFmt w:val="bullet"/>
      <w:lvlText w:val="•"/>
      <w:lvlJc w:val="left"/>
      <w:pPr>
        <w:ind w:left="2719" w:hanging="360"/>
      </w:pPr>
      <w:rPr>
        <w:rFonts w:hint="default"/>
      </w:rPr>
    </w:lvl>
    <w:lvl w:ilvl="4" w:tplc="799CD894">
      <w:numFmt w:val="bullet"/>
      <w:lvlText w:val="•"/>
      <w:lvlJc w:val="left"/>
      <w:pPr>
        <w:ind w:left="3419" w:hanging="360"/>
      </w:pPr>
      <w:rPr>
        <w:rFonts w:hint="default"/>
      </w:rPr>
    </w:lvl>
    <w:lvl w:ilvl="5" w:tplc="272C4866">
      <w:numFmt w:val="bullet"/>
      <w:lvlText w:val="•"/>
      <w:lvlJc w:val="left"/>
      <w:pPr>
        <w:ind w:left="4118" w:hanging="360"/>
      </w:pPr>
      <w:rPr>
        <w:rFonts w:hint="default"/>
      </w:rPr>
    </w:lvl>
    <w:lvl w:ilvl="6" w:tplc="CA7221B4">
      <w:numFmt w:val="bullet"/>
      <w:lvlText w:val="•"/>
      <w:lvlJc w:val="left"/>
      <w:pPr>
        <w:ind w:left="4818" w:hanging="360"/>
      </w:pPr>
      <w:rPr>
        <w:rFonts w:hint="default"/>
      </w:rPr>
    </w:lvl>
    <w:lvl w:ilvl="7" w:tplc="43C2DFCA">
      <w:numFmt w:val="bullet"/>
      <w:lvlText w:val="•"/>
      <w:lvlJc w:val="left"/>
      <w:pPr>
        <w:ind w:left="5518" w:hanging="360"/>
      </w:pPr>
      <w:rPr>
        <w:rFonts w:hint="default"/>
      </w:rPr>
    </w:lvl>
    <w:lvl w:ilvl="8" w:tplc="F3CC83B0">
      <w:numFmt w:val="bullet"/>
      <w:lvlText w:val="•"/>
      <w:lvlJc w:val="left"/>
      <w:pPr>
        <w:ind w:left="6218" w:hanging="360"/>
      </w:pPr>
      <w:rPr>
        <w:rFonts w:hint="default"/>
      </w:rPr>
    </w:lvl>
  </w:abstractNum>
  <w:abstractNum w:abstractNumId="11" w15:restartNumberingAfterBreak="0">
    <w:nsid w:val="5134097F"/>
    <w:multiLevelType w:val="hybridMultilevel"/>
    <w:tmpl w:val="FB9AC6E4"/>
    <w:lvl w:ilvl="0" w:tplc="CFC6769E">
      <w:numFmt w:val="bullet"/>
      <w:lvlText w:val=""/>
      <w:lvlJc w:val="left"/>
      <w:pPr>
        <w:ind w:left="626" w:hanging="360"/>
      </w:pPr>
      <w:rPr>
        <w:rFonts w:ascii="Symbol" w:eastAsia="Symbol" w:hAnsi="Symbol" w:cs="Symbol" w:hint="default"/>
        <w:w w:val="99"/>
        <w:sz w:val="20"/>
        <w:szCs w:val="20"/>
      </w:rPr>
    </w:lvl>
    <w:lvl w:ilvl="1" w:tplc="FF146D94">
      <w:numFmt w:val="bullet"/>
      <w:lvlText w:val="•"/>
      <w:lvlJc w:val="left"/>
      <w:pPr>
        <w:ind w:left="1319" w:hanging="360"/>
      </w:pPr>
      <w:rPr>
        <w:rFonts w:hint="default"/>
      </w:rPr>
    </w:lvl>
    <w:lvl w:ilvl="2" w:tplc="59C8B2CA">
      <w:numFmt w:val="bullet"/>
      <w:lvlText w:val="•"/>
      <w:lvlJc w:val="left"/>
      <w:pPr>
        <w:ind w:left="2019" w:hanging="360"/>
      </w:pPr>
      <w:rPr>
        <w:rFonts w:hint="default"/>
      </w:rPr>
    </w:lvl>
    <w:lvl w:ilvl="3" w:tplc="88A25938">
      <w:numFmt w:val="bullet"/>
      <w:lvlText w:val="•"/>
      <w:lvlJc w:val="left"/>
      <w:pPr>
        <w:ind w:left="2719" w:hanging="360"/>
      </w:pPr>
      <w:rPr>
        <w:rFonts w:hint="default"/>
      </w:rPr>
    </w:lvl>
    <w:lvl w:ilvl="4" w:tplc="46F6BB86">
      <w:numFmt w:val="bullet"/>
      <w:lvlText w:val="•"/>
      <w:lvlJc w:val="left"/>
      <w:pPr>
        <w:ind w:left="3419" w:hanging="360"/>
      </w:pPr>
      <w:rPr>
        <w:rFonts w:hint="default"/>
      </w:rPr>
    </w:lvl>
    <w:lvl w:ilvl="5" w:tplc="9666393C">
      <w:numFmt w:val="bullet"/>
      <w:lvlText w:val="•"/>
      <w:lvlJc w:val="left"/>
      <w:pPr>
        <w:ind w:left="4118" w:hanging="360"/>
      </w:pPr>
      <w:rPr>
        <w:rFonts w:hint="default"/>
      </w:rPr>
    </w:lvl>
    <w:lvl w:ilvl="6" w:tplc="29180B42">
      <w:numFmt w:val="bullet"/>
      <w:lvlText w:val="•"/>
      <w:lvlJc w:val="left"/>
      <w:pPr>
        <w:ind w:left="4818" w:hanging="360"/>
      </w:pPr>
      <w:rPr>
        <w:rFonts w:hint="default"/>
      </w:rPr>
    </w:lvl>
    <w:lvl w:ilvl="7" w:tplc="24007C28">
      <w:numFmt w:val="bullet"/>
      <w:lvlText w:val="•"/>
      <w:lvlJc w:val="left"/>
      <w:pPr>
        <w:ind w:left="5518" w:hanging="360"/>
      </w:pPr>
      <w:rPr>
        <w:rFonts w:hint="default"/>
      </w:rPr>
    </w:lvl>
    <w:lvl w:ilvl="8" w:tplc="A4002DDE">
      <w:numFmt w:val="bullet"/>
      <w:lvlText w:val="•"/>
      <w:lvlJc w:val="left"/>
      <w:pPr>
        <w:ind w:left="6218" w:hanging="360"/>
      </w:pPr>
      <w:rPr>
        <w:rFonts w:hint="default"/>
      </w:rPr>
    </w:lvl>
  </w:abstractNum>
  <w:abstractNum w:abstractNumId="12" w15:restartNumberingAfterBreak="0">
    <w:nsid w:val="5DEF5ED7"/>
    <w:multiLevelType w:val="hybridMultilevel"/>
    <w:tmpl w:val="75E8C12E"/>
    <w:lvl w:ilvl="0" w:tplc="8E5015DE">
      <w:numFmt w:val="bullet"/>
      <w:lvlText w:val=""/>
      <w:lvlJc w:val="left"/>
      <w:pPr>
        <w:ind w:left="985" w:hanging="360"/>
      </w:pPr>
      <w:rPr>
        <w:rFonts w:ascii="Symbol" w:eastAsia="Symbol" w:hAnsi="Symbol" w:cs="Symbol" w:hint="default"/>
        <w:w w:val="99"/>
        <w:sz w:val="20"/>
        <w:szCs w:val="20"/>
      </w:rPr>
    </w:lvl>
    <w:lvl w:ilvl="1" w:tplc="28941BFC">
      <w:numFmt w:val="bullet"/>
      <w:lvlText w:val="•"/>
      <w:lvlJc w:val="left"/>
      <w:pPr>
        <w:ind w:left="1931" w:hanging="360"/>
      </w:pPr>
      <w:rPr>
        <w:rFonts w:hint="default"/>
      </w:rPr>
    </w:lvl>
    <w:lvl w:ilvl="2" w:tplc="FE0A8C14">
      <w:numFmt w:val="bullet"/>
      <w:lvlText w:val="•"/>
      <w:lvlJc w:val="left"/>
      <w:pPr>
        <w:ind w:left="2883" w:hanging="360"/>
      </w:pPr>
      <w:rPr>
        <w:rFonts w:hint="default"/>
      </w:rPr>
    </w:lvl>
    <w:lvl w:ilvl="3" w:tplc="5776D9E2">
      <w:numFmt w:val="bullet"/>
      <w:lvlText w:val="•"/>
      <w:lvlJc w:val="left"/>
      <w:pPr>
        <w:ind w:left="3834" w:hanging="360"/>
      </w:pPr>
      <w:rPr>
        <w:rFonts w:hint="default"/>
      </w:rPr>
    </w:lvl>
    <w:lvl w:ilvl="4" w:tplc="5938280E">
      <w:numFmt w:val="bullet"/>
      <w:lvlText w:val="•"/>
      <w:lvlJc w:val="left"/>
      <w:pPr>
        <w:ind w:left="4786" w:hanging="360"/>
      </w:pPr>
      <w:rPr>
        <w:rFonts w:hint="default"/>
      </w:rPr>
    </w:lvl>
    <w:lvl w:ilvl="5" w:tplc="EBCEDA7E">
      <w:numFmt w:val="bullet"/>
      <w:lvlText w:val="•"/>
      <w:lvlJc w:val="left"/>
      <w:pPr>
        <w:ind w:left="5737" w:hanging="360"/>
      </w:pPr>
      <w:rPr>
        <w:rFonts w:hint="default"/>
      </w:rPr>
    </w:lvl>
    <w:lvl w:ilvl="6" w:tplc="D25C8EBE">
      <w:numFmt w:val="bullet"/>
      <w:lvlText w:val="•"/>
      <w:lvlJc w:val="left"/>
      <w:pPr>
        <w:ind w:left="6689" w:hanging="360"/>
      </w:pPr>
      <w:rPr>
        <w:rFonts w:hint="default"/>
      </w:rPr>
    </w:lvl>
    <w:lvl w:ilvl="7" w:tplc="8B88735E">
      <w:numFmt w:val="bullet"/>
      <w:lvlText w:val="•"/>
      <w:lvlJc w:val="left"/>
      <w:pPr>
        <w:ind w:left="7640" w:hanging="360"/>
      </w:pPr>
      <w:rPr>
        <w:rFonts w:hint="default"/>
      </w:rPr>
    </w:lvl>
    <w:lvl w:ilvl="8" w:tplc="5E5C71B0">
      <w:numFmt w:val="bullet"/>
      <w:lvlText w:val="•"/>
      <w:lvlJc w:val="left"/>
      <w:pPr>
        <w:ind w:left="8592" w:hanging="360"/>
      </w:pPr>
      <w:rPr>
        <w:rFonts w:hint="default"/>
      </w:rPr>
    </w:lvl>
  </w:abstractNum>
  <w:abstractNum w:abstractNumId="13" w15:restartNumberingAfterBreak="0">
    <w:nsid w:val="7A013C30"/>
    <w:multiLevelType w:val="hybridMultilevel"/>
    <w:tmpl w:val="8C1A60F6"/>
    <w:lvl w:ilvl="0" w:tplc="18748DB0">
      <w:numFmt w:val="bullet"/>
      <w:lvlText w:val=""/>
      <w:lvlJc w:val="left"/>
      <w:pPr>
        <w:ind w:left="602" w:hanging="360"/>
      </w:pPr>
      <w:rPr>
        <w:rFonts w:ascii="Symbol" w:eastAsia="Symbol" w:hAnsi="Symbol" w:cs="Symbol" w:hint="default"/>
        <w:w w:val="99"/>
        <w:sz w:val="20"/>
        <w:szCs w:val="20"/>
      </w:rPr>
    </w:lvl>
    <w:lvl w:ilvl="1" w:tplc="380A5484">
      <w:numFmt w:val="bullet"/>
      <w:lvlText w:val="•"/>
      <w:lvlJc w:val="left"/>
      <w:pPr>
        <w:ind w:left="1301" w:hanging="360"/>
      </w:pPr>
      <w:rPr>
        <w:rFonts w:hint="default"/>
      </w:rPr>
    </w:lvl>
    <w:lvl w:ilvl="2" w:tplc="A03EDD50">
      <w:numFmt w:val="bullet"/>
      <w:lvlText w:val="•"/>
      <w:lvlJc w:val="left"/>
      <w:pPr>
        <w:ind w:left="2003" w:hanging="360"/>
      </w:pPr>
      <w:rPr>
        <w:rFonts w:hint="default"/>
      </w:rPr>
    </w:lvl>
    <w:lvl w:ilvl="3" w:tplc="EF5C4E66">
      <w:numFmt w:val="bullet"/>
      <w:lvlText w:val="•"/>
      <w:lvlJc w:val="left"/>
      <w:pPr>
        <w:ind w:left="2705" w:hanging="360"/>
      </w:pPr>
      <w:rPr>
        <w:rFonts w:hint="default"/>
      </w:rPr>
    </w:lvl>
    <w:lvl w:ilvl="4" w:tplc="3702B9AC">
      <w:numFmt w:val="bullet"/>
      <w:lvlText w:val="•"/>
      <w:lvlJc w:val="left"/>
      <w:pPr>
        <w:ind w:left="3407" w:hanging="360"/>
      </w:pPr>
      <w:rPr>
        <w:rFonts w:hint="default"/>
      </w:rPr>
    </w:lvl>
    <w:lvl w:ilvl="5" w:tplc="9EEC3F32">
      <w:numFmt w:val="bullet"/>
      <w:lvlText w:val="•"/>
      <w:lvlJc w:val="left"/>
      <w:pPr>
        <w:ind w:left="4108" w:hanging="360"/>
      </w:pPr>
      <w:rPr>
        <w:rFonts w:hint="default"/>
      </w:rPr>
    </w:lvl>
    <w:lvl w:ilvl="6" w:tplc="D0A61E20">
      <w:numFmt w:val="bullet"/>
      <w:lvlText w:val="•"/>
      <w:lvlJc w:val="left"/>
      <w:pPr>
        <w:ind w:left="4810" w:hanging="360"/>
      </w:pPr>
      <w:rPr>
        <w:rFonts w:hint="default"/>
      </w:rPr>
    </w:lvl>
    <w:lvl w:ilvl="7" w:tplc="F9AE2C26">
      <w:numFmt w:val="bullet"/>
      <w:lvlText w:val="•"/>
      <w:lvlJc w:val="left"/>
      <w:pPr>
        <w:ind w:left="5512" w:hanging="360"/>
      </w:pPr>
      <w:rPr>
        <w:rFonts w:hint="default"/>
      </w:rPr>
    </w:lvl>
    <w:lvl w:ilvl="8" w:tplc="FB489E10">
      <w:numFmt w:val="bullet"/>
      <w:lvlText w:val="•"/>
      <w:lvlJc w:val="left"/>
      <w:pPr>
        <w:ind w:left="6214" w:hanging="360"/>
      </w:pPr>
      <w:rPr>
        <w:rFonts w:hint="default"/>
      </w:rPr>
    </w:lvl>
  </w:abstractNum>
  <w:abstractNum w:abstractNumId="14" w15:restartNumberingAfterBreak="0">
    <w:nsid w:val="7D2308BB"/>
    <w:multiLevelType w:val="hybridMultilevel"/>
    <w:tmpl w:val="53B6F63A"/>
    <w:lvl w:ilvl="0" w:tplc="A4ACE7FA">
      <w:numFmt w:val="bullet"/>
      <w:lvlText w:val=""/>
      <w:lvlJc w:val="left"/>
      <w:pPr>
        <w:ind w:left="626" w:hanging="360"/>
      </w:pPr>
      <w:rPr>
        <w:rFonts w:ascii="Symbol" w:eastAsia="Symbol" w:hAnsi="Symbol" w:cs="Symbol" w:hint="default"/>
        <w:w w:val="99"/>
        <w:sz w:val="20"/>
        <w:szCs w:val="20"/>
      </w:rPr>
    </w:lvl>
    <w:lvl w:ilvl="1" w:tplc="112AF38A">
      <w:numFmt w:val="bullet"/>
      <w:lvlText w:val="•"/>
      <w:lvlJc w:val="left"/>
      <w:pPr>
        <w:ind w:left="1319" w:hanging="360"/>
      </w:pPr>
      <w:rPr>
        <w:rFonts w:hint="default"/>
      </w:rPr>
    </w:lvl>
    <w:lvl w:ilvl="2" w:tplc="74F2D8C8">
      <w:numFmt w:val="bullet"/>
      <w:lvlText w:val="•"/>
      <w:lvlJc w:val="left"/>
      <w:pPr>
        <w:ind w:left="2019" w:hanging="360"/>
      </w:pPr>
      <w:rPr>
        <w:rFonts w:hint="default"/>
      </w:rPr>
    </w:lvl>
    <w:lvl w:ilvl="3" w:tplc="25629630">
      <w:numFmt w:val="bullet"/>
      <w:lvlText w:val="•"/>
      <w:lvlJc w:val="left"/>
      <w:pPr>
        <w:ind w:left="2719" w:hanging="360"/>
      </w:pPr>
      <w:rPr>
        <w:rFonts w:hint="default"/>
      </w:rPr>
    </w:lvl>
    <w:lvl w:ilvl="4" w:tplc="28E8DB52">
      <w:numFmt w:val="bullet"/>
      <w:lvlText w:val="•"/>
      <w:lvlJc w:val="left"/>
      <w:pPr>
        <w:ind w:left="3419" w:hanging="360"/>
      </w:pPr>
      <w:rPr>
        <w:rFonts w:hint="default"/>
      </w:rPr>
    </w:lvl>
    <w:lvl w:ilvl="5" w:tplc="8064DED6">
      <w:numFmt w:val="bullet"/>
      <w:lvlText w:val="•"/>
      <w:lvlJc w:val="left"/>
      <w:pPr>
        <w:ind w:left="4118" w:hanging="360"/>
      </w:pPr>
      <w:rPr>
        <w:rFonts w:hint="default"/>
      </w:rPr>
    </w:lvl>
    <w:lvl w:ilvl="6" w:tplc="4C1E98B4">
      <w:numFmt w:val="bullet"/>
      <w:lvlText w:val="•"/>
      <w:lvlJc w:val="left"/>
      <w:pPr>
        <w:ind w:left="4818" w:hanging="360"/>
      </w:pPr>
      <w:rPr>
        <w:rFonts w:hint="default"/>
      </w:rPr>
    </w:lvl>
    <w:lvl w:ilvl="7" w:tplc="B74438BE">
      <w:numFmt w:val="bullet"/>
      <w:lvlText w:val="•"/>
      <w:lvlJc w:val="left"/>
      <w:pPr>
        <w:ind w:left="5518" w:hanging="360"/>
      </w:pPr>
      <w:rPr>
        <w:rFonts w:hint="default"/>
      </w:rPr>
    </w:lvl>
    <w:lvl w:ilvl="8" w:tplc="3886E5F4">
      <w:numFmt w:val="bullet"/>
      <w:lvlText w:val="•"/>
      <w:lvlJc w:val="left"/>
      <w:pPr>
        <w:ind w:left="6218" w:hanging="360"/>
      </w:pPr>
      <w:rPr>
        <w:rFonts w:hint="default"/>
      </w:rPr>
    </w:lvl>
  </w:abstractNum>
  <w:num w:numId="1">
    <w:abstractNumId w:val="12"/>
  </w:num>
  <w:num w:numId="2">
    <w:abstractNumId w:val="13"/>
  </w:num>
  <w:num w:numId="3">
    <w:abstractNumId w:val="4"/>
  </w:num>
  <w:num w:numId="4">
    <w:abstractNumId w:val="5"/>
  </w:num>
  <w:num w:numId="5">
    <w:abstractNumId w:val="11"/>
  </w:num>
  <w:num w:numId="6">
    <w:abstractNumId w:val="1"/>
  </w:num>
  <w:num w:numId="7">
    <w:abstractNumId w:val="14"/>
  </w:num>
  <w:num w:numId="8">
    <w:abstractNumId w:val="8"/>
  </w:num>
  <w:num w:numId="9">
    <w:abstractNumId w:val="9"/>
  </w:num>
  <w:num w:numId="10">
    <w:abstractNumId w:val="2"/>
  </w:num>
  <w:num w:numId="11">
    <w:abstractNumId w:val="0"/>
  </w:num>
  <w:num w:numId="12">
    <w:abstractNumId w:val="7"/>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B22EB"/>
    <w:rsid w:val="000F4EF9"/>
    <w:rsid w:val="003B64E8"/>
    <w:rsid w:val="004264B0"/>
    <w:rsid w:val="005527F2"/>
    <w:rsid w:val="00747614"/>
    <w:rsid w:val="007B22EB"/>
    <w:rsid w:val="007B6A42"/>
    <w:rsid w:val="00865B81"/>
    <w:rsid w:val="008C1241"/>
    <w:rsid w:val="008E6CF7"/>
    <w:rsid w:val="00923076"/>
    <w:rsid w:val="00AD0920"/>
    <w:rsid w:val="00BC65AA"/>
    <w:rsid w:val="00C164A5"/>
    <w:rsid w:val="00C56873"/>
    <w:rsid w:val="00D74AB0"/>
    <w:rsid w:val="00DE3EBF"/>
    <w:rsid w:val="00E456CF"/>
    <w:rsid w:val="00ED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EE54"/>
  <w15:docId w15:val="{9C1FC865-6C2C-41DE-A136-91008285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eightSans Pro Book" w:eastAsia="FreightSans Pro Book" w:hAnsi="FreightSans Pro Book" w:cs="FreightSans Pro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85" w:hanging="360"/>
    </w:pPr>
  </w:style>
  <w:style w:type="paragraph" w:customStyle="1" w:styleId="TableParagraph">
    <w:name w:val="Table Paragraph"/>
    <w:basedOn w:val="Normal"/>
    <w:uiPriority w:val="1"/>
    <w:qFormat/>
    <w:pPr>
      <w:ind w:left="626"/>
    </w:pPr>
  </w:style>
  <w:style w:type="character" w:customStyle="1" w:styleId="m8619058802762755296gmail-aqj">
    <w:name w:val="m_8619058802762755296gmail-aqj"/>
    <w:basedOn w:val="DefaultParagraphFont"/>
    <w:rsid w:val="00ED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31534">
      <w:bodyDiv w:val="1"/>
      <w:marLeft w:val="0"/>
      <w:marRight w:val="0"/>
      <w:marTop w:val="0"/>
      <w:marBottom w:val="0"/>
      <w:divBdr>
        <w:top w:val="none" w:sz="0" w:space="0" w:color="auto"/>
        <w:left w:val="none" w:sz="0" w:space="0" w:color="auto"/>
        <w:bottom w:val="none" w:sz="0" w:space="0" w:color="auto"/>
        <w:right w:val="none" w:sz="0" w:space="0" w:color="auto"/>
      </w:divBdr>
      <w:divsChild>
        <w:div w:id="1152023307">
          <w:marLeft w:val="0"/>
          <w:marRight w:val="0"/>
          <w:marTop w:val="0"/>
          <w:marBottom w:val="0"/>
          <w:divBdr>
            <w:top w:val="none" w:sz="0" w:space="0" w:color="auto"/>
            <w:left w:val="none" w:sz="0" w:space="0" w:color="auto"/>
            <w:bottom w:val="none" w:sz="0" w:space="0" w:color="auto"/>
            <w:right w:val="none" w:sz="0" w:space="0" w:color="auto"/>
          </w:divBdr>
        </w:div>
        <w:div w:id="666327215">
          <w:marLeft w:val="0"/>
          <w:marRight w:val="0"/>
          <w:marTop w:val="0"/>
          <w:marBottom w:val="0"/>
          <w:divBdr>
            <w:top w:val="none" w:sz="0" w:space="0" w:color="auto"/>
            <w:left w:val="none" w:sz="0" w:space="0" w:color="auto"/>
            <w:bottom w:val="none" w:sz="0" w:space="0" w:color="auto"/>
            <w:right w:val="none" w:sz="0" w:space="0" w:color="auto"/>
          </w:divBdr>
          <w:divsChild>
            <w:div w:id="286395377">
              <w:marLeft w:val="0"/>
              <w:marRight w:val="0"/>
              <w:marTop w:val="0"/>
              <w:marBottom w:val="0"/>
              <w:divBdr>
                <w:top w:val="none" w:sz="0" w:space="0" w:color="auto"/>
                <w:left w:val="none" w:sz="0" w:space="0" w:color="auto"/>
                <w:bottom w:val="none" w:sz="0" w:space="0" w:color="auto"/>
                <w:right w:val="none" w:sz="0" w:space="0" w:color="auto"/>
              </w:divBdr>
            </w:div>
            <w:div w:id="944461092">
              <w:marLeft w:val="0"/>
              <w:marRight w:val="0"/>
              <w:marTop w:val="0"/>
              <w:marBottom w:val="0"/>
              <w:divBdr>
                <w:top w:val="none" w:sz="0" w:space="0" w:color="auto"/>
                <w:left w:val="none" w:sz="0" w:space="0" w:color="auto"/>
                <w:bottom w:val="none" w:sz="0" w:space="0" w:color="auto"/>
                <w:right w:val="none" w:sz="0" w:space="0" w:color="auto"/>
              </w:divBdr>
            </w:div>
            <w:div w:id="1841236823">
              <w:marLeft w:val="0"/>
              <w:marRight w:val="0"/>
              <w:marTop w:val="0"/>
              <w:marBottom w:val="0"/>
              <w:divBdr>
                <w:top w:val="none" w:sz="0" w:space="0" w:color="auto"/>
                <w:left w:val="none" w:sz="0" w:space="0" w:color="auto"/>
                <w:bottom w:val="none" w:sz="0" w:space="0" w:color="auto"/>
                <w:right w:val="none" w:sz="0" w:space="0" w:color="auto"/>
              </w:divBdr>
            </w:div>
            <w:div w:id="442387440">
              <w:marLeft w:val="0"/>
              <w:marRight w:val="0"/>
              <w:marTop w:val="0"/>
              <w:marBottom w:val="0"/>
              <w:divBdr>
                <w:top w:val="none" w:sz="0" w:space="0" w:color="auto"/>
                <w:left w:val="none" w:sz="0" w:space="0" w:color="auto"/>
                <w:bottom w:val="none" w:sz="0" w:space="0" w:color="auto"/>
                <w:right w:val="none" w:sz="0" w:space="0" w:color="auto"/>
              </w:divBdr>
            </w:div>
            <w:div w:id="1650477629">
              <w:marLeft w:val="0"/>
              <w:marRight w:val="0"/>
              <w:marTop w:val="0"/>
              <w:marBottom w:val="0"/>
              <w:divBdr>
                <w:top w:val="none" w:sz="0" w:space="0" w:color="auto"/>
                <w:left w:val="none" w:sz="0" w:space="0" w:color="auto"/>
                <w:bottom w:val="none" w:sz="0" w:space="0" w:color="auto"/>
                <w:right w:val="none" w:sz="0" w:space="0" w:color="auto"/>
              </w:divBdr>
            </w:div>
            <w:div w:id="819614119">
              <w:marLeft w:val="0"/>
              <w:marRight w:val="0"/>
              <w:marTop w:val="0"/>
              <w:marBottom w:val="0"/>
              <w:divBdr>
                <w:top w:val="none" w:sz="0" w:space="0" w:color="auto"/>
                <w:left w:val="none" w:sz="0" w:space="0" w:color="auto"/>
                <w:bottom w:val="none" w:sz="0" w:space="0" w:color="auto"/>
                <w:right w:val="none" w:sz="0" w:space="0" w:color="auto"/>
              </w:divBdr>
            </w:div>
            <w:div w:id="404305876">
              <w:marLeft w:val="0"/>
              <w:marRight w:val="0"/>
              <w:marTop w:val="0"/>
              <w:marBottom w:val="0"/>
              <w:divBdr>
                <w:top w:val="none" w:sz="0" w:space="0" w:color="auto"/>
                <w:left w:val="none" w:sz="0" w:space="0" w:color="auto"/>
                <w:bottom w:val="none" w:sz="0" w:space="0" w:color="auto"/>
                <w:right w:val="none" w:sz="0" w:space="0" w:color="auto"/>
              </w:divBdr>
            </w:div>
            <w:div w:id="1722246132">
              <w:marLeft w:val="0"/>
              <w:marRight w:val="0"/>
              <w:marTop w:val="0"/>
              <w:marBottom w:val="0"/>
              <w:divBdr>
                <w:top w:val="none" w:sz="0" w:space="0" w:color="auto"/>
                <w:left w:val="none" w:sz="0" w:space="0" w:color="auto"/>
                <w:bottom w:val="none" w:sz="0" w:space="0" w:color="auto"/>
                <w:right w:val="none" w:sz="0" w:space="0" w:color="auto"/>
              </w:divBdr>
            </w:div>
            <w:div w:id="849150263">
              <w:marLeft w:val="0"/>
              <w:marRight w:val="0"/>
              <w:marTop w:val="0"/>
              <w:marBottom w:val="0"/>
              <w:divBdr>
                <w:top w:val="none" w:sz="0" w:space="0" w:color="auto"/>
                <w:left w:val="none" w:sz="0" w:space="0" w:color="auto"/>
                <w:bottom w:val="none" w:sz="0" w:space="0" w:color="auto"/>
                <w:right w:val="none" w:sz="0" w:space="0" w:color="auto"/>
              </w:divBdr>
              <w:divsChild>
                <w:div w:id="1304702863">
                  <w:marLeft w:val="0"/>
                  <w:marRight w:val="0"/>
                  <w:marTop w:val="0"/>
                  <w:marBottom w:val="0"/>
                  <w:divBdr>
                    <w:top w:val="none" w:sz="0" w:space="0" w:color="auto"/>
                    <w:left w:val="none" w:sz="0" w:space="0" w:color="auto"/>
                    <w:bottom w:val="none" w:sz="0" w:space="0" w:color="auto"/>
                    <w:right w:val="none" w:sz="0" w:space="0" w:color="auto"/>
                  </w:divBdr>
                  <w:divsChild>
                    <w:div w:id="422146161">
                      <w:marLeft w:val="0"/>
                      <w:marRight w:val="0"/>
                      <w:marTop w:val="0"/>
                      <w:marBottom w:val="0"/>
                      <w:divBdr>
                        <w:top w:val="none" w:sz="0" w:space="0" w:color="auto"/>
                        <w:left w:val="none" w:sz="0" w:space="0" w:color="auto"/>
                        <w:bottom w:val="none" w:sz="0" w:space="0" w:color="auto"/>
                        <w:right w:val="none" w:sz="0" w:space="0" w:color="auto"/>
                      </w:divBdr>
                    </w:div>
                  </w:divsChild>
                </w:div>
                <w:div w:id="1777171806">
                  <w:marLeft w:val="0"/>
                  <w:marRight w:val="0"/>
                  <w:marTop w:val="0"/>
                  <w:marBottom w:val="0"/>
                  <w:divBdr>
                    <w:top w:val="none" w:sz="0" w:space="0" w:color="auto"/>
                    <w:left w:val="none" w:sz="0" w:space="0" w:color="auto"/>
                    <w:bottom w:val="none" w:sz="0" w:space="0" w:color="auto"/>
                    <w:right w:val="none" w:sz="0" w:space="0" w:color="auto"/>
                  </w:divBdr>
                  <w:divsChild>
                    <w:div w:id="1413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o.com/roads-highways/materials/pavement-marking-material/color-safe-bike-lanes" TargetMode="External"/><Relationship Id="rId5" Type="http://schemas.openxmlformats.org/officeDocument/2006/relationships/hyperlink" Target="https://www.transpo.com/roads-highways/materials/pavement-marking-material/color-safe-bike-la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dc:creator>
  <cp:lastModifiedBy>Nelle Donaldson</cp:lastModifiedBy>
  <cp:revision>6</cp:revision>
  <cp:lastPrinted>2018-08-03T16:33:00Z</cp:lastPrinted>
  <dcterms:created xsi:type="dcterms:W3CDTF">2018-08-03T09:08:00Z</dcterms:created>
  <dcterms:modified xsi:type="dcterms:W3CDTF">2018-08-30T18:01:00Z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Acrobat PDFMaker 15 for Word</vt:lpwstr>
  </property>
  <property fmtid="{D5CDD505-2E9C-101B-9397-08002B2CF9AE}" pid="4" name="LastSaved">
    <vt:filetime>2018-08-03T00:00:00Z</vt:filetime>
  </property>
</Properties>
</file>