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DE" w:rsidRDefault="003D27DE" w:rsidP="003D27DE">
      <w:pPr>
        <w:spacing w:after="0" w:line="240" w:lineRule="auto"/>
      </w:pPr>
    </w:p>
    <w:p w:rsidR="003D27DE" w:rsidRDefault="003D27DE" w:rsidP="003D27DE">
      <w:pPr>
        <w:spacing w:after="0" w:line="240" w:lineRule="auto"/>
        <w:rPr>
          <w:i/>
          <w:sz w:val="18"/>
          <w:szCs w:val="18"/>
        </w:rPr>
      </w:pPr>
      <w:r w:rsidRPr="003D27DE">
        <w:rPr>
          <w:i/>
          <w:sz w:val="18"/>
          <w:szCs w:val="18"/>
        </w:rPr>
        <w:t>Ann Machado, Zoning Administrator</w:t>
      </w:r>
    </w:p>
    <w:p w:rsidR="00DE2409" w:rsidRDefault="00DE2409" w:rsidP="003D27DE">
      <w:pPr>
        <w:spacing w:after="0" w:line="240" w:lineRule="auto"/>
        <w:rPr>
          <w:i/>
          <w:sz w:val="18"/>
          <w:szCs w:val="18"/>
        </w:rPr>
      </w:pPr>
    </w:p>
    <w:p w:rsidR="00DE2409" w:rsidRDefault="00DE2409" w:rsidP="00DE2409">
      <w:pPr>
        <w:spacing w:after="0" w:line="240" w:lineRule="auto"/>
      </w:pPr>
    </w:p>
    <w:p w:rsidR="00C94C6D" w:rsidRDefault="00546237" w:rsidP="00C94C6D">
      <w:pPr>
        <w:pStyle w:val="NormalWeb"/>
        <w:spacing w:before="0" w:beforeAutospacing="0" w:after="0" w:afterAutospacing="0"/>
      </w:pPr>
      <w:r>
        <w:rPr>
          <w:rFonts w:ascii="Arial" w:hAnsi="Arial" w:cs="Arial"/>
          <w:color w:val="000000"/>
          <w:sz w:val="22"/>
          <w:szCs w:val="22"/>
        </w:rPr>
        <w:t>May 31</w:t>
      </w:r>
      <w:r w:rsidR="00C94C6D">
        <w:rPr>
          <w:rFonts w:ascii="Arial" w:hAnsi="Arial" w:cs="Arial"/>
          <w:color w:val="000000"/>
          <w:sz w:val="22"/>
          <w:szCs w:val="22"/>
        </w:rPr>
        <w:t>, 2016</w:t>
      </w:r>
    </w:p>
    <w:p w:rsidR="00C94C6D" w:rsidRDefault="00C94C6D" w:rsidP="00C94C6D">
      <w:pPr>
        <w:pStyle w:val="NormalWeb"/>
        <w:spacing w:before="0" w:beforeAutospacing="0" w:after="0" w:afterAutospacing="0"/>
        <w:rPr>
          <w:rFonts w:asciiTheme="minorHAnsi" w:eastAsiaTheme="minorHAnsi" w:hAnsiTheme="minorHAnsi" w:cstheme="minorBidi"/>
          <w:sz w:val="22"/>
          <w:szCs w:val="22"/>
        </w:rPr>
      </w:pPr>
    </w:p>
    <w:p w:rsidR="00C94C6D" w:rsidRDefault="00C94C6D" w:rsidP="00C94C6D">
      <w:pPr>
        <w:pStyle w:val="NormalWeb"/>
        <w:spacing w:before="0" w:beforeAutospacing="0" w:after="0" w:afterAutospacing="0"/>
      </w:pPr>
      <w:r>
        <w:rPr>
          <w:rFonts w:ascii="Arial" w:hAnsi="Arial" w:cs="Arial"/>
          <w:color w:val="000000"/>
          <w:sz w:val="22"/>
          <w:szCs w:val="22"/>
        </w:rPr>
        <w:t>Derek Miller</w:t>
      </w:r>
    </w:p>
    <w:p w:rsidR="00C94C6D" w:rsidRDefault="00C94C6D" w:rsidP="00C94C6D">
      <w:pPr>
        <w:pStyle w:val="NormalWeb"/>
        <w:spacing w:before="0" w:beforeAutospacing="0" w:after="0" w:afterAutospacing="0"/>
      </w:pPr>
      <w:r>
        <w:rPr>
          <w:rFonts w:ascii="Arial" w:hAnsi="Arial" w:cs="Arial"/>
          <w:color w:val="000000"/>
          <w:sz w:val="22"/>
          <w:szCs w:val="22"/>
        </w:rPr>
        <w:t>CBRE/</w:t>
      </w:r>
      <w:proofErr w:type="gramStart"/>
      <w:r>
        <w:rPr>
          <w:rFonts w:ascii="Arial" w:hAnsi="Arial" w:cs="Arial"/>
          <w:color w:val="000000"/>
          <w:sz w:val="22"/>
          <w:szCs w:val="22"/>
        </w:rPr>
        <w:t>The</w:t>
      </w:r>
      <w:proofErr w:type="gramEnd"/>
      <w:r>
        <w:rPr>
          <w:rFonts w:ascii="Arial" w:hAnsi="Arial" w:cs="Arial"/>
          <w:color w:val="000000"/>
          <w:sz w:val="22"/>
          <w:szCs w:val="22"/>
        </w:rPr>
        <w:t xml:space="preserve"> </w:t>
      </w:r>
      <w:proofErr w:type="spellStart"/>
      <w:r>
        <w:rPr>
          <w:rFonts w:ascii="Arial" w:hAnsi="Arial" w:cs="Arial"/>
          <w:color w:val="000000"/>
          <w:sz w:val="22"/>
          <w:szCs w:val="22"/>
        </w:rPr>
        <w:t>Boulos</w:t>
      </w:r>
      <w:proofErr w:type="spellEnd"/>
      <w:r>
        <w:rPr>
          <w:rFonts w:ascii="Arial" w:hAnsi="Arial" w:cs="Arial"/>
          <w:color w:val="000000"/>
          <w:sz w:val="22"/>
          <w:szCs w:val="22"/>
        </w:rPr>
        <w:t xml:space="preserve"> Company</w:t>
      </w:r>
    </w:p>
    <w:p w:rsidR="00C94C6D" w:rsidRDefault="00C94C6D" w:rsidP="00C94C6D">
      <w:pPr>
        <w:pStyle w:val="NormalWeb"/>
        <w:spacing w:before="0" w:beforeAutospacing="0" w:after="0" w:afterAutospacing="0"/>
      </w:pPr>
      <w:r>
        <w:rPr>
          <w:rFonts w:ascii="Arial" w:hAnsi="Arial" w:cs="Arial"/>
          <w:color w:val="000000"/>
          <w:sz w:val="22"/>
          <w:szCs w:val="22"/>
        </w:rPr>
        <w:t>One Canal Plaza, Suite 500</w:t>
      </w:r>
    </w:p>
    <w:p w:rsidR="00C94C6D" w:rsidRDefault="00C94C6D" w:rsidP="00C94C6D">
      <w:pPr>
        <w:pStyle w:val="NormalWeb"/>
        <w:spacing w:before="0" w:beforeAutospacing="0" w:after="0" w:afterAutospacing="0"/>
      </w:pPr>
      <w:r>
        <w:rPr>
          <w:rFonts w:ascii="Arial" w:hAnsi="Arial" w:cs="Arial"/>
          <w:color w:val="000000"/>
          <w:sz w:val="22"/>
          <w:szCs w:val="22"/>
        </w:rPr>
        <w:t>Portland, ME 04101</w:t>
      </w:r>
    </w:p>
    <w:p w:rsidR="00C94C6D" w:rsidRDefault="00C94C6D" w:rsidP="00C94C6D">
      <w:pPr>
        <w:pStyle w:val="NormalWeb"/>
        <w:spacing w:before="0" w:beforeAutospacing="0" w:after="0" w:afterAutospacing="0"/>
        <w:rPr>
          <w:rFonts w:asciiTheme="minorHAnsi" w:eastAsiaTheme="minorHAnsi" w:hAnsiTheme="minorHAnsi" w:cstheme="minorBidi"/>
          <w:sz w:val="22"/>
          <w:szCs w:val="22"/>
        </w:rPr>
      </w:pPr>
    </w:p>
    <w:p w:rsidR="00C94C6D" w:rsidRDefault="00C94C6D" w:rsidP="00C94C6D">
      <w:pPr>
        <w:pStyle w:val="NormalWeb"/>
        <w:spacing w:before="0" w:beforeAutospacing="0" w:after="0" w:afterAutospacing="0"/>
      </w:pPr>
      <w:r>
        <w:rPr>
          <w:rFonts w:ascii="Arial" w:hAnsi="Arial" w:cs="Arial"/>
          <w:color w:val="000000"/>
          <w:sz w:val="22"/>
          <w:szCs w:val="22"/>
        </w:rPr>
        <w:t>Re:</w:t>
      </w:r>
      <w:r>
        <w:rPr>
          <w:rStyle w:val="apple-tab-span"/>
          <w:rFonts w:ascii="Arial" w:hAnsi="Arial" w:cs="Arial"/>
          <w:color w:val="000000"/>
          <w:sz w:val="22"/>
          <w:szCs w:val="22"/>
        </w:rPr>
        <w:tab/>
      </w:r>
      <w:r>
        <w:rPr>
          <w:rFonts w:ascii="Arial" w:hAnsi="Arial" w:cs="Arial"/>
          <w:color w:val="000000"/>
          <w:sz w:val="22"/>
          <w:szCs w:val="22"/>
        </w:rPr>
        <w:t>Merrill’s Wharf, 252-254 Commercial Street – 041-A-016 – WCZ Waterfront Central zone</w:t>
      </w:r>
    </w:p>
    <w:p w:rsidR="00C94C6D" w:rsidRDefault="00C94C6D" w:rsidP="00C94C6D">
      <w:pPr>
        <w:spacing w:after="0" w:line="240" w:lineRule="auto"/>
      </w:pPr>
    </w:p>
    <w:p w:rsidR="00C94C6D" w:rsidRDefault="00C94C6D" w:rsidP="00C94C6D">
      <w:pPr>
        <w:pStyle w:val="NormalWeb"/>
        <w:spacing w:before="0" w:beforeAutospacing="0" w:after="0" w:afterAutospacing="0"/>
      </w:pPr>
      <w:r>
        <w:rPr>
          <w:rFonts w:ascii="Arial" w:hAnsi="Arial" w:cs="Arial"/>
          <w:color w:val="000000"/>
          <w:sz w:val="22"/>
          <w:szCs w:val="22"/>
        </w:rPr>
        <w:t>Dear Derek:</w:t>
      </w:r>
    </w:p>
    <w:p w:rsidR="00C94C6D" w:rsidRDefault="00C94C6D" w:rsidP="00C94C6D">
      <w:pPr>
        <w:spacing w:after="0" w:line="240" w:lineRule="auto"/>
      </w:pPr>
    </w:p>
    <w:p w:rsidR="00C94C6D" w:rsidRDefault="00C94C6D" w:rsidP="00C94C6D">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I am in receipt of your request, on behalf of Christopher Sauer of Ocean Renewable Power Company (“ORPC”), for a determination concerning the leasing of the above-captioned property and whether ORPC’s proposed business use constitutes a “marine related” use as defined in the City’s Land Use Code.</w:t>
      </w:r>
    </w:p>
    <w:p w:rsidR="00C94C6D" w:rsidRDefault="00C94C6D" w:rsidP="00C94C6D">
      <w:pPr>
        <w:spacing w:after="0" w:line="240" w:lineRule="auto"/>
      </w:pPr>
    </w:p>
    <w:p w:rsidR="00C94C6D" w:rsidRDefault="00C94C6D" w:rsidP="00C94C6D">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 review of materials provided by Mr. Sauer and other ORPC staff reveals that ORPC develops marine hydrokinetic power systems and other projects that harness ocean and river currents to produce renewable energy.  My understanding is that the above-captioned property will be used as ORPC’s headquarters and, as such, will provide office space for ORPC’s engineers and project development/management teams.  Based on the i</w:t>
      </w:r>
      <w:r w:rsidR="00546237">
        <w:rPr>
          <w:rFonts w:ascii="Arial" w:hAnsi="Arial" w:cs="Arial"/>
          <w:color w:val="000000"/>
          <w:sz w:val="22"/>
          <w:szCs w:val="22"/>
        </w:rPr>
        <w:t>nformation provided to me</w:t>
      </w:r>
      <w:r>
        <w:rPr>
          <w:rFonts w:ascii="Arial" w:hAnsi="Arial" w:cs="Arial"/>
          <w:color w:val="000000"/>
          <w:sz w:val="22"/>
          <w:szCs w:val="22"/>
        </w:rPr>
        <w:t>, I have determined that ORPC can be considered a permitted use in the Waterfront Commercial Zone as “marine offices.”  </w:t>
      </w:r>
      <w:r>
        <w:rPr>
          <w:rFonts w:ascii="Arial" w:hAnsi="Arial" w:cs="Arial"/>
          <w:i/>
          <w:iCs/>
          <w:color w:val="000000"/>
          <w:sz w:val="22"/>
          <w:szCs w:val="22"/>
        </w:rPr>
        <w:t xml:space="preserve">See </w:t>
      </w:r>
      <w:r>
        <w:rPr>
          <w:rFonts w:ascii="Arial" w:hAnsi="Arial" w:cs="Arial"/>
          <w:color w:val="000000"/>
          <w:sz w:val="22"/>
          <w:szCs w:val="22"/>
        </w:rPr>
        <w:t>Portland Code of Ordinances, Section 14-307(a)(21).</w:t>
      </w:r>
    </w:p>
    <w:p w:rsidR="00C94C6D" w:rsidRDefault="00C94C6D" w:rsidP="00C94C6D">
      <w:pPr>
        <w:spacing w:after="0" w:line="240" w:lineRule="auto"/>
      </w:pPr>
    </w:p>
    <w:p w:rsidR="00C94C6D" w:rsidRDefault="005C0381" w:rsidP="005C0381">
      <w:pPr>
        <w:pStyle w:val="NormalWeb"/>
        <w:spacing w:before="0" w:beforeAutospacing="0" w:after="0" w:afterAutospacing="0"/>
        <w:ind w:firstLine="720"/>
      </w:pPr>
      <w:r>
        <w:rPr>
          <w:rFonts w:ascii="Arial" w:hAnsi="Arial" w:cs="Arial"/>
          <w:color w:val="000000"/>
          <w:sz w:val="22"/>
          <w:szCs w:val="22"/>
        </w:rPr>
        <w:t xml:space="preserve">It is my understanding that ORPC will be occupying suite 119B on the first floor. The previous tenant was Quest Navigation which was also considered a marine office use so no change of use permit is required for ORPG to occupy the space. Any interior changes to the space will require a building permit as will any new sign that is installed. </w:t>
      </w:r>
    </w:p>
    <w:p w:rsidR="00C94C6D" w:rsidRDefault="00C94C6D" w:rsidP="00C94C6D">
      <w:pPr>
        <w:spacing w:after="0" w:line="240" w:lineRule="auto"/>
      </w:pPr>
    </w:p>
    <w:p w:rsidR="00C94C6D" w:rsidRDefault="00C94C6D" w:rsidP="00C94C6D">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If you have questions regarding this matter, please do not hesitate to contact me at (207) 874-8709.</w:t>
      </w:r>
    </w:p>
    <w:p w:rsidR="00C94C6D" w:rsidRDefault="00C94C6D" w:rsidP="00C94C6D">
      <w:pPr>
        <w:spacing w:after="0" w:line="240" w:lineRule="auto"/>
      </w:pPr>
    </w:p>
    <w:p w:rsidR="00C94C6D" w:rsidRDefault="00C94C6D" w:rsidP="00C94C6D">
      <w:pPr>
        <w:pStyle w:val="NormalWeb"/>
        <w:spacing w:before="0" w:beforeAutospacing="0" w:after="0" w:afterAutospacing="0"/>
      </w:pPr>
      <w:r>
        <w:rPr>
          <w:rFonts w:ascii="Arial" w:hAnsi="Arial" w:cs="Arial"/>
          <w:color w:val="000000"/>
          <w:sz w:val="22"/>
          <w:szCs w:val="22"/>
        </w:rPr>
        <w:t>Very truly yours,</w:t>
      </w:r>
    </w:p>
    <w:p w:rsidR="00C94C6D" w:rsidRDefault="00C94C6D" w:rsidP="00C94C6D">
      <w:pPr>
        <w:spacing w:after="0" w:line="240" w:lineRule="auto"/>
      </w:pPr>
    </w:p>
    <w:p w:rsidR="00D735C0" w:rsidRDefault="00D735C0" w:rsidP="00C94C6D">
      <w:pPr>
        <w:pStyle w:val="NormalWeb"/>
        <w:spacing w:before="0" w:beforeAutospacing="0" w:after="0" w:afterAutospacing="0"/>
        <w:rPr>
          <w:rFonts w:ascii="Arial" w:hAnsi="Arial" w:cs="Arial"/>
          <w:color w:val="000000"/>
          <w:sz w:val="22"/>
          <w:szCs w:val="22"/>
        </w:rPr>
      </w:pPr>
    </w:p>
    <w:p w:rsidR="00C94C6D" w:rsidRDefault="00C94C6D" w:rsidP="00C94C6D">
      <w:pPr>
        <w:pStyle w:val="NormalWeb"/>
        <w:spacing w:before="0" w:beforeAutospacing="0" w:after="0" w:afterAutospacing="0"/>
      </w:pPr>
      <w:bookmarkStart w:id="0" w:name="_GoBack"/>
      <w:bookmarkEnd w:id="0"/>
      <w:r>
        <w:rPr>
          <w:rFonts w:ascii="Arial" w:hAnsi="Arial" w:cs="Arial"/>
          <w:color w:val="000000"/>
          <w:sz w:val="22"/>
          <w:szCs w:val="22"/>
        </w:rPr>
        <w:t>Ann B. Machado</w:t>
      </w:r>
    </w:p>
    <w:p w:rsidR="00C94C6D" w:rsidRDefault="00C94C6D" w:rsidP="00C94C6D">
      <w:pPr>
        <w:pStyle w:val="NormalWeb"/>
        <w:spacing w:before="0" w:beforeAutospacing="0" w:after="0" w:afterAutospacing="0"/>
      </w:pPr>
      <w:r>
        <w:rPr>
          <w:rFonts w:ascii="Arial" w:hAnsi="Arial" w:cs="Arial"/>
          <w:color w:val="000000"/>
          <w:sz w:val="22"/>
          <w:szCs w:val="22"/>
        </w:rPr>
        <w:t>Zoning Administrator</w:t>
      </w:r>
    </w:p>
    <w:p w:rsidR="00C94C6D" w:rsidRDefault="00C94C6D" w:rsidP="00C94C6D">
      <w:pPr>
        <w:pStyle w:val="NormalWeb"/>
        <w:spacing w:before="0" w:beforeAutospacing="0" w:after="0" w:afterAutospacing="0"/>
      </w:pPr>
      <w:r>
        <w:rPr>
          <w:rFonts w:ascii="Arial" w:hAnsi="Arial" w:cs="Arial"/>
          <w:color w:val="000000"/>
          <w:sz w:val="22"/>
          <w:szCs w:val="22"/>
        </w:rPr>
        <w:t xml:space="preserve">Permitting and Inspections Department </w:t>
      </w:r>
    </w:p>
    <w:p w:rsidR="00C94C6D" w:rsidRDefault="00C94C6D" w:rsidP="00C94C6D">
      <w:pPr>
        <w:pStyle w:val="NormalWeb"/>
        <w:spacing w:before="0" w:beforeAutospacing="0" w:after="0" w:afterAutospacing="0"/>
      </w:pPr>
      <w:r>
        <w:rPr>
          <w:rFonts w:ascii="Arial" w:hAnsi="Arial" w:cs="Arial"/>
          <w:color w:val="000000"/>
          <w:sz w:val="22"/>
          <w:szCs w:val="22"/>
        </w:rPr>
        <w:t>City of Portland, Maine</w:t>
      </w:r>
    </w:p>
    <w:p w:rsidR="00C94C6D" w:rsidRDefault="00C94C6D" w:rsidP="00C94C6D">
      <w:pPr>
        <w:pStyle w:val="NormalWeb"/>
        <w:spacing w:before="0" w:beforeAutospacing="0" w:after="0" w:afterAutospacing="0"/>
      </w:pPr>
      <w:r>
        <w:rPr>
          <w:rFonts w:ascii="Arial" w:hAnsi="Arial" w:cs="Arial"/>
          <w:color w:val="000000"/>
          <w:sz w:val="22"/>
          <w:szCs w:val="22"/>
        </w:rPr>
        <w:t>207. 874.8709</w:t>
      </w:r>
    </w:p>
    <w:p w:rsidR="00C94C6D" w:rsidRDefault="00D735C0" w:rsidP="00C94C6D">
      <w:pPr>
        <w:pStyle w:val="NormalWeb"/>
        <w:spacing w:before="0" w:beforeAutospacing="0" w:after="0" w:afterAutospacing="0"/>
      </w:pPr>
      <w:hyperlink r:id="rId8" w:history="1">
        <w:r w:rsidR="00C94C6D">
          <w:rPr>
            <w:rStyle w:val="Hyperlink"/>
            <w:rFonts w:ascii="Arial" w:hAnsi="Arial" w:cs="Arial"/>
            <w:color w:val="1155CC"/>
            <w:sz w:val="22"/>
            <w:szCs w:val="22"/>
          </w:rPr>
          <w:t>amachado@portlandmaine.gov</w:t>
        </w:r>
      </w:hyperlink>
      <w:r w:rsidR="00C94C6D">
        <w:rPr>
          <w:rFonts w:ascii="Arial" w:hAnsi="Arial" w:cs="Arial"/>
          <w:color w:val="000000"/>
          <w:sz w:val="22"/>
          <w:szCs w:val="22"/>
        </w:rPr>
        <w:t xml:space="preserve"> </w:t>
      </w:r>
    </w:p>
    <w:p w:rsidR="00C94C6D" w:rsidRDefault="00C94C6D" w:rsidP="00C94C6D">
      <w:pPr>
        <w:spacing w:after="0" w:line="240" w:lineRule="auto"/>
      </w:pPr>
    </w:p>
    <w:p w:rsidR="00DE2409" w:rsidRDefault="00DE2409" w:rsidP="00C94C6D">
      <w:pPr>
        <w:spacing w:after="0" w:line="240" w:lineRule="auto"/>
      </w:pPr>
    </w:p>
    <w:p w:rsidR="00DE2409" w:rsidRDefault="00DE2409" w:rsidP="00C94C6D">
      <w:pPr>
        <w:spacing w:after="0" w:line="240" w:lineRule="auto"/>
      </w:pPr>
    </w:p>
    <w:p w:rsidR="00DE2409" w:rsidRDefault="00DE2409" w:rsidP="00C94C6D">
      <w:pPr>
        <w:spacing w:after="0" w:line="240" w:lineRule="auto"/>
      </w:pPr>
    </w:p>
    <w:p w:rsidR="00DE2409" w:rsidRDefault="00DE2409" w:rsidP="00C94C6D">
      <w:pPr>
        <w:spacing w:after="0" w:line="240" w:lineRule="auto"/>
      </w:pPr>
    </w:p>
    <w:p w:rsidR="00DE2409" w:rsidRPr="00DE2409" w:rsidRDefault="00DE2409" w:rsidP="00C94C6D">
      <w:pPr>
        <w:spacing w:after="0" w:line="240" w:lineRule="auto"/>
        <w:rPr>
          <w:sz w:val="18"/>
          <w:szCs w:val="18"/>
        </w:rPr>
      </w:pPr>
      <w:r>
        <w:t xml:space="preserve"> </w:t>
      </w:r>
    </w:p>
    <w:sectPr w:rsidR="00DE2409" w:rsidRPr="00DE2409" w:rsidSect="00091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B6" w:rsidRDefault="003431B6" w:rsidP="002D738C">
      <w:pPr>
        <w:spacing w:after="0" w:line="240" w:lineRule="auto"/>
      </w:pPr>
      <w:r>
        <w:separator/>
      </w:r>
    </w:p>
  </w:endnote>
  <w:endnote w:type="continuationSeparator" w:id="0">
    <w:p w:rsidR="003431B6" w:rsidRDefault="003431B6"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19" w:rsidRDefault="00CA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r>
      <w:rPr>
        <w:sz w:val="16"/>
        <w:szCs w:val="16"/>
      </w:rPr>
      <w:t>•  P</w:t>
    </w:r>
    <w:r>
      <w:rPr>
        <w:spacing w:val="-1"/>
        <w:sz w:val="16"/>
        <w:szCs w:val="16"/>
      </w:rPr>
      <w:t>o</w:t>
    </w:r>
    <w:r>
      <w:rPr>
        <w:sz w:val="16"/>
        <w:szCs w:val="16"/>
      </w:rPr>
      <w:t>r</w:t>
    </w:r>
    <w:r>
      <w:rPr>
        <w:spacing w:val="1"/>
        <w:sz w:val="16"/>
        <w:szCs w:val="16"/>
      </w:rPr>
      <w:t>tland</w:t>
    </w:r>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rsidR="00C51484" w:rsidRDefault="00C51484" w:rsidP="00C51484">
    <w:pPr>
      <w:pStyle w:val="Footer"/>
    </w:pPr>
  </w:p>
  <w:p w:rsidR="00C51484" w:rsidRDefault="00C51484">
    <w:pPr>
      <w:pStyle w:val="Footer"/>
    </w:pPr>
  </w:p>
  <w:p w:rsidR="002D738C" w:rsidRDefault="002D7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19" w:rsidRDefault="00C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B6" w:rsidRDefault="003431B6" w:rsidP="002D738C">
      <w:pPr>
        <w:spacing w:after="0" w:line="240" w:lineRule="auto"/>
      </w:pPr>
      <w:r>
        <w:separator/>
      </w:r>
    </w:p>
  </w:footnote>
  <w:footnote w:type="continuationSeparator" w:id="0">
    <w:p w:rsidR="003431B6" w:rsidRDefault="003431B6"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19" w:rsidRDefault="00CA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8C" w:rsidRDefault="002D738C" w:rsidP="002D738C">
    <w:pPr>
      <w:pStyle w:val="Header"/>
      <w:jc w:val="center"/>
    </w:pPr>
    <w:r>
      <w:rPr>
        <w:noProof/>
      </w:rPr>
      <w:drawing>
        <wp:inline distT="0" distB="0" distL="0" distR="0" wp14:anchorId="33BEC3AD" wp14:editId="38659E49">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rsidR="002D738C" w:rsidRDefault="002D738C" w:rsidP="002D738C">
    <w:pPr>
      <w:pStyle w:val="Header"/>
      <w:tabs>
        <w:tab w:val="clear" w:pos="9360"/>
        <w:tab w:val="right" w:pos="10080"/>
      </w:tabs>
      <w:ind w:left="-720" w:right="-720"/>
    </w:pPr>
  </w:p>
  <w:p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19" w:rsidRDefault="00CA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D3F92"/>
    <w:rsid w:val="002D738C"/>
    <w:rsid w:val="003431B6"/>
    <w:rsid w:val="003D27DE"/>
    <w:rsid w:val="00546237"/>
    <w:rsid w:val="005C0381"/>
    <w:rsid w:val="006C0816"/>
    <w:rsid w:val="008A5068"/>
    <w:rsid w:val="00A27AFA"/>
    <w:rsid w:val="00AF7EB6"/>
    <w:rsid w:val="00C51484"/>
    <w:rsid w:val="00C94C6D"/>
    <w:rsid w:val="00CA1D19"/>
    <w:rsid w:val="00CF554D"/>
    <w:rsid w:val="00D735C0"/>
    <w:rsid w:val="00DE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character" w:styleId="Hyperlink">
    <w:name w:val="Hyperlink"/>
    <w:basedOn w:val="DefaultParagraphFont"/>
    <w:uiPriority w:val="99"/>
    <w:unhideWhenUsed/>
    <w:rsid w:val="00DE2409"/>
    <w:rPr>
      <w:color w:val="0000FF" w:themeColor="hyperlink"/>
      <w:u w:val="single"/>
    </w:rPr>
  </w:style>
  <w:style w:type="paragraph" w:styleId="NormalWeb">
    <w:name w:val="Normal (Web)"/>
    <w:basedOn w:val="Normal"/>
    <w:uiPriority w:val="99"/>
    <w:semiHidden/>
    <w:unhideWhenUsed/>
    <w:rsid w:val="00C94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4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character" w:styleId="Hyperlink">
    <w:name w:val="Hyperlink"/>
    <w:basedOn w:val="DefaultParagraphFont"/>
    <w:uiPriority w:val="99"/>
    <w:unhideWhenUsed/>
    <w:rsid w:val="00DE2409"/>
    <w:rPr>
      <w:color w:val="0000FF" w:themeColor="hyperlink"/>
      <w:u w:val="single"/>
    </w:rPr>
  </w:style>
  <w:style w:type="paragraph" w:styleId="NormalWeb">
    <w:name w:val="Normal (Web)"/>
    <w:basedOn w:val="Normal"/>
    <w:uiPriority w:val="99"/>
    <w:semiHidden/>
    <w:unhideWhenUsed/>
    <w:rsid w:val="00C94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29033">
      <w:bodyDiv w:val="1"/>
      <w:marLeft w:val="0"/>
      <w:marRight w:val="0"/>
      <w:marTop w:val="0"/>
      <w:marBottom w:val="0"/>
      <w:divBdr>
        <w:top w:val="none" w:sz="0" w:space="0" w:color="auto"/>
        <w:left w:val="none" w:sz="0" w:space="0" w:color="auto"/>
        <w:bottom w:val="none" w:sz="0" w:space="0" w:color="auto"/>
        <w:right w:val="none" w:sz="0" w:space="0" w:color="auto"/>
      </w:divBdr>
    </w:div>
    <w:div w:id="17526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7C4B-722F-4386-B887-74BB1EEB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AMACHADO</cp:lastModifiedBy>
  <cp:revision>2</cp:revision>
  <dcterms:created xsi:type="dcterms:W3CDTF">2016-05-31T17:56:00Z</dcterms:created>
  <dcterms:modified xsi:type="dcterms:W3CDTF">2016-05-31T17:56:00Z</dcterms:modified>
</cp:coreProperties>
</file>