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BA" w:rsidRDefault="006D71BA" w:rsidP="006D71BA">
      <w:pPr>
        <w:rPr>
          <w:b/>
          <w:sz w:val="22"/>
          <w:szCs w:val="22"/>
        </w:rPr>
      </w:pPr>
      <w:r>
        <w:rPr>
          <w:b/>
          <w:sz w:val="22"/>
          <w:szCs w:val="22"/>
        </w:rPr>
        <w:t>DRAFT FOR HEARING REPORT TO PB 1.22.2013</w:t>
      </w:r>
    </w:p>
    <w:p w:rsidR="006D71BA" w:rsidRPr="006D71BA" w:rsidRDefault="006D71BA" w:rsidP="006D71BA">
      <w:pPr>
        <w:rPr>
          <w:rFonts w:asciiTheme="minorHAnsi" w:hAnsiTheme="minorHAnsi"/>
          <w:b/>
          <w:szCs w:val="20"/>
        </w:rPr>
      </w:pPr>
    </w:p>
    <w:p w:rsidR="006D71BA" w:rsidRPr="006D71BA" w:rsidRDefault="006D71BA" w:rsidP="006D71BA">
      <w:pPr>
        <w:numPr>
          <w:ilvl w:val="0"/>
          <w:numId w:val="1"/>
        </w:numPr>
        <w:ind w:left="0" w:firstLine="0"/>
        <w:rPr>
          <w:rFonts w:asciiTheme="minorHAnsi" w:hAnsiTheme="minorHAnsi"/>
          <w:b/>
          <w:szCs w:val="20"/>
        </w:rPr>
      </w:pPr>
      <w:r w:rsidRPr="006D71BA">
        <w:rPr>
          <w:rFonts w:asciiTheme="minorHAnsi" w:hAnsiTheme="minorHAnsi"/>
          <w:b/>
          <w:szCs w:val="20"/>
        </w:rPr>
        <w:t xml:space="preserve">PROPOSED MOTIONS </w:t>
      </w:r>
    </w:p>
    <w:p w:rsidR="006D71BA" w:rsidRPr="006D71BA" w:rsidRDefault="006D71BA" w:rsidP="006D71BA">
      <w:pPr>
        <w:rPr>
          <w:rFonts w:asciiTheme="minorHAnsi" w:hAnsiTheme="minorHAnsi"/>
          <w:b/>
          <w:sz w:val="16"/>
          <w:szCs w:val="16"/>
        </w:rPr>
      </w:pPr>
    </w:p>
    <w:p w:rsidR="006D71BA" w:rsidRPr="006D71BA" w:rsidRDefault="006D71BA" w:rsidP="006D71BA">
      <w:pPr>
        <w:rPr>
          <w:rFonts w:asciiTheme="minorHAnsi" w:hAnsiTheme="minorHAnsi"/>
          <w:szCs w:val="20"/>
        </w:rPr>
      </w:pPr>
      <w:r w:rsidRPr="006D71BA">
        <w:rPr>
          <w:rFonts w:asciiTheme="minorHAnsi" w:hAnsiTheme="minorHAnsi"/>
          <w:szCs w:val="20"/>
        </w:rPr>
        <w:t xml:space="preserve">On the basis of the application, plans, reports and other information submitted by the applicant, findings and recommendations contained in Planning Board Report # 02 -13 for the Mixed Use Development at 321 Commercial Street (corner Maple Street) relevant to the Site Plan and Subdivision reviews and other regulations, and the testimony presented at the Planning Board hearing, the Planning Board finds the following: </w:t>
      </w:r>
    </w:p>
    <w:p w:rsidR="006D71BA" w:rsidRPr="006D71BA" w:rsidRDefault="006D71BA" w:rsidP="006D71BA">
      <w:pPr>
        <w:rPr>
          <w:rFonts w:asciiTheme="minorHAnsi" w:hAnsiTheme="minorHAnsi"/>
          <w:sz w:val="16"/>
          <w:szCs w:val="16"/>
        </w:rPr>
      </w:pP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b/>
          <w:smallCaps/>
          <w:szCs w:val="20"/>
        </w:rPr>
      </w:pPr>
      <w:r w:rsidRPr="006D71BA">
        <w:rPr>
          <w:rFonts w:asciiTheme="minorHAnsi" w:hAnsiTheme="minorHAnsi"/>
          <w:b/>
          <w:smallCaps/>
          <w:szCs w:val="20"/>
        </w:rPr>
        <w:t>Waivers</w:t>
      </w: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b/>
          <w:smallCaps/>
          <w:sz w:val="16"/>
          <w:szCs w:val="16"/>
        </w:rPr>
      </w:pPr>
    </w:p>
    <w:p w:rsidR="006D71BA" w:rsidRPr="006D71BA" w:rsidRDefault="006D71BA" w:rsidP="006D71BA">
      <w:pPr>
        <w:numPr>
          <w:ilvl w:val="0"/>
          <w:numId w:val="2"/>
        </w:numPr>
        <w:ind w:hanging="720"/>
        <w:outlineLvl w:val="0"/>
        <w:rPr>
          <w:rFonts w:asciiTheme="minorHAnsi" w:hAnsiTheme="minorHAnsi"/>
          <w:b/>
          <w:szCs w:val="20"/>
        </w:rPr>
      </w:pPr>
      <w:r w:rsidRPr="006D71BA">
        <w:rPr>
          <w:rFonts w:asciiTheme="minorHAnsi" w:hAnsiTheme="minorHAnsi"/>
          <w:i/>
          <w:szCs w:val="20"/>
        </w:rPr>
        <w:t>Location and Spacing of Driveways</w:t>
      </w:r>
    </w:p>
    <w:p w:rsidR="006D71BA" w:rsidRPr="006D71BA" w:rsidRDefault="006D71BA" w:rsidP="006D71BA">
      <w:pPr>
        <w:ind w:left="720"/>
        <w:outlineLvl w:val="0"/>
        <w:rPr>
          <w:rFonts w:asciiTheme="minorHAnsi" w:hAnsiTheme="minorHAnsi"/>
          <w:b/>
          <w:sz w:val="16"/>
          <w:szCs w:val="16"/>
        </w:rPr>
      </w:pPr>
    </w:p>
    <w:p w:rsidR="006D71BA" w:rsidRPr="006D71BA" w:rsidRDefault="006D71BA" w:rsidP="006D71BA">
      <w:pPr>
        <w:ind w:left="720"/>
        <w:outlineLvl w:val="0"/>
        <w:rPr>
          <w:rFonts w:asciiTheme="minorHAnsi" w:hAnsiTheme="minorHAnsi"/>
          <w:b/>
          <w:szCs w:val="20"/>
        </w:rPr>
      </w:pPr>
      <w:r w:rsidRPr="006D71BA">
        <w:rPr>
          <w:rFonts w:asciiTheme="minorHAnsi" w:hAnsiTheme="minorHAnsi"/>
          <w:szCs w:val="20"/>
        </w:rPr>
        <w:t>The Planning Board (</w:t>
      </w:r>
      <w:r w:rsidRPr="006D71BA">
        <w:rPr>
          <w:rFonts w:asciiTheme="minorHAnsi" w:hAnsiTheme="minorHAnsi"/>
          <w:b/>
          <w:szCs w:val="20"/>
        </w:rPr>
        <w:t>waives/does not waive</w:t>
      </w:r>
      <w:r w:rsidRPr="006D71BA">
        <w:rPr>
          <w:rFonts w:asciiTheme="minorHAnsi" w:hAnsiTheme="minorHAnsi"/>
          <w:szCs w:val="20"/>
        </w:rPr>
        <w:t>) the Technical Standard, Section 1.20.1, to allow a two way site entrance on Maple Street approximately 80 feet from the existing access to the adjacent lot.</w:t>
      </w:r>
    </w:p>
    <w:p w:rsidR="006D71BA" w:rsidRPr="006D71BA" w:rsidRDefault="006D71BA" w:rsidP="006D71BA">
      <w:pPr>
        <w:ind w:left="720"/>
        <w:outlineLvl w:val="0"/>
        <w:rPr>
          <w:rFonts w:asciiTheme="minorHAnsi" w:hAnsiTheme="minorHAnsi"/>
          <w:b/>
          <w:szCs w:val="20"/>
        </w:rPr>
      </w:pPr>
    </w:p>
    <w:p w:rsidR="006D71BA" w:rsidRPr="006D71BA" w:rsidRDefault="006D71BA" w:rsidP="006D71BA">
      <w:pPr>
        <w:numPr>
          <w:ilvl w:val="0"/>
          <w:numId w:val="2"/>
        </w:numPr>
        <w:ind w:hanging="720"/>
        <w:outlineLvl w:val="0"/>
        <w:rPr>
          <w:rFonts w:asciiTheme="minorHAnsi" w:hAnsiTheme="minorHAnsi"/>
          <w:b/>
          <w:szCs w:val="20"/>
        </w:rPr>
      </w:pPr>
      <w:r w:rsidRPr="006D71BA">
        <w:rPr>
          <w:rFonts w:asciiTheme="minorHAnsi" w:hAnsiTheme="minorHAnsi"/>
          <w:i/>
          <w:szCs w:val="20"/>
        </w:rPr>
        <w:t>Parking Aisle:</w:t>
      </w:r>
    </w:p>
    <w:p w:rsidR="006D71BA" w:rsidRPr="006D71BA" w:rsidRDefault="006D71BA" w:rsidP="006D71BA">
      <w:pPr>
        <w:ind w:left="720"/>
        <w:outlineLvl w:val="0"/>
        <w:rPr>
          <w:rFonts w:asciiTheme="minorHAnsi" w:hAnsiTheme="minorHAnsi"/>
          <w:b/>
          <w:sz w:val="16"/>
          <w:szCs w:val="16"/>
        </w:rPr>
      </w:pPr>
    </w:p>
    <w:p w:rsidR="006D71BA" w:rsidRPr="006D71BA" w:rsidRDefault="006D71BA" w:rsidP="006D71BA">
      <w:pPr>
        <w:ind w:left="720"/>
        <w:outlineLvl w:val="0"/>
        <w:rPr>
          <w:rFonts w:asciiTheme="minorHAnsi" w:hAnsiTheme="minorHAnsi"/>
          <w:b/>
          <w:szCs w:val="20"/>
        </w:rPr>
      </w:pPr>
      <w:r w:rsidRPr="006D71BA">
        <w:rPr>
          <w:rFonts w:asciiTheme="minorHAnsi" w:hAnsiTheme="minorHAnsi"/>
          <w:szCs w:val="20"/>
        </w:rPr>
        <w:t>The Planning Board (</w:t>
      </w:r>
      <w:r w:rsidRPr="006D71BA">
        <w:rPr>
          <w:rFonts w:asciiTheme="minorHAnsi" w:hAnsiTheme="minorHAnsi"/>
          <w:b/>
          <w:szCs w:val="20"/>
        </w:rPr>
        <w:t>waives/ does not waive</w:t>
      </w:r>
      <w:r w:rsidRPr="006D71BA">
        <w:rPr>
          <w:rFonts w:asciiTheme="minorHAnsi" w:hAnsiTheme="minorHAnsi"/>
          <w:szCs w:val="20"/>
        </w:rPr>
        <w:t>) Technical Standard, Section 1.14, Figures I-28 to I-32 which requires a 24 foot wide drive aisle, to allow a reduction to 20 feet width  adjacent to the 5 parking spaces adjacent to the drive access near Foundry Lane.</w:t>
      </w:r>
    </w:p>
    <w:p w:rsidR="006D71BA" w:rsidRPr="006D71BA" w:rsidRDefault="006D71BA" w:rsidP="006D71BA">
      <w:pPr>
        <w:ind w:left="720"/>
        <w:outlineLvl w:val="0"/>
        <w:rPr>
          <w:rFonts w:asciiTheme="minorHAnsi" w:hAnsiTheme="minorHAnsi"/>
          <w:i/>
          <w:sz w:val="16"/>
          <w:szCs w:val="16"/>
        </w:rPr>
      </w:pPr>
    </w:p>
    <w:p w:rsidR="006D71BA" w:rsidRPr="006D71BA" w:rsidRDefault="006D71BA" w:rsidP="006D71BA">
      <w:pPr>
        <w:numPr>
          <w:ilvl w:val="0"/>
          <w:numId w:val="2"/>
        </w:numPr>
        <w:ind w:hanging="720"/>
        <w:outlineLvl w:val="0"/>
        <w:rPr>
          <w:rFonts w:asciiTheme="minorHAnsi" w:hAnsiTheme="minorHAnsi"/>
          <w:i/>
          <w:szCs w:val="20"/>
        </w:rPr>
      </w:pPr>
      <w:r w:rsidRPr="006D71BA">
        <w:rPr>
          <w:rFonts w:asciiTheme="minorHAnsi" w:hAnsiTheme="minorHAnsi"/>
          <w:i/>
          <w:szCs w:val="20"/>
        </w:rPr>
        <w:t>Crosswalk Sight Distance:</w:t>
      </w:r>
    </w:p>
    <w:p w:rsidR="006D71BA" w:rsidRPr="006D71BA" w:rsidRDefault="006D71BA" w:rsidP="006D71BA">
      <w:pPr>
        <w:ind w:left="720" w:hanging="360"/>
        <w:rPr>
          <w:rFonts w:asciiTheme="minorHAnsi" w:hAnsiTheme="minorHAnsi"/>
          <w:sz w:val="16"/>
          <w:szCs w:val="16"/>
        </w:rPr>
      </w:pPr>
    </w:p>
    <w:p w:rsidR="006D71BA" w:rsidRPr="006D71BA" w:rsidRDefault="006D71BA" w:rsidP="006D71BA">
      <w:pPr>
        <w:rPr>
          <w:rFonts w:asciiTheme="minorHAnsi" w:hAnsiTheme="minorHAnsi"/>
          <w:szCs w:val="20"/>
        </w:rPr>
      </w:pPr>
      <w:r w:rsidRPr="006D71BA">
        <w:rPr>
          <w:rFonts w:asciiTheme="minorHAnsi" w:hAnsiTheme="minorHAnsi"/>
          <w:szCs w:val="20"/>
        </w:rPr>
        <w:tab/>
        <w:t>The Planning Board (</w:t>
      </w:r>
      <w:r w:rsidRPr="006D71BA">
        <w:rPr>
          <w:rFonts w:asciiTheme="minorHAnsi" w:hAnsiTheme="minorHAnsi"/>
          <w:b/>
          <w:szCs w:val="20"/>
        </w:rPr>
        <w:t>waives/does not waive</w:t>
      </w:r>
      <w:r w:rsidRPr="006D71BA">
        <w:rPr>
          <w:rFonts w:asciiTheme="minorHAnsi" w:hAnsiTheme="minorHAnsi"/>
          <w:szCs w:val="20"/>
        </w:rPr>
        <w:t xml:space="preserve">) the Technical Standard, Section 1.20.1, to allow a reduction in </w:t>
      </w:r>
      <w:r w:rsidRPr="006D71BA">
        <w:rPr>
          <w:rFonts w:asciiTheme="minorHAnsi" w:hAnsiTheme="minorHAnsi"/>
          <w:szCs w:val="20"/>
        </w:rPr>
        <w:tab/>
        <w:t xml:space="preserve">the </w:t>
      </w:r>
      <w:r>
        <w:rPr>
          <w:rFonts w:asciiTheme="minorHAnsi" w:hAnsiTheme="minorHAnsi"/>
          <w:szCs w:val="20"/>
        </w:rPr>
        <w:tab/>
      </w:r>
      <w:r w:rsidRPr="006D71BA">
        <w:rPr>
          <w:rFonts w:asciiTheme="minorHAnsi" w:hAnsiTheme="minorHAnsi"/>
          <w:szCs w:val="20"/>
        </w:rPr>
        <w:t>required sight distance to the centerline of the crosswalk on the east side of Commercial Street.</w:t>
      </w:r>
    </w:p>
    <w:p w:rsidR="006D71BA" w:rsidRPr="006D71BA" w:rsidRDefault="006D71BA" w:rsidP="006D71BA">
      <w:pPr>
        <w:rPr>
          <w:rFonts w:asciiTheme="minorHAnsi" w:hAnsiTheme="minorHAnsi"/>
          <w:szCs w:val="20"/>
        </w:rPr>
      </w:pPr>
    </w:p>
    <w:p w:rsidR="006D71BA" w:rsidRPr="006D71BA" w:rsidRDefault="006D71BA" w:rsidP="006D71BA">
      <w:pPr>
        <w:numPr>
          <w:ilvl w:val="0"/>
          <w:numId w:val="2"/>
        </w:numPr>
        <w:ind w:hanging="720"/>
        <w:rPr>
          <w:rFonts w:asciiTheme="minorHAnsi" w:hAnsiTheme="minorHAnsi"/>
          <w:i/>
          <w:szCs w:val="20"/>
        </w:rPr>
      </w:pPr>
      <w:r w:rsidRPr="006D71BA">
        <w:rPr>
          <w:rFonts w:asciiTheme="minorHAnsi" w:hAnsiTheme="minorHAnsi"/>
          <w:i/>
          <w:szCs w:val="20"/>
        </w:rPr>
        <w:t>Flooding:</w:t>
      </w:r>
    </w:p>
    <w:p w:rsidR="006D71BA" w:rsidRPr="006D71BA" w:rsidRDefault="006D71BA" w:rsidP="006D71BA">
      <w:pPr>
        <w:ind w:left="720"/>
        <w:rPr>
          <w:rFonts w:asciiTheme="minorHAnsi" w:hAnsiTheme="minorHAnsi"/>
          <w:i/>
          <w:sz w:val="16"/>
          <w:szCs w:val="16"/>
        </w:rPr>
      </w:pPr>
    </w:p>
    <w:p w:rsidR="006D71BA" w:rsidRPr="006D71BA" w:rsidRDefault="006D71BA" w:rsidP="006D71BA">
      <w:pPr>
        <w:ind w:left="720"/>
        <w:rPr>
          <w:rFonts w:asciiTheme="minorHAnsi" w:hAnsiTheme="minorHAnsi"/>
          <w:szCs w:val="20"/>
        </w:rPr>
      </w:pPr>
      <w:r w:rsidRPr="006D71BA">
        <w:rPr>
          <w:rFonts w:asciiTheme="minorHAnsi" w:hAnsiTheme="minorHAnsi"/>
          <w:szCs w:val="20"/>
        </w:rPr>
        <w:t>The Planning Board (</w:t>
      </w:r>
      <w:r w:rsidRPr="006D71BA">
        <w:rPr>
          <w:rFonts w:asciiTheme="minorHAnsi" w:hAnsiTheme="minorHAnsi"/>
          <w:b/>
          <w:szCs w:val="20"/>
        </w:rPr>
        <w:t>waives/does not waive</w:t>
      </w:r>
      <w:r w:rsidRPr="006D71BA">
        <w:rPr>
          <w:rFonts w:asciiTheme="minorHAnsi" w:hAnsiTheme="minorHAnsi"/>
          <w:szCs w:val="20"/>
        </w:rPr>
        <w:t xml:space="preserve">) the Technical Standard, Section 5 III 4 E (2) (a) and (b), to allow </w:t>
      </w:r>
    </w:p>
    <w:p w:rsidR="006D71BA" w:rsidRPr="006D71BA" w:rsidRDefault="006D71BA" w:rsidP="006D71BA">
      <w:pPr>
        <w:rPr>
          <w:rFonts w:asciiTheme="minorHAnsi" w:hAnsiTheme="minorHAnsi"/>
          <w:i/>
          <w:sz w:val="16"/>
          <w:szCs w:val="16"/>
        </w:rPr>
      </w:pPr>
    </w:p>
    <w:p w:rsidR="006D71BA" w:rsidRPr="006D71BA" w:rsidRDefault="006D71BA" w:rsidP="006D71BA">
      <w:pPr>
        <w:numPr>
          <w:ilvl w:val="0"/>
          <w:numId w:val="2"/>
        </w:numPr>
        <w:ind w:hanging="720"/>
        <w:rPr>
          <w:rFonts w:asciiTheme="minorHAnsi" w:hAnsiTheme="minorHAnsi"/>
          <w:i/>
          <w:szCs w:val="20"/>
        </w:rPr>
      </w:pPr>
      <w:r w:rsidRPr="006D71BA">
        <w:rPr>
          <w:rFonts w:asciiTheme="minorHAnsi" w:hAnsiTheme="minorHAnsi"/>
          <w:i/>
          <w:szCs w:val="20"/>
        </w:rPr>
        <w:t>Site Lighting:</w:t>
      </w:r>
    </w:p>
    <w:p w:rsidR="006D71BA" w:rsidRPr="006D71BA" w:rsidRDefault="006D71BA" w:rsidP="006D71BA">
      <w:pPr>
        <w:rPr>
          <w:rFonts w:asciiTheme="minorHAnsi" w:hAnsiTheme="minorHAnsi"/>
          <w:sz w:val="16"/>
          <w:szCs w:val="16"/>
        </w:rPr>
      </w:pPr>
    </w:p>
    <w:p w:rsidR="006D71BA" w:rsidRPr="006D71BA" w:rsidRDefault="006D71BA" w:rsidP="006D71BA">
      <w:pPr>
        <w:rPr>
          <w:rFonts w:asciiTheme="minorHAnsi" w:hAnsiTheme="minorHAnsi"/>
          <w:szCs w:val="20"/>
        </w:rPr>
      </w:pPr>
      <w:r w:rsidRPr="006D71BA">
        <w:rPr>
          <w:rFonts w:asciiTheme="minorHAnsi" w:hAnsiTheme="minorHAnsi"/>
          <w:bCs/>
          <w:szCs w:val="20"/>
        </w:rPr>
        <w:tab/>
      </w:r>
      <w:r w:rsidRPr="006D71BA">
        <w:rPr>
          <w:rFonts w:asciiTheme="minorHAnsi" w:hAnsiTheme="minorHAnsi"/>
          <w:szCs w:val="20"/>
        </w:rPr>
        <w:t>The Planning Board (</w:t>
      </w:r>
      <w:r w:rsidRPr="006D71BA">
        <w:rPr>
          <w:rFonts w:asciiTheme="minorHAnsi" w:hAnsiTheme="minorHAnsi"/>
          <w:b/>
          <w:szCs w:val="20"/>
        </w:rPr>
        <w:t>waives/does not waive</w:t>
      </w:r>
      <w:r w:rsidRPr="006D71BA">
        <w:rPr>
          <w:rFonts w:asciiTheme="minorHAnsi" w:hAnsiTheme="minorHAnsi"/>
          <w:szCs w:val="20"/>
        </w:rPr>
        <w:t xml:space="preserve">) the Technical Standard, Sections 12.2.3 Illumination Levels, </w:t>
      </w:r>
      <w:r w:rsidRPr="006D71BA">
        <w:rPr>
          <w:rFonts w:asciiTheme="minorHAnsi" w:hAnsiTheme="minorHAnsi"/>
          <w:szCs w:val="20"/>
        </w:rPr>
        <w:tab/>
        <w:t xml:space="preserve">to allow several </w:t>
      </w:r>
      <w:r>
        <w:rPr>
          <w:rFonts w:asciiTheme="minorHAnsi" w:hAnsiTheme="minorHAnsi"/>
          <w:szCs w:val="20"/>
        </w:rPr>
        <w:tab/>
      </w:r>
      <w:r w:rsidRPr="006D71BA">
        <w:rPr>
          <w:rFonts w:asciiTheme="minorHAnsi" w:hAnsiTheme="minorHAnsi"/>
          <w:szCs w:val="20"/>
        </w:rPr>
        <w:t xml:space="preserve">areas up to 3.5 fc above the maximum where they are immediately under the lights and not </w:t>
      </w:r>
      <w:r w:rsidRPr="006D71BA">
        <w:rPr>
          <w:rFonts w:asciiTheme="minorHAnsi" w:hAnsiTheme="minorHAnsi"/>
          <w:szCs w:val="20"/>
        </w:rPr>
        <w:tab/>
        <w:t>near sensitive uses.</w:t>
      </w:r>
    </w:p>
    <w:p w:rsidR="006D71BA" w:rsidRPr="006D71BA" w:rsidRDefault="006D71BA" w:rsidP="006D71BA">
      <w:pPr>
        <w:rPr>
          <w:rFonts w:asciiTheme="minorHAnsi" w:hAnsiTheme="minorHAnsi"/>
          <w:bCs/>
          <w:szCs w:val="20"/>
        </w:rPr>
      </w:pPr>
    </w:p>
    <w:p w:rsidR="006D71BA" w:rsidRPr="006D71BA" w:rsidRDefault="006D71BA" w:rsidP="006D71BA">
      <w:pPr>
        <w:rPr>
          <w:rFonts w:asciiTheme="minorHAnsi" w:hAnsiTheme="minorHAnsi"/>
          <w:b/>
          <w:smallCaps/>
          <w:szCs w:val="20"/>
        </w:rPr>
      </w:pPr>
      <w:r w:rsidRPr="006D71BA">
        <w:rPr>
          <w:rFonts w:asciiTheme="minorHAnsi" w:hAnsiTheme="minorHAnsi"/>
          <w:b/>
          <w:smallCaps/>
          <w:szCs w:val="20"/>
        </w:rPr>
        <w:t>Traffic Movement Permit</w:t>
      </w:r>
    </w:p>
    <w:p w:rsidR="006D71BA" w:rsidRPr="006D71BA" w:rsidRDefault="006D71BA" w:rsidP="006D71BA">
      <w:pPr>
        <w:ind w:left="360"/>
        <w:rPr>
          <w:rFonts w:asciiTheme="minorHAnsi" w:hAnsiTheme="minorHAnsi"/>
          <w:color w:val="000000"/>
          <w:sz w:val="16"/>
          <w:szCs w:val="16"/>
        </w:rPr>
      </w:pPr>
    </w:p>
    <w:p w:rsidR="006D71BA" w:rsidRPr="006D71BA" w:rsidRDefault="006D71BA" w:rsidP="006D71BA">
      <w:pPr>
        <w:tabs>
          <w:tab w:val="left" w:pos="0"/>
        </w:tabs>
        <w:rPr>
          <w:rFonts w:asciiTheme="minorHAnsi" w:hAnsiTheme="minorHAnsi"/>
          <w:color w:val="000000"/>
          <w:szCs w:val="20"/>
        </w:rPr>
      </w:pPr>
      <w:r w:rsidRPr="006D71BA">
        <w:rPr>
          <w:rFonts w:asciiTheme="minorHAnsi" w:hAnsiTheme="minorHAnsi"/>
          <w:color w:val="000000"/>
          <w:szCs w:val="20"/>
        </w:rPr>
        <w:t>That the Planning Board finds that the proposed plan [</w:t>
      </w:r>
      <w:r w:rsidRPr="006D71BA">
        <w:rPr>
          <w:rFonts w:asciiTheme="minorHAnsi" w:hAnsiTheme="minorHAnsi"/>
          <w:b/>
          <w:color w:val="000000"/>
          <w:szCs w:val="20"/>
        </w:rPr>
        <w:t>is/is not</w:t>
      </w:r>
      <w:r w:rsidRPr="006D71BA">
        <w:rPr>
          <w:rFonts w:asciiTheme="minorHAnsi" w:hAnsiTheme="minorHAnsi"/>
          <w:color w:val="000000"/>
          <w:szCs w:val="20"/>
        </w:rPr>
        <w:t>] in conformance with 23 MRSA 704-A and Chapter 305 Rules and Regulations pertaining to Traffic Movement Permits.</w:t>
      </w:r>
    </w:p>
    <w:p w:rsidR="006D71BA" w:rsidRPr="006D71BA" w:rsidRDefault="006D71BA" w:rsidP="006D71BA">
      <w:pPr>
        <w:tabs>
          <w:tab w:val="left" w:pos="0"/>
        </w:tabs>
        <w:rPr>
          <w:rFonts w:asciiTheme="minorHAnsi" w:hAnsiTheme="minorHAnsi"/>
          <w:color w:val="000000"/>
          <w:sz w:val="16"/>
          <w:szCs w:val="16"/>
        </w:rPr>
      </w:pPr>
    </w:p>
    <w:p w:rsidR="006D71BA" w:rsidRPr="006D71BA" w:rsidRDefault="006D71BA" w:rsidP="006D71BA">
      <w:pPr>
        <w:tabs>
          <w:tab w:val="left" w:pos="0"/>
        </w:tabs>
        <w:rPr>
          <w:rFonts w:asciiTheme="minorHAnsi" w:hAnsiTheme="minorHAnsi"/>
          <w:color w:val="000000"/>
          <w:szCs w:val="20"/>
        </w:rPr>
      </w:pPr>
      <w:r w:rsidRPr="006D71BA">
        <w:rPr>
          <w:rFonts w:asciiTheme="minorHAnsi" w:hAnsiTheme="minorHAnsi"/>
          <w:color w:val="000000"/>
          <w:szCs w:val="20"/>
        </w:rPr>
        <w:t>Potential conditions of approval:</w:t>
      </w:r>
    </w:p>
    <w:p w:rsidR="006D71BA" w:rsidRPr="006D71BA" w:rsidRDefault="006D71BA" w:rsidP="006D71BA">
      <w:pPr>
        <w:tabs>
          <w:tab w:val="left" w:pos="0"/>
        </w:tabs>
        <w:rPr>
          <w:rFonts w:asciiTheme="minorHAnsi" w:hAnsiTheme="minorHAnsi"/>
          <w:color w:val="000000"/>
          <w:sz w:val="16"/>
          <w:szCs w:val="16"/>
        </w:rPr>
      </w:pPr>
    </w:p>
    <w:p w:rsidR="006D71BA" w:rsidRPr="006D71BA" w:rsidRDefault="006D71BA" w:rsidP="006D71BA">
      <w:pPr>
        <w:numPr>
          <w:ilvl w:val="0"/>
          <w:numId w:val="3"/>
        </w:numPr>
        <w:rPr>
          <w:rFonts w:asciiTheme="minorHAnsi" w:hAnsiTheme="minorHAnsi"/>
          <w:szCs w:val="20"/>
        </w:rPr>
      </w:pPr>
      <w:r w:rsidRPr="006D71BA">
        <w:rPr>
          <w:rFonts w:asciiTheme="minorHAnsi" w:hAnsiTheme="minorHAnsi"/>
          <w:color w:val="000000"/>
          <w:szCs w:val="20"/>
        </w:rPr>
        <w:t xml:space="preserve">That the applicant shall submit, for review and approval prior to the issuance of a Building Permit, a plan showing off-site improvements in the vicinity of the proposed two-way access near Foundry Lane that address the comments of the Traffic Engineering Reviewer dated </w:t>
      </w:r>
      <w:r w:rsidRPr="006D71BA">
        <w:rPr>
          <w:rFonts w:asciiTheme="minorHAnsi" w:hAnsiTheme="minorHAnsi"/>
          <w:color w:val="000000"/>
          <w:szCs w:val="20"/>
          <w:highlight w:val="yellow"/>
        </w:rPr>
        <w:t>XXXXX</w:t>
      </w:r>
      <w:r w:rsidRPr="006D71BA">
        <w:rPr>
          <w:rFonts w:asciiTheme="minorHAnsi" w:hAnsiTheme="minorHAnsi"/>
          <w:color w:val="000000"/>
          <w:szCs w:val="20"/>
        </w:rPr>
        <w:t>; and</w:t>
      </w:r>
    </w:p>
    <w:p w:rsidR="006D71BA" w:rsidRPr="006D71BA" w:rsidRDefault="006D71BA" w:rsidP="006D71BA">
      <w:pPr>
        <w:ind w:left="1080"/>
        <w:rPr>
          <w:rFonts w:asciiTheme="minorHAnsi" w:hAnsiTheme="minorHAnsi"/>
          <w:szCs w:val="20"/>
        </w:rPr>
      </w:pPr>
    </w:p>
    <w:p w:rsidR="006D71BA" w:rsidRPr="006D71BA" w:rsidRDefault="006D71BA" w:rsidP="006D71BA">
      <w:pPr>
        <w:tabs>
          <w:tab w:val="left" w:pos="-1152"/>
          <w:tab w:val="left" w:pos="0"/>
          <w:tab w:val="left" w:pos="720"/>
          <w:tab w:val="left" w:pos="1440"/>
          <w:tab w:val="left" w:pos="2160"/>
          <w:tab w:val="left" w:pos="2880"/>
          <w:tab w:val="left" w:pos="3600"/>
        </w:tabs>
        <w:ind w:left="360" w:hanging="360"/>
        <w:rPr>
          <w:rFonts w:asciiTheme="minorHAnsi" w:hAnsiTheme="minorHAnsi"/>
          <w:smallCaps/>
          <w:szCs w:val="20"/>
        </w:rPr>
      </w:pPr>
      <w:r w:rsidRPr="006D71BA">
        <w:rPr>
          <w:rFonts w:asciiTheme="minorHAnsi" w:hAnsiTheme="minorHAnsi"/>
          <w:b/>
          <w:smallCaps/>
          <w:szCs w:val="20"/>
        </w:rPr>
        <w:t>Subdivision</w:t>
      </w: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b/>
          <w:smallCaps/>
          <w:sz w:val="16"/>
          <w:szCs w:val="16"/>
        </w:rPr>
      </w:pPr>
    </w:p>
    <w:p w:rsidR="006D71BA" w:rsidRPr="006D71BA" w:rsidRDefault="006D71BA" w:rsidP="006D71BA">
      <w:pPr>
        <w:rPr>
          <w:rFonts w:asciiTheme="minorHAnsi" w:hAnsiTheme="minorHAnsi"/>
          <w:szCs w:val="20"/>
        </w:rPr>
      </w:pPr>
      <w:r w:rsidRPr="006D71BA">
        <w:rPr>
          <w:rFonts w:asciiTheme="minorHAnsi" w:hAnsiTheme="minorHAnsi"/>
          <w:szCs w:val="20"/>
        </w:rPr>
        <w:t>That the Planning Board finds that the plan (</w:t>
      </w:r>
      <w:r w:rsidRPr="006D71BA">
        <w:rPr>
          <w:rFonts w:asciiTheme="minorHAnsi" w:hAnsiTheme="minorHAnsi"/>
          <w:b/>
          <w:szCs w:val="20"/>
        </w:rPr>
        <w:t>is/is not</w:t>
      </w:r>
      <w:r w:rsidRPr="006D71BA">
        <w:rPr>
          <w:rFonts w:asciiTheme="minorHAnsi" w:hAnsiTheme="minorHAnsi"/>
          <w:szCs w:val="20"/>
        </w:rPr>
        <w:t>) in conformance with the subdivision standards of the land use code, subject to the following conditions of approval:</w:t>
      </w:r>
    </w:p>
    <w:p w:rsidR="006D71BA" w:rsidRPr="006D71BA" w:rsidRDefault="006D71BA" w:rsidP="006D71BA">
      <w:pPr>
        <w:ind w:left="720"/>
        <w:rPr>
          <w:rFonts w:asciiTheme="minorHAnsi" w:hAnsiTheme="minorHAnsi"/>
          <w:sz w:val="16"/>
          <w:szCs w:val="16"/>
        </w:rPr>
      </w:pPr>
    </w:p>
    <w:p w:rsidR="006D71BA" w:rsidRPr="006D71BA" w:rsidRDefault="006D71BA" w:rsidP="006D71BA">
      <w:pPr>
        <w:tabs>
          <w:tab w:val="left" w:pos="-1152"/>
          <w:tab w:val="left" w:pos="0"/>
          <w:tab w:val="left" w:pos="180"/>
          <w:tab w:val="left" w:pos="1440"/>
          <w:tab w:val="left" w:pos="2160"/>
          <w:tab w:val="left" w:pos="2880"/>
          <w:tab w:val="left" w:pos="3600"/>
        </w:tabs>
        <w:rPr>
          <w:rFonts w:asciiTheme="minorHAnsi" w:hAnsiTheme="minorHAnsi"/>
          <w:szCs w:val="20"/>
        </w:rPr>
      </w:pPr>
      <w:r w:rsidRPr="006D71BA">
        <w:rPr>
          <w:rFonts w:asciiTheme="minorHAnsi" w:hAnsiTheme="minorHAnsi"/>
          <w:szCs w:val="20"/>
        </w:rPr>
        <w:t>Potential conditions of approval:</w:t>
      </w:r>
    </w:p>
    <w:p w:rsidR="006D71BA" w:rsidRPr="006D71BA" w:rsidRDefault="006D71BA" w:rsidP="006D71BA">
      <w:pPr>
        <w:tabs>
          <w:tab w:val="left" w:pos="-1152"/>
          <w:tab w:val="left" w:pos="-180"/>
          <w:tab w:val="left" w:pos="180"/>
          <w:tab w:val="left" w:pos="720"/>
          <w:tab w:val="left" w:pos="1440"/>
          <w:tab w:val="left" w:pos="2160"/>
          <w:tab w:val="left" w:pos="2880"/>
          <w:tab w:val="left" w:pos="3600"/>
        </w:tabs>
        <w:ind w:left="720"/>
        <w:rPr>
          <w:rFonts w:asciiTheme="minorHAnsi" w:hAnsiTheme="minorHAnsi"/>
          <w:sz w:val="16"/>
          <w:szCs w:val="16"/>
        </w:rPr>
      </w:pPr>
    </w:p>
    <w:p w:rsidR="006D71BA" w:rsidRDefault="006D71BA" w:rsidP="006D71BA">
      <w:pPr>
        <w:widowControl/>
        <w:numPr>
          <w:ilvl w:val="2"/>
          <w:numId w:val="4"/>
        </w:numPr>
        <w:tabs>
          <w:tab w:val="left" w:pos="-180"/>
        </w:tabs>
        <w:autoSpaceDE/>
        <w:adjustRightInd/>
        <w:ind w:left="360" w:hanging="270"/>
        <w:rPr>
          <w:rFonts w:asciiTheme="minorHAnsi" w:hAnsiTheme="minorHAnsi"/>
          <w:szCs w:val="20"/>
        </w:rPr>
      </w:pPr>
      <w:r w:rsidRPr="006D71BA">
        <w:rPr>
          <w:rFonts w:asciiTheme="minorHAnsi" w:hAnsiTheme="minorHAnsi"/>
          <w:szCs w:val="20"/>
        </w:rPr>
        <w:t xml:space="preserve">That the Subdivision Plat shall be finalized to the satisfaction of the Planning Authority, Department of Public Services and Corporation Counsel and include references to the hotel and restaurant (retail) </w:t>
      </w:r>
      <w:proofErr w:type="spellStart"/>
      <w:r w:rsidRPr="006D71BA">
        <w:rPr>
          <w:rFonts w:asciiTheme="minorHAnsi" w:hAnsiTheme="minorHAnsi"/>
          <w:szCs w:val="20"/>
        </w:rPr>
        <w:t>floorspace</w:t>
      </w:r>
      <w:proofErr w:type="spellEnd"/>
      <w:r w:rsidRPr="006D71BA">
        <w:rPr>
          <w:rFonts w:asciiTheme="minorHAnsi" w:hAnsiTheme="minorHAnsi"/>
          <w:szCs w:val="20"/>
        </w:rPr>
        <w:t xml:space="preserve"> maximums, </w:t>
      </w:r>
      <w:proofErr w:type="spellStart"/>
      <w:r w:rsidRPr="006D71BA">
        <w:rPr>
          <w:rFonts w:asciiTheme="minorHAnsi" w:hAnsiTheme="minorHAnsi"/>
          <w:szCs w:val="20"/>
        </w:rPr>
        <w:t>off site</w:t>
      </w:r>
      <w:proofErr w:type="spellEnd"/>
      <w:r w:rsidRPr="006D71BA">
        <w:rPr>
          <w:rFonts w:asciiTheme="minorHAnsi" w:hAnsiTheme="minorHAnsi"/>
          <w:szCs w:val="20"/>
        </w:rPr>
        <w:t xml:space="preserve"> parking requirement, </w:t>
      </w:r>
      <w:proofErr w:type="spellStart"/>
      <w:r w:rsidRPr="006D71BA">
        <w:rPr>
          <w:rFonts w:asciiTheme="minorHAnsi" w:hAnsiTheme="minorHAnsi"/>
          <w:szCs w:val="20"/>
        </w:rPr>
        <w:t>stormwater</w:t>
      </w:r>
      <w:proofErr w:type="spellEnd"/>
      <w:r w:rsidRPr="006D71BA">
        <w:rPr>
          <w:rFonts w:asciiTheme="minorHAnsi" w:hAnsiTheme="minorHAnsi"/>
          <w:szCs w:val="20"/>
        </w:rPr>
        <w:t xml:space="preserve"> management, waste collection, maintenance responsibilities for the Foundry Lane area, easements, street trees, Condominium Association documents and relevant conditions; and</w:t>
      </w:r>
    </w:p>
    <w:p w:rsidR="006D71BA" w:rsidRPr="006D71BA" w:rsidRDefault="006D71BA" w:rsidP="006D71BA">
      <w:pPr>
        <w:widowControl/>
        <w:tabs>
          <w:tab w:val="left" w:pos="-180"/>
        </w:tabs>
        <w:autoSpaceDE/>
        <w:adjustRightInd/>
        <w:ind w:left="360" w:hanging="270"/>
        <w:rPr>
          <w:rFonts w:asciiTheme="minorHAnsi" w:hAnsiTheme="minorHAnsi"/>
          <w:szCs w:val="20"/>
        </w:rPr>
      </w:pPr>
      <w:r w:rsidRPr="006D71BA">
        <w:rPr>
          <w:rFonts w:asciiTheme="minorHAnsi" w:hAnsiTheme="minorHAnsi"/>
          <w:szCs w:val="20"/>
          <w:u w:val="single"/>
        </w:rPr>
        <w:t xml:space="preserve"> </w:t>
      </w:r>
    </w:p>
    <w:p w:rsidR="006D71BA" w:rsidRPr="006D71BA" w:rsidRDefault="006D71BA" w:rsidP="006D71BA">
      <w:pPr>
        <w:widowControl/>
        <w:numPr>
          <w:ilvl w:val="2"/>
          <w:numId w:val="4"/>
        </w:numPr>
        <w:tabs>
          <w:tab w:val="left" w:pos="-180"/>
        </w:tabs>
        <w:ind w:left="360" w:hanging="270"/>
        <w:rPr>
          <w:rFonts w:asciiTheme="minorHAnsi" w:hAnsiTheme="minorHAnsi"/>
          <w:szCs w:val="20"/>
        </w:rPr>
      </w:pPr>
      <w:r w:rsidRPr="006D71BA">
        <w:rPr>
          <w:rFonts w:asciiTheme="minorHAnsi" w:hAnsiTheme="minorHAnsi"/>
          <w:szCs w:val="20"/>
        </w:rPr>
        <w:t>That the following shall be finalized to the satisfaction of the Corporation Counsel prior to the issuance of a Certificate of Occupancy; and</w:t>
      </w:r>
    </w:p>
    <w:p w:rsidR="006D71BA" w:rsidRPr="006D71BA" w:rsidRDefault="006D71BA" w:rsidP="006D71BA">
      <w:pPr>
        <w:widowControl/>
        <w:numPr>
          <w:ilvl w:val="0"/>
          <w:numId w:val="5"/>
        </w:numPr>
        <w:tabs>
          <w:tab w:val="left" w:pos="-180"/>
        </w:tabs>
        <w:ind w:left="1080"/>
        <w:rPr>
          <w:rFonts w:asciiTheme="minorHAnsi" w:hAnsiTheme="minorHAnsi"/>
          <w:szCs w:val="20"/>
        </w:rPr>
      </w:pPr>
      <w:r w:rsidRPr="006D71BA">
        <w:rPr>
          <w:rFonts w:asciiTheme="minorHAnsi" w:hAnsiTheme="minorHAnsi"/>
          <w:szCs w:val="20"/>
        </w:rPr>
        <w:t>Pedestrian access easement for the areas of the sidewalk that are not in the right of way, including for Foundry Lane</w:t>
      </w:r>
    </w:p>
    <w:p w:rsidR="006D71BA" w:rsidRPr="006D71BA" w:rsidRDefault="006D71BA" w:rsidP="006D71BA">
      <w:pPr>
        <w:widowControl/>
        <w:numPr>
          <w:ilvl w:val="0"/>
          <w:numId w:val="5"/>
        </w:numPr>
        <w:tabs>
          <w:tab w:val="left" w:pos="-180"/>
        </w:tabs>
        <w:ind w:left="1080"/>
        <w:rPr>
          <w:rFonts w:asciiTheme="minorHAnsi" w:hAnsiTheme="minorHAnsi"/>
          <w:szCs w:val="20"/>
        </w:rPr>
      </w:pPr>
      <w:proofErr w:type="spellStart"/>
      <w:r w:rsidRPr="006D71BA">
        <w:rPr>
          <w:rFonts w:asciiTheme="minorHAnsi" w:hAnsiTheme="minorHAnsi"/>
          <w:szCs w:val="20"/>
        </w:rPr>
        <w:t>Stormwater</w:t>
      </w:r>
      <w:proofErr w:type="spellEnd"/>
      <w:r w:rsidRPr="006D71BA">
        <w:rPr>
          <w:rFonts w:asciiTheme="minorHAnsi" w:hAnsiTheme="minorHAnsi"/>
          <w:szCs w:val="20"/>
        </w:rPr>
        <w:t xml:space="preserve"> management easement</w:t>
      </w:r>
    </w:p>
    <w:p w:rsidR="006D71BA" w:rsidRPr="006D71BA" w:rsidRDefault="006D71BA" w:rsidP="006D71BA">
      <w:pPr>
        <w:widowControl/>
        <w:numPr>
          <w:ilvl w:val="0"/>
          <w:numId w:val="5"/>
        </w:numPr>
        <w:tabs>
          <w:tab w:val="left" w:pos="-180"/>
        </w:tabs>
        <w:ind w:left="1080"/>
        <w:rPr>
          <w:rFonts w:asciiTheme="minorHAnsi" w:hAnsiTheme="minorHAnsi"/>
          <w:szCs w:val="20"/>
        </w:rPr>
      </w:pPr>
      <w:r w:rsidRPr="006D71BA">
        <w:rPr>
          <w:rFonts w:asciiTheme="minorHAnsi" w:hAnsiTheme="minorHAnsi"/>
          <w:szCs w:val="20"/>
        </w:rPr>
        <w:lastRenderedPageBreak/>
        <w:t>Easement to allow access to waste collection and truck delivery area over a different lot and access</w:t>
      </w:r>
    </w:p>
    <w:p w:rsidR="006D71BA" w:rsidRPr="006D71BA" w:rsidRDefault="006D71BA" w:rsidP="006D71BA">
      <w:pPr>
        <w:widowControl/>
        <w:numPr>
          <w:ilvl w:val="0"/>
          <w:numId w:val="5"/>
        </w:numPr>
        <w:tabs>
          <w:tab w:val="left" w:pos="-180"/>
        </w:tabs>
        <w:ind w:left="1080"/>
        <w:rPr>
          <w:rFonts w:asciiTheme="minorHAnsi" w:hAnsiTheme="minorHAnsi"/>
          <w:szCs w:val="20"/>
        </w:rPr>
      </w:pPr>
      <w:r w:rsidRPr="006D71BA">
        <w:rPr>
          <w:rFonts w:asciiTheme="minorHAnsi" w:hAnsiTheme="minorHAnsi"/>
          <w:szCs w:val="20"/>
        </w:rPr>
        <w:t>Access Easement agreement for Foundry Lane</w:t>
      </w:r>
    </w:p>
    <w:p w:rsidR="006D71BA" w:rsidRPr="006D71BA" w:rsidRDefault="006D71BA" w:rsidP="006D71BA">
      <w:pPr>
        <w:widowControl/>
        <w:tabs>
          <w:tab w:val="left" w:pos="-180"/>
        </w:tabs>
        <w:ind w:left="360" w:hanging="270"/>
        <w:rPr>
          <w:rFonts w:asciiTheme="minorHAnsi" w:hAnsiTheme="minorHAnsi"/>
          <w:sz w:val="16"/>
          <w:szCs w:val="16"/>
        </w:rPr>
      </w:pPr>
    </w:p>
    <w:p w:rsidR="006D71BA" w:rsidRPr="006D71BA" w:rsidRDefault="006D71BA" w:rsidP="006D71BA">
      <w:pPr>
        <w:widowControl/>
        <w:numPr>
          <w:ilvl w:val="2"/>
          <w:numId w:val="4"/>
        </w:numPr>
        <w:tabs>
          <w:tab w:val="left" w:pos="-180"/>
        </w:tabs>
        <w:ind w:left="360" w:hanging="270"/>
        <w:rPr>
          <w:rFonts w:asciiTheme="minorHAnsi" w:hAnsiTheme="minorHAnsi"/>
          <w:szCs w:val="20"/>
        </w:rPr>
      </w:pPr>
      <w:r w:rsidRPr="006D71BA">
        <w:rPr>
          <w:rFonts w:asciiTheme="minorHAnsi" w:hAnsiTheme="minorHAnsi"/>
          <w:szCs w:val="20"/>
        </w:rPr>
        <w:t xml:space="preserve">That the Condominium Association documents be revised to include references to the </w:t>
      </w:r>
      <w:proofErr w:type="spellStart"/>
      <w:r w:rsidRPr="006D71BA">
        <w:rPr>
          <w:rFonts w:asciiTheme="minorHAnsi" w:hAnsiTheme="minorHAnsi"/>
          <w:szCs w:val="20"/>
        </w:rPr>
        <w:t>Stormwater</w:t>
      </w:r>
      <w:proofErr w:type="spellEnd"/>
      <w:r w:rsidRPr="006D71BA">
        <w:rPr>
          <w:rFonts w:asciiTheme="minorHAnsi" w:hAnsiTheme="minorHAnsi"/>
          <w:szCs w:val="20"/>
        </w:rPr>
        <w:t xml:space="preserve"> Management  Plan (inspection and reporting requirements), TDM Plan, HVAC requirements,  and management and maintenance arrangements for the Foundry Lane area, and shall be finalized to the satisfaction of the Planning Authority, Department of Public Services and Corporation Counsel prior to the issuance of a Certificate of Occupancy; and</w:t>
      </w:r>
    </w:p>
    <w:p w:rsidR="006D71BA" w:rsidRPr="006D71BA" w:rsidRDefault="006D71BA" w:rsidP="006D71BA">
      <w:pPr>
        <w:widowControl/>
        <w:tabs>
          <w:tab w:val="left" w:pos="-180"/>
        </w:tabs>
        <w:ind w:left="360" w:hanging="270"/>
        <w:rPr>
          <w:rFonts w:asciiTheme="minorHAnsi" w:hAnsiTheme="minorHAnsi"/>
          <w:sz w:val="16"/>
          <w:szCs w:val="16"/>
        </w:rPr>
      </w:pPr>
    </w:p>
    <w:p w:rsidR="006D71BA" w:rsidRPr="006D71BA" w:rsidRDefault="006D71BA" w:rsidP="006D71BA">
      <w:pPr>
        <w:widowControl/>
        <w:numPr>
          <w:ilvl w:val="2"/>
          <w:numId w:val="4"/>
        </w:numPr>
        <w:tabs>
          <w:tab w:val="left" w:pos="-180"/>
        </w:tabs>
        <w:ind w:left="360" w:hanging="270"/>
        <w:rPr>
          <w:rFonts w:asciiTheme="minorHAnsi" w:hAnsiTheme="minorHAnsi"/>
          <w:szCs w:val="20"/>
        </w:rPr>
      </w:pPr>
      <w:r w:rsidRPr="006D71BA">
        <w:rPr>
          <w:rFonts w:asciiTheme="minorHAnsi" w:hAnsiTheme="minorHAnsi"/>
          <w:szCs w:val="20"/>
        </w:rPr>
        <w:t xml:space="preserve">That the Condominium Association shall develop, implement and manage the approved Transportation Demand Management (TDM) plan {refer to the 2 submissions].  If a </w:t>
      </w:r>
      <w:r w:rsidRPr="006D71BA">
        <w:rPr>
          <w:rFonts w:asciiTheme="minorHAnsi" w:hAnsiTheme="minorHAnsi"/>
          <w:i/>
          <w:szCs w:val="20"/>
        </w:rPr>
        <w:t>Post-Development</w:t>
      </w:r>
      <w:r w:rsidRPr="006D71BA">
        <w:rPr>
          <w:rFonts w:asciiTheme="minorHAnsi" w:hAnsiTheme="minorHAnsi"/>
          <w:szCs w:val="20"/>
        </w:rPr>
        <w:t xml:space="preserve"> monitoring {???2 years from CO?] shows that the target of 10% reduction in SOV trips/parking has not been achieved, a </w:t>
      </w:r>
      <w:r w:rsidRPr="006D71BA">
        <w:rPr>
          <w:rFonts w:asciiTheme="minorHAnsi" w:hAnsiTheme="minorHAnsi"/>
          <w:i/>
          <w:szCs w:val="20"/>
        </w:rPr>
        <w:t>Post-Development</w:t>
      </w:r>
      <w:r w:rsidRPr="006D71BA">
        <w:rPr>
          <w:rFonts w:asciiTheme="minorHAnsi" w:hAnsiTheme="minorHAnsi"/>
          <w:szCs w:val="20"/>
        </w:rPr>
        <w:t xml:space="preserve"> status report is required that specifies what adjustments will be made to achieve the 10% target and shall be referred to the Planning Authority for review; and.</w:t>
      </w:r>
    </w:p>
    <w:p w:rsidR="006D71BA" w:rsidRPr="006D71BA" w:rsidRDefault="006D71BA" w:rsidP="006D71BA">
      <w:pPr>
        <w:pStyle w:val="ListParagraph"/>
        <w:tabs>
          <w:tab w:val="left" w:pos="-180"/>
        </w:tabs>
        <w:spacing w:after="0" w:line="240" w:lineRule="auto"/>
        <w:ind w:left="360" w:hanging="270"/>
        <w:rPr>
          <w:rFonts w:asciiTheme="minorHAnsi" w:hAnsiTheme="minorHAnsi"/>
          <w:sz w:val="16"/>
          <w:szCs w:val="16"/>
        </w:rPr>
      </w:pPr>
    </w:p>
    <w:p w:rsidR="006D71BA" w:rsidRPr="006D71BA" w:rsidRDefault="006D71BA" w:rsidP="006D71BA">
      <w:pPr>
        <w:widowControl/>
        <w:numPr>
          <w:ilvl w:val="2"/>
          <w:numId w:val="4"/>
        </w:numPr>
        <w:tabs>
          <w:tab w:val="left" w:pos="-180"/>
        </w:tabs>
        <w:ind w:left="360" w:hanging="270"/>
        <w:rPr>
          <w:rFonts w:asciiTheme="minorHAnsi" w:hAnsiTheme="minorHAnsi"/>
          <w:szCs w:val="20"/>
        </w:rPr>
      </w:pPr>
      <w:r w:rsidRPr="006D71BA">
        <w:rPr>
          <w:rFonts w:asciiTheme="minorHAnsi" w:hAnsiTheme="minorHAnsi"/>
          <w:bCs/>
          <w:szCs w:val="20"/>
        </w:rPr>
        <w:t>That the applicant shall submit revised plans/documents that address the comments of the City Arborist dated January 11, 2013, which include</w:t>
      </w:r>
      <w:r w:rsidRPr="006D71BA">
        <w:rPr>
          <w:rFonts w:asciiTheme="minorHAnsi" w:hAnsiTheme="minorHAnsi"/>
          <w:szCs w:val="20"/>
        </w:rPr>
        <w:t xml:space="preserve"> details of the sidewalk construction and associated replacement planting along Maple Street between the new site entrance and York Street,</w:t>
      </w:r>
      <w:r w:rsidRPr="006D71BA">
        <w:rPr>
          <w:rFonts w:asciiTheme="minorHAnsi" w:hAnsiTheme="minorHAnsi"/>
          <w:bCs/>
          <w:szCs w:val="20"/>
        </w:rPr>
        <w:t xml:space="preserve"> for review and approval by the Planning Authority prior to the issuance of a building permit; and</w:t>
      </w:r>
    </w:p>
    <w:p w:rsidR="006D71BA" w:rsidRPr="006D71BA" w:rsidRDefault="006D71BA" w:rsidP="006D71BA">
      <w:pPr>
        <w:pStyle w:val="ListParagraph"/>
        <w:tabs>
          <w:tab w:val="left" w:pos="-180"/>
        </w:tabs>
        <w:spacing w:after="0" w:line="240" w:lineRule="auto"/>
        <w:ind w:left="360" w:hanging="270"/>
        <w:rPr>
          <w:rFonts w:asciiTheme="minorHAnsi" w:hAnsiTheme="minorHAnsi"/>
          <w:sz w:val="16"/>
          <w:szCs w:val="16"/>
        </w:rPr>
      </w:pPr>
    </w:p>
    <w:p w:rsidR="006D71BA" w:rsidRPr="006D71BA" w:rsidRDefault="006D71BA" w:rsidP="006D71BA">
      <w:pPr>
        <w:widowControl/>
        <w:numPr>
          <w:ilvl w:val="2"/>
          <w:numId w:val="4"/>
        </w:numPr>
        <w:tabs>
          <w:tab w:val="left" w:pos="-180"/>
        </w:tabs>
        <w:ind w:left="360" w:hanging="270"/>
        <w:rPr>
          <w:rStyle w:val="Strong"/>
          <w:rFonts w:asciiTheme="minorHAnsi" w:hAnsiTheme="minorHAnsi"/>
          <w:b w:val="0"/>
          <w:bCs w:val="0"/>
          <w:szCs w:val="20"/>
        </w:rPr>
      </w:pPr>
      <w:r w:rsidRPr="006D71BA">
        <w:rPr>
          <w:rStyle w:val="Strong"/>
          <w:rFonts w:asciiTheme="minorHAnsi" w:hAnsiTheme="minorHAnsi"/>
          <w:b w:val="0"/>
          <w:szCs w:val="20"/>
        </w:rPr>
        <w:t xml:space="preserve">That the applicant and all assigns shall comply with the conditions of Chapter 32 </w:t>
      </w:r>
      <w:proofErr w:type="spellStart"/>
      <w:r w:rsidRPr="006D71BA">
        <w:rPr>
          <w:rStyle w:val="Strong"/>
          <w:rFonts w:asciiTheme="minorHAnsi" w:hAnsiTheme="minorHAnsi"/>
          <w:b w:val="0"/>
          <w:szCs w:val="20"/>
        </w:rPr>
        <w:t>Stormwater</w:t>
      </w:r>
      <w:proofErr w:type="spellEnd"/>
      <w:r w:rsidRPr="006D71BA">
        <w:rPr>
          <w:rStyle w:val="Strong"/>
          <w:rFonts w:asciiTheme="minorHAnsi" w:hAnsiTheme="minorHAnsi"/>
          <w:b w:val="0"/>
          <w:szCs w:val="20"/>
        </w:rPr>
        <w:t xml:space="preserve"> including Article III, Post-Construction Storm Water Management, which specifies the annual inspections and reporting requirements.  The developer/contractor/subcontractor must comply with conditions of the submitted </w:t>
      </w:r>
      <w:proofErr w:type="spellStart"/>
      <w:r w:rsidRPr="006D71BA">
        <w:rPr>
          <w:rStyle w:val="Strong"/>
          <w:rFonts w:asciiTheme="minorHAnsi" w:hAnsiTheme="minorHAnsi"/>
          <w:b w:val="0"/>
          <w:szCs w:val="20"/>
        </w:rPr>
        <w:t>Stormwater</w:t>
      </w:r>
      <w:proofErr w:type="spellEnd"/>
      <w:r w:rsidRPr="006D71BA">
        <w:rPr>
          <w:rStyle w:val="Strong"/>
          <w:rFonts w:asciiTheme="minorHAnsi" w:hAnsiTheme="minorHAnsi"/>
          <w:b w:val="0"/>
          <w:szCs w:val="20"/>
        </w:rPr>
        <w:t xml:space="preserve"> Management and </w:t>
      </w:r>
      <w:proofErr w:type="spellStart"/>
      <w:r w:rsidRPr="006D71BA">
        <w:rPr>
          <w:rStyle w:val="Strong"/>
          <w:rFonts w:asciiTheme="minorHAnsi" w:hAnsiTheme="minorHAnsi"/>
          <w:b w:val="0"/>
          <w:szCs w:val="20"/>
        </w:rPr>
        <w:t>Stormwater</w:t>
      </w:r>
      <w:proofErr w:type="spellEnd"/>
      <w:r w:rsidRPr="006D71BA">
        <w:rPr>
          <w:rStyle w:val="Strong"/>
          <w:rFonts w:asciiTheme="minorHAnsi" w:hAnsiTheme="minorHAnsi"/>
          <w:b w:val="0"/>
          <w:szCs w:val="20"/>
        </w:rPr>
        <w:t xml:space="preserve"> Pollution Prevention </w:t>
      </w:r>
      <w:proofErr w:type="gramStart"/>
      <w:r w:rsidRPr="006D71BA">
        <w:rPr>
          <w:rStyle w:val="Strong"/>
          <w:rFonts w:asciiTheme="minorHAnsi" w:hAnsiTheme="minorHAnsi"/>
          <w:b w:val="0"/>
          <w:szCs w:val="20"/>
        </w:rPr>
        <w:t>Plans  (</w:t>
      </w:r>
      <w:proofErr w:type="gramEnd"/>
      <w:r w:rsidRPr="006D71BA">
        <w:rPr>
          <w:rStyle w:val="Strong"/>
          <w:rFonts w:asciiTheme="minorHAnsi" w:hAnsiTheme="minorHAnsi"/>
          <w:b w:val="0"/>
          <w:szCs w:val="20"/>
        </w:rPr>
        <w:t xml:space="preserve">dated XX as updated xx) and approved Plans X in </w:t>
      </w:r>
      <w:r w:rsidRPr="006D71BA">
        <w:rPr>
          <w:rStyle w:val="Strong"/>
          <w:rFonts w:asciiTheme="minorHAnsi" w:hAnsiTheme="minorHAnsi"/>
          <w:b w:val="0"/>
          <w:szCs w:val="20"/>
          <w:u w:val="single"/>
        </w:rPr>
        <w:t xml:space="preserve">Attachments XXX </w:t>
      </w:r>
      <w:r w:rsidRPr="006D71BA">
        <w:rPr>
          <w:rStyle w:val="Strong"/>
          <w:rFonts w:asciiTheme="minorHAnsi" w:hAnsiTheme="minorHAnsi"/>
          <w:b w:val="0"/>
          <w:szCs w:val="20"/>
        </w:rPr>
        <w:t>to this Report, and meet City standards and state guidelines.</w:t>
      </w:r>
    </w:p>
    <w:p w:rsidR="006D71BA" w:rsidRPr="006D71BA" w:rsidRDefault="006D71BA" w:rsidP="006D71BA">
      <w:pPr>
        <w:tabs>
          <w:tab w:val="left" w:pos="-1152"/>
          <w:tab w:val="left" w:pos="0"/>
          <w:tab w:val="left" w:pos="720"/>
          <w:tab w:val="left" w:pos="1440"/>
          <w:tab w:val="left" w:pos="2160"/>
          <w:tab w:val="left" w:pos="2880"/>
          <w:tab w:val="left" w:pos="3600"/>
        </w:tabs>
        <w:ind w:left="720" w:hanging="450"/>
        <w:rPr>
          <w:rFonts w:asciiTheme="minorHAnsi" w:hAnsiTheme="minorHAnsi"/>
          <w:b/>
          <w:smallCaps/>
          <w:sz w:val="16"/>
          <w:szCs w:val="16"/>
        </w:rPr>
      </w:pPr>
      <w:bookmarkStart w:id="0" w:name="_GoBack"/>
      <w:bookmarkEnd w:id="0"/>
    </w:p>
    <w:p w:rsidR="006D71BA" w:rsidRPr="006D71BA" w:rsidRDefault="006D71BA" w:rsidP="006D71BA">
      <w:pPr>
        <w:tabs>
          <w:tab w:val="left" w:pos="-1152"/>
          <w:tab w:val="left" w:pos="0"/>
          <w:tab w:val="left" w:pos="720"/>
          <w:tab w:val="left" w:pos="1440"/>
          <w:tab w:val="left" w:pos="2160"/>
          <w:tab w:val="left" w:pos="2880"/>
          <w:tab w:val="left" w:pos="3600"/>
        </w:tabs>
        <w:ind w:left="360" w:hanging="360"/>
        <w:rPr>
          <w:rFonts w:asciiTheme="minorHAnsi" w:hAnsiTheme="minorHAnsi"/>
          <w:szCs w:val="20"/>
        </w:rPr>
      </w:pPr>
      <w:r w:rsidRPr="006D71BA">
        <w:rPr>
          <w:rFonts w:asciiTheme="minorHAnsi" w:hAnsiTheme="minorHAnsi"/>
          <w:b/>
          <w:smallCaps/>
          <w:szCs w:val="20"/>
        </w:rPr>
        <w:t>Site Plan</w:t>
      </w:r>
    </w:p>
    <w:p w:rsidR="006D71BA" w:rsidRPr="006D71BA" w:rsidRDefault="006D71BA" w:rsidP="006D71BA">
      <w:pPr>
        <w:tabs>
          <w:tab w:val="left" w:pos="-1152"/>
          <w:tab w:val="left" w:pos="0"/>
          <w:tab w:val="left" w:pos="720"/>
          <w:tab w:val="left" w:pos="1440"/>
          <w:tab w:val="left" w:pos="2160"/>
          <w:tab w:val="left" w:pos="2880"/>
          <w:tab w:val="left" w:pos="3600"/>
        </w:tabs>
        <w:ind w:left="360"/>
        <w:rPr>
          <w:rFonts w:asciiTheme="minorHAnsi" w:hAnsiTheme="minorHAnsi"/>
          <w:sz w:val="16"/>
          <w:szCs w:val="16"/>
        </w:rPr>
      </w:pP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szCs w:val="20"/>
        </w:rPr>
      </w:pPr>
      <w:r w:rsidRPr="006D71BA">
        <w:rPr>
          <w:rFonts w:asciiTheme="minorHAnsi" w:hAnsiTheme="minorHAnsi"/>
          <w:szCs w:val="20"/>
        </w:rPr>
        <w:t>The Planning Board finds that the plan (</w:t>
      </w:r>
      <w:r w:rsidRPr="006D71BA">
        <w:rPr>
          <w:rFonts w:asciiTheme="minorHAnsi" w:hAnsiTheme="minorHAnsi"/>
          <w:b/>
          <w:szCs w:val="20"/>
        </w:rPr>
        <w:t>is/is not)</w:t>
      </w:r>
      <w:r w:rsidRPr="006D71BA">
        <w:rPr>
          <w:rFonts w:asciiTheme="minorHAnsi" w:hAnsiTheme="minorHAnsi"/>
          <w:szCs w:val="20"/>
        </w:rPr>
        <w:t xml:space="preserve"> in conformance with the site plan standards of the Land Use Code, subject to the following condition(s) of approval:</w:t>
      </w: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sz w:val="16"/>
          <w:szCs w:val="16"/>
        </w:rPr>
      </w:pP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szCs w:val="20"/>
        </w:rPr>
      </w:pPr>
      <w:r w:rsidRPr="006D71BA">
        <w:rPr>
          <w:rFonts w:asciiTheme="minorHAnsi" w:hAnsiTheme="minorHAnsi"/>
          <w:szCs w:val="20"/>
        </w:rPr>
        <w:t>Potential conditions of approval:</w:t>
      </w:r>
    </w:p>
    <w:p w:rsidR="006D71BA" w:rsidRPr="006D71BA" w:rsidRDefault="006D71BA" w:rsidP="006D71BA">
      <w:pPr>
        <w:tabs>
          <w:tab w:val="left" w:pos="-1152"/>
          <w:tab w:val="left" w:pos="0"/>
          <w:tab w:val="left" w:pos="720"/>
          <w:tab w:val="left" w:pos="1440"/>
          <w:tab w:val="left" w:pos="2160"/>
          <w:tab w:val="left" w:pos="2880"/>
          <w:tab w:val="left" w:pos="3600"/>
        </w:tabs>
        <w:rPr>
          <w:rFonts w:asciiTheme="minorHAnsi" w:hAnsiTheme="minorHAnsi"/>
          <w:sz w:val="16"/>
          <w:szCs w:val="16"/>
        </w:rPr>
      </w:pPr>
    </w:p>
    <w:p w:rsidR="006D71BA" w:rsidRPr="006D71BA" w:rsidRDefault="006D71BA" w:rsidP="006D71BA">
      <w:pPr>
        <w:pStyle w:val="Header"/>
        <w:widowControl/>
        <w:numPr>
          <w:ilvl w:val="0"/>
          <w:numId w:val="6"/>
        </w:numPr>
        <w:autoSpaceDE/>
        <w:adjustRightInd/>
        <w:ind w:left="450" w:hanging="450"/>
        <w:rPr>
          <w:rFonts w:asciiTheme="minorHAnsi" w:hAnsiTheme="minorHAnsi"/>
          <w:szCs w:val="20"/>
        </w:rPr>
      </w:pPr>
      <w:r w:rsidRPr="006D71BA">
        <w:rPr>
          <w:rFonts w:asciiTheme="minorHAnsi" w:hAnsiTheme="minorHAnsi"/>
          <w:szCs w:val="20"/>
        </w:rPr>
        <w:t xml:space="preserve">That the parking required for the proposed mixed use development has been determined by the Planning Board to be 110 spaces for the proposed uses within the mixed use building, as based on a total </w:t>
      </w:r>
      <w:proofErr w:type="spellStart"/>
      <w:r w:rsidRPr="006D71BA">
        <w:rPr>
          <w:rFonts w:asciiTheme="minorHAnsi" w:hAnsiTheme="minorHAnsi"/>
          <w:szCs w:val="20"/>
        </w:rPr>
        <w:t>floorspace</w:t>
      </w:r>
      <w:proofErr w:type="spellEnd"/>
      <w:r w:rsidRPr="006D71BA">
        <w:rPr>
          <w:rFonts w:asciiTheme="minorHAnsi" w:hAnsiTheme="minorHAnsi"/>
          <w:szCs w:val="20"/>
        </w:rPr>
        <w:t xml:space="preserve"> of 113,321 </w:t>
      </w:r>
      <w:proofErr w:type="spellStart"/>
      <w:r w:rsidRPr="006D71BA">
        <w:rPr>
          <w:rFonts w:asciiTheme="minorHAnsi" w:hAnsiTheme="minorHAnsi"/>
          <w:szCs w:val="20"/>
        </w:rPr>
        <w:t>sq</w:t>
      </w:r>
      <w:proofErr w:type="spellEnd"/>
      <w:r w:rsidRPr="006D71BA">
        <w:rPr>
          <w:rFonts w:asciiTheme="minorHAnsi" w:hAnsiTheme="minorHAnsi"/>
          <w:szCs w:val="20"/>
        </w:rPr>
        <w:t xml:space="preserve"> </w:t>
      </w:r>
      <w:proofErr w:type="spellStart"/>
      <w:r w:rsidRPr="006D71BA">
        <w:rPr>
          <w:rFonts w:asciiTheme="minorHAnsi" w:hAnsiTheme="minorHAnsi"/>
          <w:szCs w:val="20"/>
        </w:rPr>
        <w:t>ft</w:t>
      </w:r>
      <w:proofErr w:type="spellEnd"/>
      <w:r w:rsidRPr="006D71BA">
        <w:rPr>
          <w:rFonts w:asciiTheme="minorHAnsi" w:hAnsiTheme="minorHAnsi"/>
          <w:szCs w:val="20"/>
        </w:rPr>
        <w:t xml:space="preserve"> (XXX </w:t>
      </w:r>
      <w:proofErr w:type="spellStart"/>
      <w:r w:rsidRPr="006D71BA">
        <w:rPr>
          <w:rFonts w:asciiTheme="minorHAnsi" w:hAnsiTheme="minorHAnsi"/>
          <w:szCs w:val="20"/>
        </w:rPr>
        <w:t>sq</w:t>
      </w:r>
      <w:proofErr w:type="spellEnd"/>
      <w:r w:rsidRPr="006D71BA">
        <w:rPr>
          <w:rFonts w:asciiTheme="minorHAnsi" w:hAnsiTheme="minorHAnsi"/>
          <w:szCs w:val="20"/>
        </w:rPr>
        <w:t xml:space="preserve"> </w:t>
      </w:r>
      <w:proofErr w:type="spellStart"/>
      <w:r w:rsidRPr="006D71BA">
        <w:rPr>
          <w:rFonts w:asciiTheme="minorHAnsi" w:hAnsiTheme="minorHAnsi"/>
          <w:szCs w:val="20"/>
        </w:rPr>
        <w:t>ft</w:t>
      </w:r>
      <w:proofErr w:type="spellEnd"/>
      <w:r w:rsidRPr="006D71BA">
        <w:rPr>
          <w:rFonts w:asciiTheme="minorHAnsi" w:hAnsiTheme="minorHAnsi"/>
          <w:szCs w:val="20"/>
        </w:rPr>
        <w:t xml:space="preserve"> </w:t>
      </w:r>
      <w:proofErr w:type="spellStart"/>
      <w:r w:rsidRPr="006D71BA">
        <w:rPr>
          <w:rFonts w:asciiTheme="minorHAnsi" w:hAnsiTheme="minorHAnsi"/>
          <w:szCs w:val="20"/>
        </w:rPr>
        <w:t>floorspace</w:t>
      </w:r>
      <w:proofErr w:type="spellEnd"/>
      <w:r w:rsidRPr="006D71BA">
        <w:rPr>
          <w:rFonts w:asciiTheme="minorHAnsi" w:hAnsiTheme="minorHAnsi"/>
          <w:szCs w:val="20"/>
        </w:rPr>
        <w:t xml:space="preserve"> for restaurant/retail</w:t>
      </w:r>
      <w:proofErr w:type="gramStart"/>
      <w:r w:rsidRPr="006D71BA">
        <w:rPr>
          <w:rFonts w:asciiTheme="minorHAnsi" w:hAnsiTheme="minorHAnsi"/>
          <w:szCs w:val="20"/>
        </w:rPr>
        <w:t>;  XXX</w:t>
      </w:r>
      <w:proofErr w:type="gramEnd"/>
      <w:r w:rsidRPr="006D71BA">
        <w:rPr>
          <w:rFonts w:asciiTheme="minorHAnsi" w:hAnsiTheme="minorHAnsi"/>
          <w:szCs w:val="20"/>
        </w:rPr>
        <w:t xml:space="preserve"> </w:t>
      </w:r>
      <w:proofErr w:type="spellStart"/>
      <w:r w:rsidRPr="006D71BA">
        <w:rPr>
          <w:rFonts w:asciiTheme="minorHAnsi" w:hAnsiTheme="minorHAnsi"/>
          <w:szCs w:val="20"/>
        </w:rPr>
        <w:t>floorspace</w:t>
      </w:r>
      <w:proofErr w:type="spellEnd"/>
      <w:r w:rsidRPr="006D71BA">
        <w:rPr>
          <w:rFonts w:asciiTheme="minorHAnsi" w:hAnsiTheme="minorHAnsi"/>
          <w:szCs w:val="20"/>
        </w:rPr>
        <w:t xml:space="preserve"> for hotel; and up to14 residential units), of which 24 parking spaces are located on site; 10 parking spaces are located off site; and 76 valet-only parking spaces are located off site.  If the </w:t>
      </w:r>
      <w:proofErr w:type="spellStart"/>
      <w:r w:rsidRPr="006D71BA">
        <w:rPr>
          <w:rFonts w:asciiTheme="minorHAnsi" w:hAnsiTheme="minorHAnsi"/>
          <w:szCs w:val="20"/>
        </w:rPr>
        <w:t>floorspace</w:t>
      </w:r>
      <w:proofErr w:type="spellEnd"/>
      <w:r w:rsidRPr="006D71BA">
        <w:rPr>
          <w:rFonts w:asciiTheme="minorHAnsi" w:hAnsiTheme="minorHAnsi"/>
          <w:szCs w:val="20"/>
        </w:rPr>
        <w:t xml:space="preserve"> allocations are revised, a revised parking need analysis shall be submitted to </w:t>
      </w:r>
      <w:r>
        <w:rPr>
          <w:rFonts w:asciiTheme="minorHAnsi" w:hAnsiTheme="minorHAnsi"/>
          <w:szCs w:val="20"/>
        </w:rPr>
        <w:t xml:space="preserve">the Planning Authority to </w:t>
      </w:r>
      <w:r w:rsidRPr="006D71BA">
        <w:rPr>
          <w:rFonts w:asciiTheme="minorHAnsi" w:hAnsiTheme="minorHAnsi"/>
          <w:szCs w:val="20"/>
        </w:rPr>
        <w:t>establish whether additional parking needs to be provided.  The off-site parking spaces are to be located at</w:t>
      </w:r>
      <w:r>
        <w:rPr>
          <w:rFonts w:asciiTheme="minorHAnsi" w:hAnsiTheme="minorHAnsi"/>
          <w:szCs w:val="20"/>
        </w:rPr>
        <w:t xml:space="preserve"> XXXX unless an alternative location</w:t>
      </w:r>
      <w:r w:rsidRPr="006D71BA">
        <w:rPr>
          <w:rFonts w:asciiTheme="minorHAnsi" w:hAnsiTheme="minorHAnsi"/>
          <w:szCs w:val="20"/>
        </w:rPr>
        <w:t xml:space="preserve"> is submitted for review and approval by the Planning Authority; and </w:t>
      </w:r>
    </w:p>
    <w:p w:rsidR="006D71BA" w:rsidRPr="006D71BA" w:rsidRDefault="006D71BA" w:rsidP="006D71BA">
      <w:pPr>
        <w:pStyle w:val="Header"/>
        <w:ind w:left="450" w:hanging="450"/>
        <w:rPr>
          <w:rFonts w:asciiTheme="minorHAnsi" w:hAnsiTheme="minorHAnsi"/>
          <w:sz w:val="16"/>
          <w:szCs w:val="16"/>
        </w:rPr>
      </w:pPr>
      <w:r w:rsidRPr="006D71BA">
        <w:rPr>
          <w:rFonts w:asciiTheme="minorHAnsi" w:hAnsiTheme="minorHAnsi"/>
          <w:szCs w:val="20"/>
        </w:rPr>
        <w:t xml:space="preserve"> </w:t>
      </w:r>
    </w:p>
    <w:p w:rsidR="006D71BA" w:rsidRPr="006D71BA" w:rsidRDefault="006D71BA" w:rsidP="006D71BA">
      <w:pPr>
        <w:pStyle w:val="Header"/>
        <w:widowControl/>
        <w:numPr>
          <w:ilvl w:val="0"/>
          <w:numId w:val="6"/>
        </w:numPr>
        <w:ind w:left="450" w:hanging="450"/>
        <w:rPr>
          <w:rStyle w:val="Strong"/>
          <w:rFonts w:asciiTheme="minorHAnsi" w:hAnsiTheme="minorHAnsi"/>
          <w:b w:val="0"/>
          <w:bCs w:val="0"/>
          <w:szCs w:val="20"/>
        </w:rPr>
      </w:pPr>
      <w:r w:rsidRPr="006D71BA">
        <w:rPr>
          <w:rFonts w:asciiTheme="minorHAnsi" w:hAnsiTheme="minorHAnsi"/>
          <w:szCs w:val="20"/>
        </w:rPr>
        <w:t>That the applicant shall make a $12,500 contribution to an account maintained by the City prior to the issuance of a building permit, to be used to fund the installation of a traffic signal at the Commercial Street/High Street intersection</w:t>
      </w:r>
      <w:r w:rsidRPr="006D71BA">
        <w:rPr>
          <w:rStyle w:val="Strong"/>
          <w:rFonts w:asciiTheme="minorHAnsi" w:hAnsiTheme="minorHAnsi"/>
          <w:b w:val="0"/>
          <w:szCs w:val="20"/>
        </w:rPr>
        <w:t>; and</w:t>
      </w:r>
    </w:p>
    <w:p w:rsidR="006D71BA" w:rsidRPr="006D71BA" w:rsidRDefault="006D71BA" w:rsidP="006D71BA">
      <w:pPr>
        <w:pStyle w:val="Header"/>
        <w:widowControl/>
        <w:ind w:left="450" w:hanging="450"/>
        <w:rPr>
          <w:rStyle w:val="Strong"/>
          <w:rFonts w:asciiTheme="minorHAnsi" w:hAnsiTheme="minorHAnsi"/>
          <w:b w:val="0"/>
          <w:bCs w:val="0"/>
          <w:sz w:val="16"/>
          <w:szCs w:val="16"/>
          <w:highlight w:val="yellow"/>
        </w:rPr>
      </w:pPr>
    </w:p>
    <w:p w:rsidR="006D71BA" w:rsidRPr="006D71BA" w:rsidRDefault="006D71BA" w:rsidP="006D71BA">
      <w:pPr>
        <w:pStyle w:val="Header"/>
        <w:widowControl/>
        <w:numPr>
          <w:ilvl w:val="0"/>
          <w:numId w:val="6"/>
        </w:numPr>
        <w:ind w:left="450" w:hanging="450"/>
        <w:rPr>
          <w:rStyle w:val="Strong"/>
          <w:rFonts w:asciiTheme="minorHAnsi" w:hAnsiTheme="minorHAnsi"/>
          <w:b w:val="0"/>
          <w:bCs w:val="0"/>
          <w:szCs w:val="20"/>
        </w:rPr>
      </w:pPr>
      <w:r w:rsidRPr="006D71BA">
        <w:rPr>
          <w:rStyle w:val="Strong"/>
          <w:rFonts w:asciiTheme="minorHAnsi" w:hAnsiTheme="minorHAnsi"/>
          <w:b w:val="0"/>
          <w:bCs w:val="0"/>
          <w:szCs w:val="20"/>
        </w:rPr>
        <w:t>That all large vehicle deliveries and collections, including of waste, shall take place on the site or on the adjacent site (towards York Street) and that such vehicles shall not be allowed to park in Maple Street to serve the mixed use development; and</w:t>
      </w:r>
    </w:p>
    <w:p w:rsidR="006D71BA" w:rsidRPr="006D71BA" w:rsidRDefault="006D71BA" w:rsidP="006D71BA">
      <w:pPr>
        <w:pStyle w:val="ListParagraph"/>
        <w:spacing w:after="0" w:line="240" w:lineRule="auto"/>
        <w:ind w:left="450" w:hanging="450"/>
        <w:rPr>
          <w:rStyle w:val="Strong"/>
          <w:rFonts w:asciiTheme="minorHAnsi" w:hAnsiTheme="minorHAnsi"/>
          <w:b w:val="0"/>
          <w:bCs w:val="0"/>
          <w:sz w:val="16"/>
          <w:szCs w:val="16"/>
        </w:rPr>
      </w:pPr>
    </w:p>
    <w:p w:rsidR="006D71BA" w:rsidRPr="006D71BA" w:rsidRDefault="006D71BA" w:rsidP="006D71BA">
      <w:pPr>
        <w:pStyle w:val="Header"/>
        <w:widowControl/>
        <w:numPr>
          <w:ilvl w:val="0"/>
          <w:numId w:val="6"/>
        </w:numPr>
        <w:ind w:left="450" w:hanging="450"/>
        <w:rPr>
          <w:rStyle w:val="Strong"/>
          <w:rFonts w:asciiTheme="minorHAnsi" w:hAnsiTheme="minorHAnsi"/>
          <w:b w:val="0"/>
          <w:bCs w:val="0"/>
          <w:szCs w:val="20"/>
        </w:rPr>
      </w:pPr>
      <w:r w:rsidRPr="006D71BA">
        <w:rPr>
          <w:rStyle w:val="Strong"/>
          <w:rFonts w:asciiTheme="minorHAnsi" w:hAnsiTheme="minorHAnsi"/>
          <w:b w:val="0"/>
          <w:bCs w:val="0"/>
          <w:szCs w:val="20"/>
        </w:rPr>
        <w:t>That the building architecture and material details, including lighting, retaining walls, signage, fencing and enclosure of roof top mechanical equipment, shall be reviewed and approved by the Historic Preservation Board/Program Manager (as appropriate) prior to the issuance of a Building Permit; and</w:t>
      </w:r>
    </w:p>
    <w:p w:rsidR="006D71BA" w:rsidRPr="006D71BA" w:rsidRDefault="006D71BA" w:rsidP="006D71BA">
      <w:pPr>
        <w:pStyle w:val="ListParagraph"/>
        <w:spacing w:after="0" w:line="240" w:lineRule="auto"/>
        <w:ind w:left="450" w:hanging="450"/>
        <w:rPr>
          <w:rStyle w:val="Strong"/>
          <w:rFonts w:asciiTheme="minorHAnsi" w:hAnsiTheme="minorHAnsi"/>
          <w:b w:val="0"/>
          <w:bCs w:val="0"/>
          <w:sz w:val="16"/>
          <w:szCs w:val="16"/>
          <w:highlight w:val="yellow"/>
        </w:rPr>
      </w:pPr>
    </w:p>
    <w:p w:rsidR="006D71BA" w:rsidRPr="006D71BA" w:rsidRDefault="006D71BA" w:rsidP="006D71BA">
      <w:pPr>
        <w:pStyle w:val="Header"/>
        <w:widowControl/>
        <w:numPr>
          <w:ilvl w:val="0"/>
          <w:numId w:val="6"/>
        </w:numPr>
        <w:ind w:left="450" w:hanging="450"/>
        <w:rPr>
          <w:rFonts w:asciiTheme="minorHAnsi" w:hAnsiTheme="minorHAnsi"/>
          <w:szCs w:val="20"/>
        </w:rPr>
      </w:pPr>
      <w:r w:rsidRPr="006D71BA">
        <w:rPr>
          <w:rFonts w:asciiTheme="minorHAnsi" w:hAnsiTheme="minorHAnsi"/>
          <w:szCs w:val="20"/>
        </w:rPr>
        <w:t>That the applicant shall arrange for the revised on street parking to be approved by the City Council through the “Parking Schedule Change” process; and</w:t>
      </w:r>
    </w:p>
    <w:p w:rsidR="006D71BA" w:rsidRPr="006D71BA" w:rsidRDefault="006D71BA" w:rsidP="006D71BA">
      <w:pPr>
        <w:pStyle w:val="Header"/>
        <w:widowControl/>
        <w:ind w:left="450" w:hanging="450"/>
        <w:rPr>
          <w:rStyle w:val="Strong"/>
          <w:rFonts w:asciiTheme="minorHAnsi" w:hAnsiTheme="minorHAnsi"/>
          <w:b w:val="0"/>
          <w:sz w:val="16"/>
          <w:szCs w:val="16"/>
          <w:highlight w:val="yellow"/>
        </w:rPr>
      </w:pPr>
    </w:p>
    <w:p w:rsidR="006D71BA" w:rsidRPr="006D71BA" w:rsidRDefault="006D71BA" w:rsidP="006D71BA">
      <w:pPr>
        <w:pStyle w:val="Header"/>
        <w:widowControl/>
        <w:numPr>
          <w:ilvl w:val="0"/>
          <w:numId w:val="6"/>
        </w:numPr>
        <w:ind w:left="450" w:hanging="450"/>
        <w:rPr>
          <w:rFonts w:asciiTheme="minorHAnsi" w:hAnsiTheme="minorHAnsi"/>
          <w:szCs w:val="20"/>
        </w:rPr>
      </w:pPr>
      <w:r w:rsidRPr="006D71BA">
        <w:rPr>
          <w:rFonts w:asciiTheme="minorHAnsi" w:hAnsiTheme="minorHAnsi"/>
          <w:bCs/>
          <w:szCs w:val="20"/>
        </w:rPr>
        <w:t>That the applicant shall submit a revised Construction Management Plan that includes further details prior to the start of any work at the site; and</w:t>
      </w:r>
    </w:p>
    <w:p w:rsidR="006D71BA" w:rsidRPr="006D71BA" w:rsidRDefault="006D71BA" w:rsidP="006D71BA">
      <w:pPr>
        <w:pStyle w:val="ListParagraph"/>
        <w:spacing w:after="0" w:line="240" w:lineRule="auto"/>
        <w:ind w:left="450" w:hanging="450"/>
        <w:rPr>
          <w:rFonts w:asciiTheme="minorHAnsi" w:hAnsiTheme="minorHAnsi"/>
          <w:sz w:val="16"/>
          <w:szCs w:val="16"/>
        </w:rPr>
      </w:pPr>
    </w:p>
    <w:p w:rsidR="006D71BA" w:rsidRPr="006D71BA" w:rsidRDefault="006D71BA" w:rsidP="006D71BA">
      <w:pPr>
        <w:pStyle w:val="Header"/>
        <w:widowControl/>
        <w:numPr>
          <w:ilvl w:val="0"/>
          <w:numId w:val="6"/>
        </w:numPr>
        <w:ind w:left="450" w:hanging="450"/>
        <w:rPr>
          <w:rFonts w:asciiTheme="minorHAnsi" w:hAnsiTheme="minorHAnsi"/>
          <w:szCs w:val="20"/>
        </w:rPr>
      </w:pPr>
      <w:r w:rsidRPr="006D71BA">
        <w:rPr>
          <w:rFonts w:asciiTheme="minorHAnsi" w:hAnsiTheme="minorHAnsi"/>
          <w:szCs w:val="20"/>
        </w:rPr>
        <w:t>That t</w:t>
      </w:r>
      <w:r w:rsidRPr="006D71BA">
        <w:rPr>
          <w:rFonts w:asciiTheme="minorHAnsi" w:hAnsiTheme="minorHAnsi"/>
          <w:bCs/>
          <w:szCs w:val="20"/>
        </w:rPr>
        <w:t>he applicant shall obtain a license from the City for any canopies that extend over the City right-of-way, prior to the issuance of a Certificate of Occupancy; and</w:t>
      </w:r>
    </w:p>
    <w:p w:rsidR="006D71BA" w:rsidRPr="006D71BA" w:rsidRDefault="006D71BA" w:rsidP="006D71BA">
      <w:pPr>
        <w:pStyle w:val="ListParagraph"/>
        <w:spacing w:after="0" w:line="240" w:lineRule="auto"/>
        <w:ind w:left="450" w:hanging="450"/>
        <w:rPr>
          <w:rFonts w:asciiTheme="minorHAnsi" w:hAnsiTheme="minorHAnsi"/>
          <w:sz w:val="16"/>
          <w:szCs w:val="16"/>
        </w:rPr>
      </w:pPr>
    </w:p>
    <w:p w:rsidR="006D71BA" w:rsidRPr="006D71BA" w:rsidRDefault="006D71BA" w:rsidP="006D71BA">
      <w:pPr>
        <w:pStyle w:val="Header"/>
        <w:widowControl/>
        <w:numPr>
          <w:ilvl w:val="0"/>
          <w:numId w:val="6"/>
        </w:numPr>
        <w:ind w:left="450" w:hanging="450"/>
        <w:rPr>
          <w:rFonts w:asciiTheme="minorHAnsi" w:hAnsiTheme="minorHAnsi"/>
          <w:szCs w:val="20"/>
        </w:rPr>
      </w:pPr>
      <w:r w:rsidRPr="006D71BA">
        <w:rPr>
          <w:rFonts w:asciiTheme="minorHAnsi" w:hAnsiTheme="minorHAnsi"/>
          <w:szCs w:val="20"/>
        </w:rPr>
        <w:t>All HVAC systems and external mechanical equipment shall meet the maximum allowable noise requirements of the zone</w:t>
      </w:r>
      <w:proofErr w:type="gramStart"/>
      <w:r w:rsidRPr="006D71BA">
        <w:rPr>
          <w:rFonts w:asciiTheme="minorHAnsi" w:hAnsiTheme="minorHAnsi"/>
          <w:szCs w:val="20"/>
        </w:rPr>
        <w:t>;  each</w:t>
      </w:r>
      <w:proofErr w:type="gramEnd"/>
      <w:r w:rsidRPr="006D71BA">
        <w:rPr>
          <w:rFonts w:asciiTheme="minorHAnsi" w:hAnsiTheme="minorHAnsi"/>
          <w:szCs w:val="20"/>
        </w:rPr>
        <w:t xml:space="preserve"> unit shall submit documentation of </w:t>
      </w:r>
      <w:proofErr w:type="spellStart"/>
      <w:r w:rsidRPr="006D71BA">
        <w:rPr>
          <w:rFonts w:asciiTheme="minorHAnsi" w:hAnsiTheme="minorHAnsi"/>
          <w:szCs w:val="20"/>
        </w:rPr>
        <w:t>dBA</w:t>
      </w:r>
      <w:proofErr w:type="spellEnd"/>
      <w:r w:rsidRPr="006D71BA">
        <w:rPr>
          <w:rFonts w:asciiTheme="minorHAnsi" w:hAnsiTheme="minorHAnsi"/>
          <w:szCs w:val="20"/>
        </w:rPr>
        <w:t xml:space="preserve"> output to confirm compliance of both the unit and the building in respect of rated noise levels and cumulative noise levels, to the satisfaction of the Zoning Administrator prior to the issuance of a Building Permit for that unit.  This requirement shall be written into the Condominium Association documentation</w:t>
      </w:r>
      <w:r w:rsidRPr="006D71BA">
        <w:rPr>
          <w:rFonts w:asciiTheme="minorHAnsi" w:hAnsiTheme="minorHAnsi"/>
          <w:szCs w:val="20"/>
        </w:rPr>
        <w:t>.</w:t>
      </w:r>
    </w:p>
    <w:p w:rsidR="00433EF0" w:rsidRDefault="00433EF0" w:rsidP="006D71BA">
      <w:pPr>
        <w:ind w:left="450" w:hanging="450"/>
      </w:pPr>
    </w:p>
    <w:sectPr w:rsidR="00433EF0" w:rsidSect="006D71BA">
      <w:pgSz w:w="12240" w:h="15840"/>
      <w:pgMar w:top="450" w:right="63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4FB"/>
    <w:multiLevelType w:val="hybridMultilevel"/>
    <w:tmpl w:val="34D437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F1F4F65"/>
    <w:multiLevelType w:val="hybridMultilevel"/>
    <w:tmpl w:val="75EC803A"/>
    <w:lvl w:ilvl="0" w:tplc="DCC28C32">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5348A0"/>
    <w:multiLevelType w:val="hybridMultilevel"/>
    <w:tmpl w:val="D608B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8860EA"/>
    <w:multiLevelType w:val="hybridMultilevel"/>
    <w:tmpl w:val="72B404C6"/>
    <w:lvl w:ilvl="0" w:tplc="41F23C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50478D"/>
    <w:multiLevelType w:val="hybridMultilevel"/>
    <w:tmpl w:val="80E0B2FA"/>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
    <w:nsid w:val="7E332B7B"/>
    <w:multiLevelType w:val="hybridMultilevel"/>
    <w:tmpl w:val="81C62D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BA"/>
    <w:rsid w:val="00433EF0"/>
    <w:rsid w:val="006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B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D71BA"/>
    <w:pPr>
      <w:tabs>
        <w:tab w:val="center" w:pos="4320"/>
        <w:tab w:val="right" w:pos="8640"/>
      </w:tabs>
    </w:pPr>
  </w:style>
  <w:style w:type="character" w:customStyle="1" w:styleId="HeaderChar">
    <w:name w:val="Header Char"/>
    <w:basedOn w:val="DefaultParagraphFont"/>
    <w:link w:val="Header"/>
    <w:semiHidden/>
    <w:rsid w:val="006D71BA"/>
    <w:rPr>
      <w:rFonts w:ascii="Times New Roman" w:eastAsia="Times New Roman" w:hAnsi="Times New Roman" w:cs="Times New Roman"/>
      <w:sz w:val="20"/>
      <w:szCs w:val="24"/>
    </w:rPr>
  </w:style>
  <w:style w:type="paragraph" w:styleId="ListParagraph">
    <w:name w:val="List Paragraph"/>
    <w:basedOn w:val="Normal"/>
    <w:uiPriority w:val="34"/>
    <w:qFormat/>
    <w:rsid w:val="006D71B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6D7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B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D71BA"/>
    <w:pPr>
      <w:tabs>
        <w:tab w:val="center" w:pos="4320"/>
        <w:tab w:val="right" w:pos="8640"/>
      </w:tabs>
    </w:pPr>
  </w:style>
  <w:style w:type="character" w:customStyle="1" w:styleId="HeaderChar">
    <w:name w:val="Header Char"/>
    <w:basedOn w:val="DefaultParagraphFont"/>
    <w:link w:val="Header"/>
    <w:semiHidden/>
    <w:rsid w:val="006D71BA"/>
    <w:rPr>
      <w:rFonts w:ascii="Times New Roman" w:eastAsia="Times New Roman" w:hAnsi="Times New Roman" w:cs="Times New Roman"/>
      <w:sz w:val="20"/>
      <w:szCs w:val="24"/>
    </w:rPr>
  </w:style>
  <w:style w:type="paragraph" w:styleId="ListParagraph">
    <w:name w:val="List Paragraph"/>
    <w:basedOn w:val="Normal"/>
    <w:uiPriority w:val="34"/>
    <w:qFormat/>
    <w:rsid w:val="006D71B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6D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1167</Words>
  <Characters>6655</Characters>
  <Application>Microsoft Office Word</Application>
  <DocSecurity>0</DocSecurity>
  <Lines>55</Lines>
  <Paragraphs>15</Paragraphs>
  <ScaleCrop>false</ScaleCrop>
  <Company>Microsoft</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cp:revision>
  <dcterms:created xsi:type="dcterms:W3CDTF">2013-01-15T21:23:00Z</dcterms:created>
  <dcterms:modified xsi:type="dcterms:W3CDTF">2013-01-15T21:32:00Z</dcterms:modified>
</cp:coreProperties>
</file>