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2.28.2018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Utility Capacity to serve </w:t>
      </w:r>
    </w:p>
    <w:p w:rsidR="00000000" w:rsidDel="00000000" w:rsidP="00000000" w:rsidRDefault="00000000" w:rsidRPr="00000000" w14:paraId="00000002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ab/>
        <w:t xml:space="preserve">The existing structure located at CBL# 040 B004001 is documented in City records dating from 1961, to have a ¾” service line and ⅝” water meter.</w:t>
      </w:r>
    </w:p>
    <w:p w:rsidR="00000000" w:rsidDel="00000000" w:rsidP="00000000" w:rsidRDefault="00000000" w:rsidRPr="00000000" w14:paraId="00000006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“Based on calculations done by PWD, we have determined the peak water demand for the building is </w:t>
      </w:r>
      <w:r w:rsidDel="00000000" w:rsidR="00000000" w:rsidRPr="00000000">
        <w:rPr>
          <w:rFonts w:ascii="Calibri" w:cs="Calibri" w:eastAsia="Calibri" w:hAnsi="Calibri"/>
          <w:color w:val="1f497d"/>
          <w:highlight w:val="white"/>
          <w:u w:val="single"/>
          <w:rtl w:val="0"/>
        </w:rPr>
        <w:t xml:space="preserve">53.75 gallons per minute</w:t>
      </w: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 (gpm). Under our current standards for sizing water service lines and water meters this peak demand would require a 1.5-inch service line with a 1-inch water meter.”</w:t>
      </w:r>
    </w:p>
    <w:p w:rsidR="00000000" w:rsidDel="00000000" w:rsidP="00000000" w:rsidRDefault="00000000" w:rsidRPr="00000000" w14:paraId="00000008">
      <w:pPr>
        <w:shd w:fill="ffffff" w:val="clear"/>
        <w:contextualSpacing w:val="0"/>
        <w:jc w:val="right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Brian Johnson</w:t>
      </w:r>
    </w:p>
    <w:p w:rsidR="00000000" w:rsidDel="00000000" w:rsidP="00000000" w:rsidRDefault="00000000" w:rsidRPr="00000000" w14:paraId="00000009">
      <w:pPr>
        <w:shd w:fill="ffffff" w:val="clear"/>
        <w:contextualSpacing w:val="0"/>
        <w:jc w:val="right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contextualSpacing w:val="0"/>
        <w:jc w:val="right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MEANS Group</w:t>
      </w:r>
    </w:p>
    <w:p w:rsidR="00000000" w:rsidDel="00000000" w:rsidP="00000000" w:rsidRDefault="00000000" w:rsidRPr="00000000" w14:paraId="0000000B">
      <w:pPr>
        <w:shd w:fill="ffffff" w:val="clear"/>
        <w:contextualSpacing w:val="0"/>
        <w:jc w:val="right"/>
        <w:rPr>
          <w:rFonts w:ascii="Calibri" w:cs="Calibri" w:eastAsia="Calibri" w:hAnsi="Calibri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Main Extensions and New Services</w:t>
      </w:r>
    </w:p>
    <w:p w:rsidR="00000000" w:rsidDel="00000000" w:rsidP="00000000" w:rsidRDefault="00000000" w:rsidRPr="00000000" w14:paraId="0000000C">
      <w:pPr>
        <w:shd w:fill="ffffff" w:val="clear"/>
        <w:contextualSpacing w:val="0"/>
        <w:jc w:val="right"/>
        <w:rPr>
          <w:rFonts w:ascii="Calibri" w:cs="Calibri" w:eastAsia="Calibri" w:hAnsi="Calibri"/>
          <w:b w:val="1"/>
          <w:i w:val="1"/>
          <w:color w:val="4f81b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f81bd"/>
          <w:highlight w:val="white"/>
          <w:rtl w:val="0"/>
        </w:rPr>
        <w:t xml:space="preserve">Portland Water District</w:t>
      </w:r>
    </w:p>
    <w:p w:rsidR="00000000" w:rsidDel="00000000" w:rsidP="00000000" w:rsidRDefault="00000000" w:rsidRPr="00000000" w14:paraId="0000000D">
      <w:pPr>
        <w:shd w:fill="ffffff" w:val="clear"/>
        <w:contextualSpacing w:val="0"/>
        <w:jc w:val="right"/>
        <w:rPr>
          <w:rFonts w:ascii="Calibri" w:cs="Calibri" w:eastAsia="Calibri" w:hAnsi="Calibri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225 Douglass Street</w:t>
      </w:r>
    </w:p>
    <w:p w:rsidR="00000000" w:rsidDel="00000000" w:rsidP="00000000" w:rsidRDefault="00000000" w:rsidRPr="00000000" w14:paraId="0000000E">
      <w:pPr>
        <w:shd w:fill="ffffff" w:val="clear"/>
        <w:contextualSpacing w:val="0"/>
        <w:jc w:val="right"/>
        <w:rPr>
          <w:rFonts w:ascii="Calibri" w:cs="Calibri" w:eastAsia="Calibri" w:hAnsi="Calibri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Portland, ME 04104-3553</w:t>
      </w:r>
    </w:p>
    <w:p w:rsidR="00000000" w:rsidDel="00000000" w:rsidP="00000000" w:rsidRDefault="00000000" w:rsidRPr="00000000" w14:paraId="0000000F">
      <w:pPr>
        <w:shd w:fill="ffffff" w:val="clear"/>
        <w:contextualSpacing w:val="0"/>
        <w:jc w:val="right"/>
        <w:rPr>
          <w:rFonts w:ascii="Calibri" w:cs="Calibri" w:eastAsia="Calibri" w:hAnsi="Calibri"/>
          <w:color w:val="1155cc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(207)774-5961 Ext. 3199</w:t>
      </w:r>
    </w:p>
    <w:p w:rsidR="00000000" w:rsidDel="00000000" w:rsidP="00000000" w:rsidRDefault="00000000" w:rsidRPr="00000000" w14:paraId="00000010">
      <w:pPr>
        <w:shd w:fill="ffffff" w:val="clear"/>
        <w:contextualSpacing w:val="0"/>
        <w:jc w:val="right"/>
        <w:rPr>
          <w:rFonts w:ascii="Calibri" w:cs="Calibri" w:eastAsia="Calibri" w:hAnsi="Calibri"/>
          <w:color w:val="1155cc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497d"/>
          <w:highlight w:val="white"/>
          <w:rtl w:val="0"/>
        </w:rPr>
        <w:t xml:space="preserve">F:</w:t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rtl w:val="0"/>
        </w:rPr>
        <w:t xml:space="preserve">(207)761-8307</w:t>
      </w:r>
    </w:p>
    <w:p w:rsidR="00000000" w:rsidDel="00000000" w:rsidP="00000000" w:rsidRDefault="00000000" w:rsidRPr="00000000" w14:paraId="00000011">
      <w:pPr>
        <w:shd w:fill="ffffff" w:val="clear"/>
        <w:contextualSpacing w:val="0"/>
        <w:jc w:val="right"/>
        <w:rPr>
          <w:rFonts w:ascii="Calibri" w:cs="Calibri" w:eastAsia="Calibri" w:hAnsi="Calibri"/>
          <w:color w:val="1155cc"/>
          <w:highlight w:val="white"/>
          <w:u w:val="single"/>
        </w:rPr>
      </w:pPr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MEANS@pwd.org</w:t>
      </w:r>
    </w:p>
    <w:p w:rsidR="00000000" w:rsidDel="00000000" w:rsidP="00000000" w:rsidRDefault="00000000" w:rsidRPr="00000000" w14:paraId="00000012">
      <w:pPr>
        <w:contextualSpacing w:val="0"/>
        <w:jc w:val="right"/>
        <w:rPr>
          <w:rFonts w:ascii="Calibri" w:cs="Calibri" w:eastAsia="Calibri" w:hAnsi="Calibri"/>
          <w:color w:val="1f497d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The  current plan involves moving the existing street meter inside the building, upgrading domestic service 1.5-2”, and adding sprinkler service line 5-6”.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5953125" cy="523409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234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Thank you.</w:t>
      </w:r>
    </w:p>
    <w:p w:rsidR="00000000" w:rsidDel="00000000" w:rsidP="00000000" w:rsidRDefault="00000000" w:rsidRPr="00000000" w14:paraId="0000001B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44 Pleasant St team:</w:t>
      </w:r>
    </w:p>
    <w:p w:rsidR="00000000" w:rsidDel="00000000" w:rsidP="00000000" w:rsidRDefault="00000000" w:rsidRPr="00000000" w14:paraId="0000001D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contextualSpacing w:val="0"/>
        <w:rPr>
          <w:rFonts w:ascii="Raleway" w:cs="Raleway" w:eastAsia="Raleway" w:hAnsi="Raleway"/>
        </w:rPr>
      </w:pP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44pleasantstreet@gmail.com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ab/>
      </w:r>
      <w:r w:rsidDel="00000000" w:rsidR="00000000" w:rsidRPr="00000000">
        <w:rPr>
          <w:rFonts w:ascii="Raleway" w:cs="Raleway" w:eastAsia="Raleway" w:hAnsi="Raleway"/>
          <w:rtl w:val="0"/>
        </w:rPr>
        <w:t xml:space="preserve">Josh- 207.233.037</w:t>
        <w:tab/>
        <w:t xml:space="preserve">Justin- 347.296.6438</w:t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720"/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647825" cy="681038"/>
          <wp:effectExtent b="0" l="0" r="0" t="0"/>
          <wp:docPr descr="Screen Shot 2017-05-03 at 2.33.01 AM.png" id="2" name="image4.png"/>
          <a:graphic>
            <a:graphicData uri="http://schemas.openxmlformats.org/drawingml/2006/picture">
              <pic:pic>
                <pic:nvPicPr>
                  <pic:cNvPr descr="Screen Shot 2017-05-03 at 2.33.01 AM.png" id="0" name="image4.png"/>
                  <pic:cNvPicPr preferRelativeResize="0"/>
                </pic:nvPicPr>
                <pic:blipFill>
                  <a:blip r:embed="rId1">
                    <a:alphaModFix amt="5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contextualSpacing w:val="0"/>
      <w:jc w:val="center"/>
      <w:rPr>
        <w:rFonts w:ascii="Raleway" w:cs="Raleway" w:eastAsia="Raleway" w:hAnsi="Raleway"/>
        <w:color w:val="38761d"/>
        <w:sz w:val="36"/>
        <w:szCs w:val="36"/>
      </w:rPr>
    </w:pPr>
    <w:r w:rsidDel="00000000" w:rsidR="00000000" w:rsidRPr="00000000">
      <w:rPr>
        <w:rFonts w:ascii="Raleway" w:cs="Raleway" w:eastAsia="Raleway" w:hAnsi="Raleway"/>
        <w:color w:val="38761d"/>
        <w:sz w:val="36"/>
        <w:szCs w:val="36"/>
        <w:rtl w:val="0"/>
      </w:rPr>
      <w:t xml:space="preserve">44 Pleasant Street, LLC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44pleasantstreet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