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B08" w:rsidRDefault="00C450FB">
      <w:pPr>
        <w:pStyle w:val="BodyText"/>
        <w:spacing w:before="80" w:line="300" w:lineRule="auto"/>
        <w:ind w:left="3974" w:right="3962" w:firstLine="432"/>
      </w:pPr>
      <w:r>
        <w:t>CITY OF PORTLAND FIRE PREVENTION BUREAU</w:t>
      </w:r>
    </w:p>
    <w:p w:rsidR="00965B08" w:rsidRDefault="00C450FB">
      <w:pPr>
        <w:pStyle w:val="BodyText"/>
        <w:spacing w:before="3" w:line="247" w:lineRule="auto"/>
        <w:ind w:left="2534" w:right="2539"/>
        <w:jc w:val="center"/>
      </w:pPr>
      <w:r>
        <w:t xml:space="preserve">380 Congress Street, Portland, Maine 04101 </w:t>
      </w:r>
      <w:hyperlink r:id="rId4">
        <w:r>
          <w:t>fireprevention@portlandmaine.gov</w:t>
        </w:r>
      </w:hyperlink>
    </w:p>
    <w:p w:rsidR="00965B08" w:rsidRDefault="00C450FB">
      <w:pPr>
        <w:pStyle w:val="BodyText"/>
        <w:ind w:left="2534" w:right="2537"/>
        <w:jc w:val="center"/>
      </w:pPr>
      <w:r>
        <w:t>(207) 874-8400</w:t>
      </w:r>
    </w:p>
    <w:p w:rsidR="00965B08" w:rsidRDefault="00C450FB">
      <w:pPr>
        <w:pStyle w:val="Heading1"/>
        <w:spacing w:before="106"/>
        <w:ind w:left="2534" w:right="2541"/>
        <w:jc w:val="center"/>
      </w:pPr>
      <w:r>
        <w:t>NOTICE OF VIOLATION AND ORDER TO CORRECT</w:t>
      </w:r>
    </w:p>
    <w:p w:rsidR="00965B08" w:rsidRDefault="00C450FB">
      <w:pPr>
        <w:spacing w:before="128"/>
        <w:ind w:left="2534" w:right="2540"/>
        <w:jc w:val="center"/>
        <w:rPr>
          <w:rFonts w:ascii="Times New Roman"/>
          <w:sz w:val="20"/>
        </w:rPr>
      </w:pPr>
      <w:r>
        <w:rPr>
          <w:rFonts w:ascii="Times New Roman"/>
          <w:sz w:val="20"/>
        </w:rPr>
        <w:t>November 9, 2016</w:t>
      </w:r>
    </w:p>
    <w:p w:rsidR="00965B08" w:rsidRDefault="00965B08">
      <w:pPr>
        <w:pStyle w:val="BodyText"/>
        <w:spacing w:before="8"/>
        <w:rPr>
          <w:sz w:val="14"/>
        </w:rPr>
      </w:pPr>
    </w:p>
    <w:tbl>
      <w:tblPr>
        <w:tblW w:w="0" w:type="auto"/>
        <w:tblInd w:w="1084"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0" w:type="dxa"/>
          <w:right w:w="0" w:type="dxa"/>
        </w:tblCellMar>
        <w:tblLook w:val="01E0" w:firstRow="1" w:lastRow="1" w:firstColumn="1" w:lastColumn="1" w:noHBand="0" w:noVBand="0"/>
      </w:tblPr>
      <w:tblGrid>
        <w:gridCol w:w="3007"/>
        <w:gridCol w:w="3130"/>
        <w:gridCol w:w="3007"/>
      </w:tblGrid>
      <w:tr w:rsidR="00965B08">
        <w:trPr>
          <w:trHeight w:hRule="exact" w:val="1219"/>
        </w:trPr>
        <w:tc>
          <w:tcPr>
            <w:tcW w:w="9144" w:type="dxa"/>
            <w:gridSpan w:val="3"/>
          </w:tcPr>
          <w:p w:rsidR="00965B08" w:rsidRDefault="00C450FB">
            <w:pPr>
              <w:pStyle w:val="TableParagraph"/>
              <w:tabs>
                <w:tab w:val="left" w:pos="4706"/>
              </w:tabs>
              <w:spacing w:before="23"/>
              <w:ind w:left="12"/>
              <w:rPr>
                <w:rFonts w:ascii="Times New Roman"/>
                <w:b/>
              </w:rPr>
            </w:pPr>
            <w:r>
              <w:rPr>
                <w:rFonts w:ascii="Times New Roman"/>
                <w:b/>
              </w:rPr>
              <w:t>Responsible</w:t>
            </w:r>
            <w:r>
              <w:rPr>
                <w:rFonts w:ascii="Times New Roman"/>
                <w:b/>
                <w:spacing w:val="1"/>
              </w:rPr>
              <w:t xml:space="preserve"> </w:t>
            </w:r>
            <w:r>
              <w:rPr>
                <w:rFonts w:ascii="Times New Roman"/>
                <w:b/>
              </w:rPr>
              <w:t>Party</w:t>
            </w:r>
            <w:r>
              <w:rPr>
                <w:rFonts w:ascii="Times New Roman"/>
                <w:b/>
                <w:spacing w:val="1"/>
              </w:rPr>
              <w:t xml:space="preserve"> </w:t>
            </w:r>
            <w:r>
              <w:rPr>
                <w:rFonts w:ascii="Times New Roman"/>
                <w:b/>
              </w:rPr>
              <w:t>1:</w:t>
            </w:r>
            <w:r>
              <w:rPr>
                <w:rFonts w:ascii="Times New Roman"/>
                <w:b/>
              </w:rPr>
              <w:tab/>
              <w:t>Responsible Party</w:t>
            </w:r>
            <w:r>
              <w:rPr>
                <w:rFonts w:ascii="Times New Roman"/>
                <w:b/>
                <w:spacing w:val="9"/>
              </w:rPr>
              <w:t xml:space="preserve"> </w:t>
            </w:r>
            <w:r>
              <w:rPr>
                <w:rFonts w:ascii="Times New Roman"/>
                <w:b/>
              </w:rPr>
              <w:t>2:</w:t>
            </w:r>
          </w:p>
          <w:p w:rsidR="00965B08" w:rsidRDefault="00C450FB">
            <w:pPr>
              <w:pStyle w:val="TableParagraph"/>
              <w:tabs>
                <w:tab w:val="left" w:pos="4706"/>
              </w:tabs>
              <w:spacing w:before="43"/>
              <w:ind w:left="12"/>
              <w:rPr>
                <w:rFonts w:ascii="Times New Roman"/>
              </w:rPr>
            </w:pPr>
            <w:r>
              <w:rPr>
                <w:rFonts w:ascii="Times New Roman"/>
              </w:rPr>
              <w:t>53 Danforth</w:t>
            </w:r>
            <w:r>
              <w:rPr>
                <w:rFonts w:ascii="Times New Roman"/>
                <w:spacing w:val="1"/>
              </w:rPr>
              <w:t xml:space="preserve"> </w:t>
            </w:r>
            <w:r>
              <w:rPr>
                <w:rFonts w:ascii="Times New Roman"/>
              </w:rPr>
              <w:t>Street</w:t>
            </w:r>
            <w:r>
              <w:rPr>
                <w:rFonts w:ascii="Times New Roman"/>
                <w:spacing w:val="1"/>
              </w:rPr>
              <w:t xml:space="preserve"> </w:t>
            </w:r>
            <w:r>
              <w:rPr>
                <w:rFonts w:ascii="Times New Roman"/>
              </w:rPr>
              <w:t>LP</w:t>
            </w:r>
            <w:r>
              <w:rPr>
                <w:rFonts w:ascii="Times New Roman"/>
              </w:rPr>
              <w:tab/>
              <w:t>Saco Falls</w:t>
            </w:r>
            <w:r>
              <w:rPr>
                <w:rFonts w:ascii="Times New Roman"/>
                <w:spacing w:val="7"/>
              </w:rPr>
              <w:t xml:space="preserve"> </w:t>
            </w:r>
            <w:r>
              <w:rPr>
                <w:rFonts w:ascii="Times New Roman"/>
              </w:rPr>
              <w:t>Management</w:t>
            </w:r>
          </w:p>
          <w:p w:rsidR="00965B08" w:rsidRDefault="00C450FB">
            <w:pPr>
              <w:pStyle w:val="TableParagraph"/>
              <w:tabs>
                <w:tab w:val="left" w:pos="4706"/>
              </w:tabs>
              <w:spacing w:before="63"/>
              <w:ind w:left="12"/>
              <w:rPr>
                <w:rFonts w:ascii="Times New Roman"/>
              </w:rPr>
            </w:pPr>
            <w:r>
              <w:rPr>
                <w:rFonts w:ascii="Times New Roman"/>
              </w:rPr>
              <w:t>482 Congress St</w:t>
            </w:r>
            <w:r>
              <w:rPr>
                <w:rFonts w:ascii="Times New Roman"/>
                <w:spacing w:val="2"/>
              </w:rPr>
              <w:t xml:space="preserve"> </w:t>
            </w:r>
            <w:r>
              <w:rPr>
                <w:rFonts w:ascii="Times New Roman"/>
              </w:rPr>
              <w:t>Ste</w:t>
            </w:r>
            <w:r>
              <w:rPr>
                <w:rFonts w:ascii="Times New Roman"/>
                <w:spacing w:val="1"/>
              </w:rPr>
              <w:t xml:space="preserve"> </w:t>
            </w:r>
            <w:r>
              <w:rPr>
                <w:rFonts w:ascii="Times New Roman"/>
              </w:rPr>
              <w:t>203</w:t>
            </w:r>
            <w:r>
              <w:rPr>
                <w:rFonts w:ascii="Times New Roman"/>
              </w:rPr>
              <w:tab/>
              <w:t>482 Congress St Suite</w:t>
            </w:r>
            <w:r>
              <w:rPr>
                <w:rFonts w:ascii="Times New Roman"/>
                <w:spacing w:val="8"/>
              </w:rPr>
              <w:t xml:space="preserve"> </w:t>
            </w:r>
            <w:r>
              <w:rPr>
                <w:rFonts w:ascii="Times New Roman"/>
              </w:rPr>
              <w:t>203</w:t>
            </w:r>
          </w:p>
          <w:p w:rsidR="00965B08" w:rsidRDefault="00C450FB">
            <w:pPr>
              <w:pStyle w:val="TableParagraph"/>
              <w:tabs>
                <w:tab w:val="left" w:pos="4706"/>
              </w:tabs>
              <w:spacing w:before="48"/>
              <w:ind w:left="12"/>
              <w:rPr>
                <w:rFonts w:ascii="Times New Roman"/>
              </w:rPr>
            </w:pPr>
            <w:r>
              <w:rPr>
                <w:rFonts w:ascii="Times New Roman"/>
              </w:rPr>
              <w:t>Portland,</w:t>
            </w:r>
            <w:r>
              <w:rPr>
                <w:rFonts w:ascii="Times New Roman"/>
                <w:spacing w:val="1"/>
              </w:rPr>
              <w:t xml:space="preserve"> </w:t>
            </w:r>
            <w:r>
              <w:rPr>
                <w:rFonts w:ascii="Times New Roman"/>
              </w:rPr>
              <w:t>ME</w:t>
            </w:r>
            <w:r>
              <w:rPr>
                <w:rFonts w:ascii="Times New Roman"/>
                <w:spacing w:val="1"/>
              </w:rPr>
              <w:t xml:space="preserve"> </w:t>
            </w:r>
            <w:r>
              <w:rPr>
                <w:rFonts w:ascii="Times New Roman"/>
              </w:rPr>
              <w:t>04101</w:t>
            </w:r>
            <w:r>
              <w:rPr>
                <w:rFonts w:ascii="Times New Roman"/>
              </w:rPr>
              <w:tab/>
              <w:t>Portland, ME</w:t>
            </w:r>
            <w:r>
              <w:rPr>
                <w:rFonts w:ascii="Times New Roman"/>
                <w:spacing w:val="11"/>
              </w:rPr>
              <w:t xml:space="preserve"> </w:t>
            </w:r>
            <w:r>
              <w:rPr>
                <w:rFonts w:ascii="Times New Roman"/>
              </w:rPr>
              <w:t>04101</w:t>
            </w:r>
          </w:p>
        </w:tc>
      </w:tr>
      <w:tr w:rsidR="00965B08">
        <w:trPr>
          <w:trHeight w:hRule="exact" w:val="604"/>
        </w:trPr>
        <w:tc>
          <w:tcPr>
            <w:tcW w:w="3007" w:type="dxa"/>
            <w:tcBorders>
              <w:left w:val="single" w:sz="1" w:space="0" w:color="000000"/>
              <w:bottom w:val="single" w:sz="1" w:space="0" w:color="000000"/>
              <w:right w:val="single" w:sz="1" w:space="0" w:color="000000"/>
            </w:tcBorders>
          </w:tcPr>
          <w:p w:rsidR="00965B08" w:rsidRDefault="00C450FB">
            <w:pPr>
              <w:pStyle w:val="TableParagraph"/>
              <w:spacing w:before="25"/>
              <w:ind w:left="67"/>
              <w:rPr>
                <w:rFonts w:ascii="Times New Roman"/>
                <w:b/>
              </w:rPr>
            </w:pPr>
            <w:r>
              <w:rPr>
                <w:rFonts w:ascii="Times New Roman"/>
                <w:b/>
              </w:rPr>
              <w:t>Location</w:t>
            </w:r>
          </w:p>
          <w:p w:rsidR="00965B08" w:rsidRDefault="00C450FB">
            <w:pPr>
              <w:pStyle w:val="TableParagraph"/>
              <w:spacing w:before="45"/>
              <w:ind w:left="72"/>
              <w:rPr>
                <w:rFonts w:ascii="Times New Roman"/>
              </w:rPr>
            </w:pPr>
            <w:r>
              <w:rPr>
                <w:rFonts w:ascii="Times New Roman"/>
              </w:rPr>
              <w:t>53 DANFORTH ST</w:t>
            </w:r>
          </w:p>
        </w:tc>
        <w:tc>
          <w:tcPr>
            <w:tcW w:w="3130" w:type="dxa"/>
            <w:tcBorders>
              <w:left w:val="single" w:sz="1" w:space="0" w:color="000000"/>
              <w:bottom w:val="single" w:sz="1" w:space="0" w:color="000000"/>
            </w:tcBorders>
          </w:tcPr>
          <w:p w:rsidR="00965B08" w:rsidRDefault="00C450FB">
            <w:pPr>
              <w:pStyle w:val="TableParagraph"/>
              <w:spacing w:before="25"/>
              <w:ind w:left="68"/>
              <w:rPr>
                <w:rFonts w:ascii="Times New Roman"/>
                <w:b/>
              </w:rPr>
            </w:pPr>
            <w:r>
              <w:rPr>
                <w:rFonts w:ascii="Times New Roman"/>
                <w:b/>
              </w:rPr>
              <w:t>CBL</w:t>
            </w:r>
          </w:p>
          <w:p w:rsidR="00965B08" w:rsidRDefault="00C450FB">
            <w:pPr>
              <w:pStyle w:val="TableParagraph"/>
              <w:spacing w:before="45"/>
              <w:ind w:left="74"/>
              <w:rPr>
                <w:rFonts w:ascii="Times New Roman"/>
              </w:rPr>
            </w:pPr>
            <w:proofErr w:type="gramStart"/>
            <w:r>
              <w:rPr>
                <w:rFonts w:ascii="Times New Roman"/>
              </w:rPr>
              <w:t>040  A</w:t>
            </w:r>
            <w:proofErr w:type="gramEnd"/>
            <w:r>
              <w:rPr>
                <w:rFonts w:ascii="Times New Roman"/>
              </w:rPr>
              <w:t>013001</w:t>
            </w:r>
          </w:p>
        </w:tc>
        <w:tc>
          <w:tcPr>
            <w:tcW w:w="3007" w:type="dxa"/>
            <w:tcBorders>
              <w:bottom w:val="single" w:sz="1" w:space="0" w:color="000000"/>
            </w:tcBorders>
          </w:tcPr>
          <w:p w:rsidR="00965B08" w:rsidRDefault="00C450FB">
            <w:pPr>
              <w:pStyle w:val="TableParagraph"/>
              <w:spacing w:before="25"/>
              <w:ind w:left="68"/>
              <w:rPr>
                <w:rFonts w:ascii="Times New Roman"/>
                <w:b/>
              </w:rPr>
            </w:pPr>
            <w:r>
              <w:rPr>
                <w:rFonts w:ascii="Times New Roman"/>
                <w:b/>
              </w:rPr>
              <w:t>Inspection Date</w:t>
            </w:r>
          </w:p>
          <w:p w:rsidR="00965B08" w:rsidRDefault="00C450FB">
            <w:pPr>
              <w:pStyle w:val="TableParagraph"/>
              <w:spacing w:before="45"/>
              <w:ind w:left="539"/>
              <w:rPr>
                <w:rFonts w:ascii="Times New Roman"/>
              </w:rPr>
            </w:pPr>
            <w:r>
              <w:rPr>
                <w:rFonts w:ascii="Times New Roman"/>
              </w:rPr>
              <w:t>10/31/2016</w:t>
            </w:r>
          </w:p>
        </w:tc>
      </w:tr>
      <w:tr w:rsidR="00965B08">
        <w:trPr>
          <w:trHeight w:hRule="exact" w:val="603"/>
        </w:trPr>
        <w:tc>
          <w:tcPr>
            <w:tcW w:w="3007" w:type="dxa"/>
            <w:tcBorders>
              <w:top w:val="single" w:sz="1" w:space="0" w:color="000000"/>
              <w:left w:val="single" w:sz="1" w:space="0" w:color="000000"/>
              <w:right w:val="single" w:sz="1" w:space="0" w:color="000000"/>
            </w:tcBorders>
          </w:tcPr>
          <w:p w:rsidR="00965B08" w:rsidRDefault="00C450FB">
            <w:pPr>
              <w:pStyle w:val="TableParagraph"/>
              <w:spacing w:before="23"/>
              <w:ind w:left="67"/>
              <w:rPr>
                <w:rFonts w:ascii="Times New Roman"/>
                <w:b/>
              </w:rPr>
            </w:pPr>
            <w:r>
              <w:rPr>
                <w:rFonts w:ascii="Times New Roman"/>
                <w:b/>
              </w:rPr>
              <w:t>Inspector</w:t>
            </w:r>
          </w:p>
          <w:p w:rsidR="00965B08" w:rsidRDefault="00C450FB">
            <w:pPr>
              <w:pStyle w:val="TableParagraph"/>
              <w:spacing w:before="45"/>
              <w:ind w:left="72"/>
              <w:rPr>
                <w:rFonts w:ascii="Times New Roman"/>
              </w:rPr>
            </w:pPr>
            <w:r>
              <w:rPr>
                <w:rFonts w:ascii="Times New Roman"/>
              </w:rPr>
              <w:t xml:space="preserve">Sean </w:t>
            </w:r>
            <w:proofErr w:type="spellStart"/>
            <w:r>
              <w:rPr>
                <w:rFonts w:ascii="Times New Roman"/>
              </w:rPr>
              <w:t>Donaghue</w:t>
            </w:r>
            <w:proofErr w:type="spellEnd"/>
          </w:p>
        </w:tc>
        <w:tc>
          <w:tcPr>
            <w:tcW w:w="3130" w:type="dxa"/>
            <w:tcBorders>
              <w:top w:val="single" w:sz="1" w:space="0" w:color="000000"/>
              <w:left w:val="single" w:sz="1" w:space="0" w:color="000000"/>
            </w:tcBorders>
          </w:tcPr>
          <w:p w:rsidR="00965B08" w:rsidRDefault="00C450FB">
            <w:pPr>
              <w:pStyle w:val="TableParagraph"/>
              <w:spacing w:before="23"/>
              <w:ind w:left="68"/>
              <w:rPr>
                <w:rFonts w:ascii="Times New Roman"/>
                <w:b/>
              </w:rPr>
            </w:pPr>
            <w:r>
              <w:rPr>
                <w:rFonts w:ascii="Times New Roman"/>
                <w:b/>
              </w:rPr>
              <w:t>Inspection Type</w:t>
            </w:r>
          </w:p>
          <w:p w:rsidR="00965B08" w:rsidRDefault="00C450FB">
            <w:pPr>
              <w:pStyle w:val="TableParagraph"/>
              <w:spacing w:before="45"/>
              <w:ind w:left="74"/>
              <w:rPr>
                <w:rFonts w:ascii="Times New Roman"/>
              </w:rPr>
            </w:pPr>
            <w:r>
              <w:rPr>
                <w:rFonts w:ascii="Times New Roman"/>
              </w:rPr>
              <w:t>FP Routine Inspection</w:t>
            </w:r>
          </w:p>
        </w:tc>
        <w:tc>
          <w:tcPr>
            <w:tcW w:w="3007" w:type="dxa"/>
            <w:tcBorders>
              <w:top w:val="single" w:sz="1" w:space="0" w:color="000000"/>
            </w:tcBorders>
          </w:tcPr>
          <w:p w:rsidR="00965B08" w:rsidRDefault="00C450FB">
            <w:pPr>
              <w:pStyle w:val="TableParagraph"/>
              <w:spacing w:before="23"/>
              <w:ind w:left="68"/>
              <w:rPr>
                <w:rFonts w:ascii="Times New Roman"/>
                <w:b/>
              </w:rPr>
            </w:pPr>
            <w:r>
              <w:rPr>
                <w:rFonts w:ascii="Times New Roman"/>
                <w:b/>
              </w:rPr>
              <w:t>Status</w:t>
            </w:r>
          </w:p>
          <w:p w:rsidR="00965B08" w:rsidRDefault="00C450FB">
            <w:pPr>
              <w:pStyle w:val="TableParagraph"/>
              <w:spacing w:before="45"/>
              <w:ind w:left="73"/>
              <w:rPr>
                <w:rFonts w:ascii="Times New Roman"/>
              </w:rPr>
            </w:pPr>
            <w:r>
              <w:rPr>
                <w:rFonts w:ascii="Times New Roman"/>
              </w:rPr>
              <w:t>Failed</w:t>
            </w:r>
          </w:p>
        </w:tc>
      </w:tr>
    </w:tbl>
    <w:p w:rsidR="00965B08" w:rsidRDefault="00C450FB">
      <w:pPr>
        <w:spacing w:before="140" w:line="247" w:lineRule="auto"/>
        <w:ind w:left="137" w:right="263" w:firstLine="387"/>
        <w:rPr>
          <w:rFonts w:ascii="Times New Roman"/>
        </w:rPr>
      </w:pPr>
      <w:r>
        <w:rPr>
          <w:rFonts w:ascii="Times New Roman"/>
        </w:rPr>
        <w:t>The City of Portland Fire Department inspected this property, and found the fire and life safety code violations listed below, which you are hereby ordered to correct.  You must complete the proposed date of completion column by proposing a reasonable timeframe to remed</w:t>
      </w:r>
      <w:bookmarkStart w:id="0" w:name="_GoBack"/>
      <w:bookmarkEnd w:id="0"/>
      <w:r>
        <w:rPr>
          <w:rFonts w:ascii="Times New Roman"/>
        </w:rPr>
        <w:t xml:space="preserve">y each violation.  This form must be received by the Fire Prevention </w:t>
      </w:r>
      <w:proofErr w:type="gramStart"/>
      <w:r>
        <w:rPr>
          <w:rFonts w:ascii="Times New Roman"/>
        </w:rPr>
        <w:t>Bureau  no</w:t>
      </w:r>
      <w:proofErr w:type="gramEnd"/>
      <w:r>
        <w:rPr>
          <w:rFonts w:ascii="Times New Roman"/>
        </w:rPr>
        <w:t xml:space="preserve"> later than 11/30/2016. The Bureau reserves the right to reject or modify any proposed plan of action, and may require evidence of sufficient financial and technical capacity to complete the proposed plan.  Please contact the Bureau with   any</w:t>
      </w:r>
      <w:r>
        <w:rPr>
          <w:rFonts w:ascii="Times New Roman"/>
          <w:spacing w:val="6"/>
        </w:rPr>
        <w:t xml:space="preserve"> </w:t>
      </w:r>
      <w:r>
        <w:rPr>
          <w:rFonts w:ascii="Times New Roman"/>
        </w:rPr>
        <w:t>questions.</w:t>
      </w:r>
    </w:p>
    <w:p w:rsidR="00965B08" w:rsidRDefault="00965B08">
      <w:pPr>
        <w:pStyle w:val="BodyText"/>
        <w:spacing w:before="9"/>
        <w:rPr>
          <w:sz w:val="26"/>
        </w:rPr>
      </w:pPr>
    </w:p>
    <w:p w:rsidR="00965B08" w:rsidRDefault="00C450FB">
      <w:pPr>
        <w:ind w:left="135"/>
        <w:rPr>
          <w:rFonts w:ascii="Times New Roman"/>
          <w:b/>
        </w:rPr>
      </w:pPr>
      <w:r>
        <w:rPr>
          <w:rFonts w:ascii="Times New Roman"/>
          <w:b/>
        </w:rPr>
        <w:t>YOUR FAILURE TO SUBMIT A PLAN OF ACTION BY THE DATE PROVIDED,</w:t>
      </w:r>
    </w:p>
    <w:p w:rsidR="00965B08" w:rsidRDefault="0077743B">
      <w:pPr>
        <w:spacing w:before="6" w:line="247" w:lineRule="auto"/>
        <w:ind w:left="135" w:right="187"/>
        <w:rPr>
          <w:rFonts w:ascii="Times New Roman"/>
          <w:b/>
        </w:rPr>
      </w:pPr>
      <w:r>
        <w:pict>
          <v:shape id="_x0000_s1051" style="position:absolute;left:0;text-align:left;margin-left:502.3pt;margin-top:91.55pt;width:9.25pt;height:15.05pt;z-index:-5344;mso-position-horizontal-relative:page" coordorigin="10046,1831" coordsize="185,301" path="m10230,1831r-3,l10046,2132r4,l10230,1831xe" fillcolor="black" stroked="f">
            <v:path arrowok="t"/>
            <w10:wrap anchorx="page"/>
          </v:shape>
        </w:pict>
      </w:r>
      <w:r>
        <w:pict>
          <v:shape id="_x0000_s1050" style="position:absolute;left:0;text-align:left;margin-left:535.5pt;margin-top:91.55pt;width:9.2pt;height:15.05pt;z-index:-5320;mso-position-horizontal-relative:page" coordorigin="10710,1831" coordsize="184,301" path="m10893,1831r-4,l10710,2132r4,l10893,1831xe" fillcolor="black" stroked="f">
            <v:path arrowok="t"/>
            <w10:wrap anchorx="page"/>
          </v:shape>
        </w:pict>
      </w:r>
      <w:r w:rsidR="00C450FB">
        <w:rPr>
          <w:rFonts w:ascii="Times New Roman"/>
          <w:b/>
        </w:rPr>
        <w:t>OR TO CORRECT ANY VIOLATION WITHIN THE APPLICABLE TIME FRAME, MAY RESULT IN LEGAL ACTION AGAINST YOU, THE IMPOSITION OF CIVIL PENALTIES, AND THE PURSUIT OF OTHER LEGAL REMEDIES.</w:t>
      </w:r>
    </w:p>
    <w:p w:rsidR="00965B08" w:rsidRDefault="00965B08">
      <w:pPr>
        <w:pStyle w:val="BodyText"/>
        <w:spacing w:before="6"/>
        <w:rPr>
          <w:b/>
          <w:sz w:val="17"/>
        </w:rPr>
      </w:pPr>
    </w:p>
    <w:tbl>
      <w:tblPr>
        <w:tblW w:w="0" w:type="auto"/>
        <w:tblInd w:w="118"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0" w:type="dxa"/>
          <w:right w:w="0" w:type="dxa"/>
        </w:tblCellMar>
        <w:tblLook w:val="01E0" w:firstRow="1" w:lastRow="1" w:firstColumn="1" w:lastColumn="1" w:noHBand="0" w:noVBand="0"/>
      </w:tblPr>
      <w:tblGrid>
        <w:gridCol w:w="8417"/>
        <w:gridCol w:w="2413"/>
      </w:tblGrid>
      <w:tr w:rsidR="00965B08">
        <w:trPr>
          <w:trHeight w:hRule="exact" w:val="623"/>
        </w:trPr>
        <w:tc>
          <w:tcPr>
            <w:tcW w:w="8417" w:type="dxa"/>
            <w:tcBorders>
              <w:bottom w:val="thinThickMediumGap" w:sz="10" w:space="0" w:color="000000"/>
              <w:right w:val="single" w:sz="1" w:space="0" w:color="000000"/>
            </w:tcBorders>
          </w:tcPr>
          <w:p w:rsidR="00965B08" w:rsidRDefault="00C450FB">
            <w:pPr>
              <w:pStyle w:val="TableParagraph"/>
              <w:spacing w:before="24"/>
              <w:ind w:left="11"/>
              <w:rPr>
                <w:rFonts w:ascii="Times New Roman"/>
                <w:b/>
                <w:sz w:val="24"/>
              </w:rPr>
            </w:pPr>
            <w:r>
              <w:rPr>
                <w:rFonts w:ascii="Times New Roman"/>
                <w:b/>
                <w:sz w:val="24"/>
              </w:rPr>
              <w:t>Violation</w:t>
            </w:r>
          </w:p>
        </w:tc>
        <w:tc>
          <w:tcPr>
            <w:tcW w:w="2413" w:type="dxa"/>
            <w:tcBorders>
              <w:left w:val="single" w:sz="1" w:space="0" w:color="000000"/>
              <w:bottom w:val="thinThickMediumGap" w:sz="10" w:space="0" w:color="000000"/>
              <w:right w:val="single" w:sz="1" w:space="0" w:color="000000"/>
            </w:tcBorders>
          </w:tcPr>
          <w:p w:rsidR="00965B08" w:rsidRDefault="00C450FB">
            <w:pPr>
              <w:pStyle w:val="TableParagraph"/>
              <w:spacing w:before="22" w:line="247" w:lineRule="auto"/>
              <w:ind w:left="439" w:right="450"/>
              <w:rPr>
                <w:rFonts w:ascii="Times New Roman"/>
                <w:b/>
                <w:sz w:val="24"/>
              </w:rPr>
            </w:pPr>
            <w:r>
              <w:rPr>
                <w:rFonts w:ascii="Times New Roman"/>
                <w:b/>
                <w:sz w:val="24"/>
              </w:rPr>
              <w:t>Proposed Date of Completion</w:t>
            </w:r>
          </w:p>
        </w:tc>
      </w:tr>
      <w:tr w:rsidR="00965B08">
        <w:trPr>
          <w:trHeight w:hRule="exact" w:val="3262"/>
        </w:trPr>
        <w:tc>
          <w:tcPr>
            <w:tcW w:w="8417" w:type="dxa"/>
            <w:tcBorders>
              <w:top w:val="thickThinMediumGap" w:sz="10" w:space="0" w:color="000000"/>
              <w:left w:val="single" w:sz="4" w:space="0" w:color="000000"/>
              <w:bottom w:val="single" w:sz="8" w:space="0" w:color="000000"/>
              <w:right w:val="single" w:sz="7" w:space="0" w:color="000000"/>
            </w:tcBorders>
          </w:tcPr>
          <w:p w:rsidR="00965B08" w:rsidRDefault="00C450FB">
            <w:pPr>
              <w:pStyle w:val="TableParagraph"/>
              <w:spacing w:before="30" w:line="227" w:lineRule="exact"/>
              <w:rPr>
                <w:sz w:val="20"/>
              </w:rPr>
            </w:pPr>
            <w:r>
              <w:rPr>
                <w:b/>
                <w:sz w:val="20"/>
              </w:rPr>
              <w:t>NFPA 101-7.9.3 EMERGENCY LIGHTS REQUIRE MAINTENANCE</w:t>
            </w:r>
            <w:r>
              <w:rPr>
                <w:sz w:val="20"/>
              </w:rPr>
              <w:t>; 7.9.3 Periodic Testing</w:t>
            </w:r>
          </w:p>
          <w:p w:rsidR="00965B08" w:rsidRDefault="00C450FB">
            <w:pPr>
              <w:pStyle w:val="TableParagraph"/>
              <w:spacing w:before="6" w:line="222" w:lineRule="exact"/>
              <w:ind w:right="52"/>
              <w:rPr>
                <w:sz w:val="20"/>
              </w:rPr>
            </w:pPr>
            <w:r>
              <w:rPr>
                <w:sz w:val="20"/>
              </w:rPr>
              <w:t>of Emergency Equipment 7.9.3.1 Required emergency lighting systems shall be tested in accordance with one of the three options offered by 7.9.3.1.1, 7.9.3.1.2, or 7.9.3.1.3. 7.9.3.1.1 Testing of required emergency lighting systems shall be permitted to be conducted as follows:</w:t>
            </w:r>
          </w:p>
          <w:p w:rsidR="00965B08" w:rsidRDefault="00C450FB">
            <w:pPr>
              <w:pStyle w:val="TableParagraph"/>
              <w:spacing w:line="222" w:lineRule="exact"/>
              <w:ind w:right="52"/>
              <w:rPr>
                <w:sz w:val="20"/>
              </w:rPr>
            </w:pPr>
            <w:r>
              <w:rPr>
                <w:sz w:val="20"/>
              </w:rPr>
              <w:t>(1) Functional testing shall be conducted monthly with a minimum of 3 weeks and a maximum of 5 weeks between tests, for not less than 30 seconds, except as otherwise permitted by 7.9.3.1.1(2). (2) The test interval shall be permitted to be extended beyond 30 days with the approval of the authority having jurisdiction. (3) Functional testing shall be conducted annually for a minimum 1-1/2 hours if the emergency lighting system is battery powered. (4) The emergency lighting equipment shall be fully operational for the duration of the test required by 7.9.3.1.1(1) and (3). (5) Written records of visual inspections and tests shall be kept by the owner for inspection by the authority having jurisdiction.</w:t>
            </w:r>
          </w:p>
          <w:p w:rsidR="00965B08" w:rsidRDefault="00C450FB">
            <w:pPr>
              <w:pStyle w:val="TableParagraph"/>
              <w:spacing w:before="40" w:line="222" w:lineRule="exact"/>
              <w:ind w:right="853"/>
              <w:rPr>
                <w:sz w:val="20"/>
              </w:rPr>
            </w:pPr>
            <w:r>
              <w:rPr>
                <w:sz w:val="20"/>
              </w:rPr>
              <w:t>Multiple lights out in both stairwells and on floors, please review all lighting for proper illumination</w:t>
            </w:r>
          </w:p>
        </w:tc>
        <w:tc>
          <w:tcPr>
            <w:tcW w:w="2413" w:type="dxa"/>
            <w:tcBorders>
              <w:top w:val="thickThinMediumGap" w:sz="10" w:space="0" w:color="000000"/>
              <w:left w:val="single" w:sz="7" w:space="0" w:color="000000"/>
              <w:bottom w:val="single" w:sz="8" w:space="0" w:color="000000"/>
              <w:right w:val="single" w:sz="7" w:space="0" w:color="000000"/>
            </w:tcBorders>
          </w:tcPr>
          <w:p w:rsidR="00965B08" w:rsidRDefault="00965B08">
            <w:pPr>
              <w:pStyle w:val="TableParagraph"/>
              <w:spacing w:before="1"/>
              <w:ind w:left="0"/>
              <w:rPr>
                <w:rFonts w:ascii="Times New Roman"/>
                <w:b/>
              </w:rPr>
            </w:pPr>
          </w:p>
          <w:p w:rsidR="00965B08" w:rsidRDefault="00C450FB">
            <w:pPr>
              <w:pStyle w:val="TableParagraph"/>
              <w:tabs>
                <w:tab w:val="left" w:pos="888"/>
                <w:tab w:val="left" w:pos="1492"/>
                <w:tab w:val="left" w:pos="2394"/>
              </w:tabs>
              <w:ind w:left="419"/>
              <w:rPr>
                <w:sz w:val="20"/>
              </w:rPr>
            </w:pPr>
            <w:r>
              <w:rPr>
                <w:w w:val="99"/>
                <w:sz w:val="20"/>
                <w:u w:val="single"/>
              </w:rPr>
              <w:t xml:space="preserve"> </w:t>
            </w:r>
            <w:r>
              <w:rPr>
                <w:sz w:val="20"/>
                <w:u w:val="single"/>
              </w:rPr>
              <w:tab/>
            </w:r>
            <w:r>
              <w:rPr>
                <w:sz w:val="20"/>
              </w:rPr>
              <w:t xml:space="preserve"> </w:t>
            </w:r>
            <w:r>
              <w:rPr>
                <w:spacing w:val="19"/>
                <w:sz w:val="20"/>
              </w:rPr>
              <w:t xml:space="preserve"> </w:t>
            </w:r>
            <w:r>
              <w:rPr>
                <w:w w:val="99"/>
                <w:sz w:val="20"/>
                <w:u w:val="single"/>
              </w:rPr>
              <w:t xml:space="preserve"> </w:t>
            </w:r>
            <w:r>
              <w:rPr>
                <w:sz w:val="20"/>
                <w:u w:val="single"/>
              </w:rPr>
              <w:tab/>
            </w:r>
            <w:r>
              <w:rPr>
                <w:sz w:val="20"/>
              </w:rPr>
              <w:t xml:space="preserve">  </w:t>
            </w:r>
            <w:r>
              <w:rPr>
                <w:spacing w:val="23"/>
                <w:sz w:val="20"/>
              </w:rPr>
              <w:t xml:space="preserve"> </w:t>
            </w:r>
            <w:r>
              <w:rPr>
                <w:w w:val="99"/>
                <w:sz w:val="20"/>
                <w:u w:val="single"/>
              </w:rPr>
              <w:t xml:space="preserve"> </w:t>
            </w:r>
            <w:r>
              <w:rPr>
                <w:sz w:val="20"/>
                <w:u w:val="single"/>
              </w:rPr>
              <w:tab/>
            </w:r>
          </w:p>
        </w:tc>
      </w:tr>
    </w:tbl>
    <w:p w:rsidR="00965B08" w:rsidRDefault="00965B08">
      <w:pPr>
        <w:rPr>
          <w:sz w:val="20"/>
        </w:rPr>
        <w:sectPr w:rsidR="00965B08">
          <w:type w:val="continuous"/>
          <w:pgSz w:w="12250" w:h="15850"/>
          <w:pgMar w:top="660" w:right="560" w:bottom="280" w:left="600" w:header="720" w:footer="720" w:gutter="0"/>
          <w:cols w:space="720"/>
        </w:sectPr>
      </w:pPr>
    </w:p>
    <w:tbl>
      <w:tblPr>
        <w:tblW w:w="0" w:type="auto"/>
        <w:tblInd w:w="118"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0" w:type="dxa"/>
          <w:right w:w="0" w:type="dxa"/>
        </w:tblCellMar>
        <w:tblLook w:val="01E0" w:firstRow="1" w:lastRow="1" w:firstColumn="1" w:lastColumn="1" w:noHBand="0" w:noVBand="0"/>
      </w:tblPr>
      <w:tblGrid>
        <w:gridCol w:w="8417"/>
        <w:gridCol w:w="2413"/>
      </w:tblGrid>
      <w:tr w:rsidR="00965B08">
        <w:trPr>
          <w:trHeight w:hRule="exact" w:val="622"/>
        </w:trPr>
        <w:tc>
          <w:tcPr>
            <w:tcW w:w="8417" w:type="dxa"/>
            <w:tcBorders>
              <w:bottom w:val="thinThickMediumGap" w:sz="10" w:space="0" w:color="000000"/>
              <w:right w:val="single" w:sz="1" w:space="0" w:color="000000"/>
            </w:tcBorders>
          </w:tcPr>
          <w:p w:rsidR="00965B08" w:rsidRDefault="00C450FB">
            <w:pPr>
              <w:pStyle w:val="TableParagraph"/>
              <w:spacing w:before="23"/>
              <w:ind w:left="11"/>
              <w:rPr>
                <w:rFonts w:ascii="Times New Roman"/>
                <w:b/>
                <w:sz w:val="24"/>
              </w:rPr>
            </w:pPr>
            <w:r>
              <w:rPr>
                <w:rFonts w:ascii="Times New Roman"/>
                <w:b/>
                <w:sz w:val="24"/>
              </w:rPr>
              <w:lastRenderedPageBreak/>
              <w:t>Violation</w:t>
            </w:r>
          </w:p>
        </w:tc>
        <w:tc>
          <w:tcPr>
            <w:tcW w:w="2413" w:type="dxa"/>
            <w:tcBorders>
              <w:left w:val="single" w:sz="1" w:space="0" w:color="000000"/>
              <w:bottom w:val="thinThickMediumGap" w:sz="10" w:space="0" w:color="000000"/>
              <w:right w:val="single" w:sz="1" w:space="0" w:color="000000"/>
            </w:tcBorders>
          </w:tcPr>
          <w:p w:rsidR="00965B08" w:rsidRDefault="00C450FB">
            <w:pPr>
              <w:pStyle w:val="TableParagraph"/>
              <w:spacing w:before="22" w:line="247" w:lineRule="auto"/>
              <w:ind w:left="439" w:right="450"/>
              <w:rPr>
                <w:rFonts w:ascii="Times New Roman"/>
                <w:b/>
                <w:sz w:val="24"/>
              </w:rPr>
            </w:pPr>
            <w:r>
              <w:rPr>
                <w:rFonts w:ascii="Times New Roman"/>
                <w:b/>
                <w:sz w:val="24"/>
              </w:rPr>
              <w:t>Proposed Date of Completion</w:t>
            </w:r>
          </w:p>
        </w:tc>
      </w:tr>
      <w:tr w:rsidR="00965B08">
        <w:trPr>
          <w:trHeight w:hRule="exact" w:val="4145"/>
        </w:trPr>
        <w:tc>
          <w:tcPr>
            <w:tcW w:w="8417" w:type="dxa"/>
            <w:tcBorders>
              <w:top w:val="thickThinMediumGap" w:sz="10" w:space="0" w:color="000000"/>
              <w:left w:val="single" w:sz="4" w:space="0" w:color="000000"/>
              <w:bottom w:val="single" w:sz="8" w:space="0" w:color="000000"/>
              <w:right w:val="single" w:sz="7" w:space="0" w:color="000000"/>
            </w:tcBorders>
          </w:tcPr>
          <w:p w:rsidR="00965B08" w:rsidRDefault="00C450FB">
            <w:pPr>
              <w:pStyle w:val="TableParagraph"/>
              <w:spacing w:before="30" w:line="227" w:lineRule="exact"/>
              <w:rPr>
                <w:sz w:val="20"/>
              </w:rPr>
            </w:pPr>
            <w:r>
              <w:rPr>
                <w:b/>
                <w:sz w:val="20"/>
              </w:rPr>
              <w:t>NFPA 101-7.10.9 TESTING AND MAINTENANCE EXIT SIGNS REQUIRE MAINTENANCE</w:t>
            </w:r>
            <w:r>
              <w:rPr>
                <w:sz w:val="20"/>
              </w:rPr>
              <w:t>;</w:t>
            </w:r>
          </w:p>
          <w:p w:rsidR="00965B08" w:rsidRDefault="00C450FB">
            <w:pPr>
              <w:pStyle w:val="TableParagraph"/>
              <w:spacing w:before="3" w:line="230" w:lineRule="auto"/>
              <w:ind w:right="16"/>
              <w:rPr>
                <w:sz w:val="20"/>
              </w:rPr>
            </w:pPr>
            <w:r>
              <w:rPr>
                <w:sz w:val="20"/>
              </w:rPr>
              <w:t>7.10.9.1 Inspections. Exit signs shall be visually inspected for operation of the illumination sources at intervals not to exceed 30 days. 7.10.9.2 Testing. Exit signs connected to, or powered with, a battery-operated emergency illumination source shall be tested and maintained in accordance with 7.9.3. 7.9.3 Periodic Testing of Emergency Equipment 7.9.3.1 Required emergency lighting systems shall be tested in accordance with one of the three options offered by 7.9.3.1.1, 7.9.3.1.2, or 7.9.3.1.3. 7.9.3.1.1 Testing of required emergency lighting systems shall be permitted to be conducted as follows: (1) Functional testing shall be conducted monthly with a minimum of 3 weeks and a maximum of 5 weeks between tests, for not less than 30 seconds, except as otherwise permitted by 7.9.3.1.1(2). (2) The test interval shall be permitted to be extended beyond 30 days with the approval of the authority having jurisdiction.  (3) Functional testing shall be conducted annually for a minimum 1-1/2 hours if the emergency lighting system is battery powered. (4) The emergency lighting equipment shall be fully operational for the duration of the test required by 7.9.3.1.1(1) and (3). (5) Written records of visual inspections and tests shall be kept by the owner for inspection by the authority having</w:t>
            </w:r>
            <w:r>
              <w:rPr>
                <w:spacing w:val="-25"/>
                <w:sz w:val="20"/>
              </w:rPr>
              <w:t xml:space="preserve"> </w:t>
            </w:r>
            <w:r>
              <w:rPr>
                <w:sz w:val="20"/>
              </w:rPr>
              <w:t>jurisdiction.</w:t>
            </w:r>
          </w:p>
          <w:p w:rsidR="00965B08" w:rsidRDefault="00C450FB">
            <w:pPr>
              <w:pStyle w:val="TableParagraph"/>
              <w:spacing w:before="43" w:line="222" w:lineRule="exact"/>
              <w:rPr>
                <w:sz w:val="20"/>
              </w:rPr>
            </w:pPr>
            <w:r>
              <w:rPr>
                <w:sz w:val="20"/>
              </w:rPr>
              <w:t>2 Exit signs by unit 4F don't illuminate on back-up power, please review and address all Exit signs</w:t>
            </w:r>
          </w:p>
        </w:tc>
        <w:tc>
          <w:tcPr>
            <w:tcW w:w="2413" w:type="dxa"/>
            <w:tcBorders>
              <w:top w:val="thickThinMediumGap" w:sz="10" w:space="0" w:color="000000"/>
              <w:left w:val="single" w:sz="7" w:space="0" w:color="000000"/>
              <w:bottom w:val="single" w:sz="8" w:space="0" w:color="000000"/>
              <w:right w:val="single" w:sz="7" w:space="0" w:color="000000"/>
            </w:tcBorders>
          </w:tcPr>
          <w:p w:rsidR="00965B08" w:rsidRDefault="00965B08">
            <w:pPr>
              <w:pStyle w:val="TableParagraph"/>
              <w:spacing w:before="1"/>
              <w:ind w:left="0"/>
              <w:rPr>
                <w:rFonts w:ascii="Times New Roman"/>
                <w:b/>
              </w:rPr>
            </w:pPr>
          </w:p>
          <w:p w:rsidR="00965B08" w:rsidRDefault="00C450FB">
            <w:pPr>
              <w:pStyle w:val="TableParagraph"/>
              <w:tabs>
                <w:tab w:val="left" w:pos="469"/>
                <w:tab w:val="left" w:pos="1073"/>
                <w:tab w:val="left" w:pos="1975"/>
              </w:tabs>
              <w:ind w:left="0" w:right="1"/>
              <w:jc w:val="right"/>
              <w:rPr>
                <w:sz w:val="20"/>
              </w:rPr>
            </w:pPr>
            <w:r>
              <w:rPr>
                <w:w w:val="99"/>
                <w:sz w:val="20"/>
                <w:u w:val="single"/>
              </w:rPr>
              <w:t xml:space="preserve"> </w:t>
            </w:r>
            <w:r>
              <w:rPr>
                <w:sz w:val="20"/>
                <w:u w:val="single"/>
              </w:rPr>
              <w:tab/>
            </w:r>
            <w:r>
              <w:rPr>
                <w:sz w:val="20"/>
              </w:rPr>
              <w:t xml:space="preserve"> </w:t>
            </w:r>
            <w:r>
              <w:rPr>
                <w:spacing w:val="19"/>
                <w:sz w:val="20"/>
              </w:rPr>
              <w:t xml:space="preserve"> </w:t>
            </w:r>
            <w:r>
              <w:rPr>
                <w:w w:val="99"/>
                <w:sz w:val="20"/>
                <w:u w:val="single"/>
              </w:rPr>
              <w:t xml:space="preserve"> </w:t>
            </w:r>
            <w:r>
              <w:rPr>
                <w:sz w:val="20"/>
                <w:u w:val="single"/>
              </w:rPr>
              <w:tab/>
            </w:r>
            <w:r>
              <w:rPr>
                <w:sz w:val="20"/>
              </w:rPr>
              <w:t xml:space="preserve">  </w:t>
            </w:r>
            <w:r>
              <w:rPr>
                <w:spacing w:val="23"/>
                <w:sz w:val="20"/>
              </w:rPr>
              <w:t xml:space="preserve"> </w:t>
            </w:r>
            <w:r>
              <w:rPr>
                <w:w w:val="99"/>
                <w:sz w:val="20"/>
                <w:u w:val="single"/>
              </w:rPr>
              <w:t xml:space="preserve"> </w:t>
            </w:r>
            <w:r>
              <w:rPr>
                <w:sz w:val="20"/>
                <w:u w:val="single"/>
              </w:rPr>
              <w:tab/>
            </w:r>
          </w:p>
        </w:tc>
      </w:tr>
      <w:tr w:rsidR="00965B08">
        <w:trPr>
          <w:trHeight w:hRule="exact" w:val="1031"/>
        </w:trPr>
        <w:tc>
          <w:tcPr>
            <w:tcW w:w="8417" w:type="dxa"/>
            <w:tcBorders>
              <w:top w:val="single" w:sz="8" w:space="0" w:color="000000"/>
              <w:left w:val="single" w:sz="4" w:space="0" w:color="000000"/>
              <w:bottom w:val="single" w:sz="8" w:space="0" w:color="000000"/>
              <w:right w:val="single" w:sz="7" w:space="0" w:color="000000"/>
            </w:tcBorders>
          </w:tcPr>
          <w:p w:rsidR="00965B08" w:rsidRDefault="00C450FB">
            <w:pPr>
              <w:pStyle w:val="TableParagraph"/>
              <w:spacing w:before="28" w:line="232" w:lineRule="auto"/>
              <w:rPr>
                <w:sz w:val="20"/>
              </w:rPr>
            </w:pPr>
            <w:r>
              <w:rPr>
                <w:b/>
                <w:sz w:val="20"/>
              </w:rPr>
              <w:t>NFPA 10- 7.2.4.4 FIRE EXTINGUISHER INSPECTION TAG</w:t>
            </w:r>
            <w:r>
              <w:rPr>
                <w:sz w:val="20"/>
              </w:rPr>
              <w:t>; Where manual inspections are conducted, records for manual inspections shall be kept on a tag or label attached to the fire extinguisher, on an inspection checklist maintained on file, or by an electronic method.</w:t>
            </w:r>
          </w:p>
          <w:p w:rsidR="00965B08" w:rsidRDefault="00C450FB">
            <w:pPr>
              <w:pStyle w:val="TableParagraph"/>
              <w:spacing w:before="33"/>
              <w:rPr>
                <w:sz w:val="20"/>
              </w:rPr>
            </w:pPr>
            <w:r>
              <w:rPr>
                <w:sz w:val="20"/>
              </w:rPr>
              <w:t>Extinguisher in elevator mechanical room is expired since 2008</w:t>
            </w:r>
          </w:p>
        </w:tc>
        <w:tc>
          <w:tcPr>
            <w:tcW w:w="2413" w:type="dxa"/>
            <w:tcBorders>
              <w:top w:val="single" w:sz="8" w:space="0" w:color="000000"/>
              <w:left w:val="single" w:sz="7" w:space="0" w:color="000000"/>
              <w:bottom w:val="single" w:sz="8" w:space="0" w:color="000000"/>
              <w:right w:val="single" w:sz="7" w:space="0" w:color="000000"/>
            </w:tcBorders>
          </w:tcPr>
          <w:p w:rsidR="00965B08" w:rsidRDefault="00965B08">
            <w:pPr>
              <w:pStyle w:val="TableParagraph"/>
              <w:spacing w:before="4"/>
              <w:ind w:left="0"/>
              <w:rPr>
                <w:rFonts w:ascii="Times New Roman"/>
                <w:b/>
                <w:sz w:val="21"/>
              </w:rPr>
            </w:pPr>
          </w:p>
          <w:p w:rsidR="00965B08" w:rsidRDefault="00C450FB">
            <w:pPr>
              <w:pStyle w:val="TableParagraph"/>
              <w:tabs>
                <w:tab w:val="left" w:pos="469"/>
                <w:tab w:val="left" w:pos="1073"/>
                <w:tab w:val="left" w:pos="1975"/>
              </w:tabs>
              <w:ind w:left="0" w:right="1"/>
              <w:jc w:val="right"/>
              <w:rPr>
                <w:sz w:val="20"/>
              </w:rPr>
            </w:pPr>
            <w:r>
              <w:rPr>
                <w:w w:val="99"/>
                <w:sz w:val="20"/>
                <w:u w:val="single"/>
              </w:rPr>
              <w:t xml:space="preserve"> </w:t>
            </w:r>
            <w:r>
              <w:rPr>
                <w:sz w:val="20"/>
                <w:u w:val="single"/>
              </w:rPr>
              <w:tab/>
            </w:r>
            <w:r>
              <w:rPr>
                <w:sz w:val="20"/>
              </w:rPr>
              <w:t xml:space="preserve"> </w:t>
            </w:r>
            <w:r>
              <w:rPr>
                <w:spacing w:val="19"/>
                <w:sz w:val="20"/>
              </w:rPr>
              <w:t xml:space="preserve"> </w:t>
            </w:r>
            <w:r>
              <w:rPr>
                <w:w w:val="99"/>
                <w:sz w:val="20"/>
                <w:u w:val="single"/>
              </w:rPr>
              <w:t xml:space="preserve"> </w:t>
            </w:r>
            <w:r>
              <w:rPr>
                <w:sz w:val="20"/>
                <w:u w:val="single"/>
              </w:rPr>
              <w:tab/>
            </w:r>
            <w:r>
              <w:rPr>
                <w:sz w:val="20"/>
              </w:rPr>
              <w:t xml:space="preserve">  </w:t>
            </w:r>
            <w:r>
              <w:rPr>
                <w:spacing w:val="23"/>
                <w:sz w:val="20"/>
              </w:rPr>
              <w:t xml:space="preserve"> </w:t>
            </w:r>
            <w:r>
              <w:rPr>
                <w:w w:val="99"/>
                <w:sz w:val="20"/>
                <w:u w:val="single"/>
              </w:rPr>
              <w:t xml:space="preserve"> </w:t>
            </w:r>
            <w:r>
              <w:rPr>
                <w:sz w:val="20"/>
                <w:u w:val="single"/>
              </w:rPr>
              <w:tab/>
            </w:r>
          </w:p>
        </w:tc>
      </w:tr>
      <w:tr w:rsidR="00965B08">
        <w:trPr>
          <w:trHeight w:hRule="exact" w:val="798"/>
        </w:trPr>
        <w:tc>
          <w:tcPr>
            <w:tcW w:w="8417" w:type="dxa"/>
            <w:tcBorders>
              <w:top w:val="single" w:sz="8" w:space="0" w:color="000000"/>
              <w:left w:val="single" w:sz="4" w:space="0" w:color="000000"/>
              <w:bottom w:val="single" w:sz="8" w:space="0" w:color="000000"/>
              <w:right w:val="single" w:sz="7" w:space="0" w:color="000000"/>
            </w:tcBorders>
          </w:tcPr>
          <w:p w:rsidR="00965B08" w:rsidRDefault="00C450FB">
            <w:pPr>
              <w:pStyle w:val="TableParagraph"/>
              <w:spacing w:before="22"/>
              <w:rPr>
                <w:sz w:val="20"/>
              </w:rPr>
            </w:pPr>
            <w:r>
              <w:rPr>
                <w:b/>
                <w:sz w:val="20"/>
              </w:rPr>
              <w:t>NFPA 1 EXCESSIVE/DISORDERLY STORAGE</w:t>
            </w:r>
            <w:r>
              <w:rPr>
                <w:sz w:val="20"/>
              </w:rPr>
              <w:t>; Reference NFPA 1 for excessive fuel-load.</w:t>
            </w:r>
          </w:p>
          <w:p w:rsidR="00965B08" w:rsidRDefault="00965B08">
            <w:pPr>
              <w:pStyle w:val="TableParagraph"/>
              <w:spacing w:before="2"/>
              <w:ind w:left="0"/>
              <w:rPr>
                <w:rFonts w:ascii="Times New Roman"/>
                <w:b/>
                <w:sz w:val="21"/>
              </w:rPr>
            </w:pPr>
          </w:p>
          <w:p w:rsidR="00965B08" w:rsidRDefault="00C450FB">
            <w:pPr>
              <w:pStyle w:val="TableParagraph"/>
              <w:rPr>
                <w:sz w:val="20"/>
              </w:rPr>
            </w:pPr>
            <w:r>
              <w:rPr>
                <w:sz w:val="20"/>
              </w:rPr>
              <w:t>Please remove debris in elevator mechanical room</w:t>
            </w:r>
          </w:p>
        </w:tc>
        <w:tc>
          <w:tcPr>
            <w:tcW w:w="2413" w:type="dxa"/>
            <w:tcBorders>
              <w:top w:val="single" w:sz="8" w:space="0" w:color="000000"/>
              <w:left w:val="single" w:sz="7" w:space="0" w:color="000000"/>
              <w:bottom w:val="single" w:sz="8" w:space="0" w:color="000000"/>
              <w:right w:val="single" w:sz="7" w:space="0" w:color="000000"/>
            </w:tcBorders>
          </w:tcPr>
          <w:p w:rsidR="00965B08" w:rsidRDefault="00965B08">
            <w:pPr>
              <w:pStyle w:val="TableParagraph"/>
              <w:ind w:left="0"/>
              <w:rPr>
                <w:rFonts w:ascii="Times New Roman"/>
                <w:b/>
                <w:sz w:val="16"/>
              </w:rPr>
            </w:pPr>
          </w:p>
          <w:p w:rsidR="00965B08" w:rsidRDefault="0077743B">
            <w:pPr>
              <w:pStyle w:val="TableParagraph"/>
              <w:ind w:left="417" w:right="-18"/>
              <w:rPr>
                <w:rFonts w:ascii="Times New Roman"/>
                <w:sz w:val="20"/>
              </w:rPr>
            </w:pPr>
            <w:r>
              <w:rPr>
                <w:rFonts w:ascii="Times New Roman"/>
                <w:sz w:val="20"/>
              </w:rPr>
            </w:r>
            <w:r>
              <w:rPr>
                <w:rFonts w:ascii="Times New Roman"/>
                <w:sz w:val="20"/>
              </w:rPr>
              <w:pict>
                <v:group id="_x0000_s1046" style="width:51.35pt;height:15.05pt;mso-position-horizontal-relative:char;mso-position-vertical-relative:line" coordsize="1027,301">
                  <v:line id="_x0000_s1049" style="position:absolute" from="2,259" to="422,259" strokeweight=".04242mm"/>
                  <v:shape id="_x0000_s1048" style="position:absolute;left:480;width:185;height:301" coordorigin="480" coordsize="185,301" path="m664,r-3,l480,301r4,l664,xe" fillcolor="black" stroked="f">
                    <v:path arrowok="t"/>
                  </v:shape>
                  <v:line id="_x0000_s1047" style="position:absolute" from="602,259" to="1025,259" strokeweight=".04242mm"/>
                  <w10:wrap type="none"/>
                  <w10:anchorlock/>
                </v:group>
              </w:pict>
            </w:r>
            <w:r w:rsidR="00C450FB">
              <w:rPr>
                <w:rFonts w:ascii="Times New Roman"/>
                <w:spacing w:val="40"/>
                <w:sz w:val="20"/>
              </w:rPr>
              <w:t xml:space="preserve"> </w:t>
            </w:r>
            <w:r>
              <w:rPr>
                <w:rFonts w:ascii="Times New Roman"/>
                <w:spacing w:val="40"/>
                <w:sz w:val="20"/>
              </w:rPr>
            </w:r>
            <w:r>
              <w:rPr>
                <w:rFonts w:ascii="Times New Roman"/>
                <w:spacing w:val="40"/>
                <w:sz w:val="20"/>
              </w:rPr>
              <w:pict>
                <v:group id="_x0000_s1043" style="width:39.3pt;height:15.05pt;mso-position-horizontal-relative:char;mso-position-vertical-relative:line" coordsize="786,301">
                  <v:shape id="_x0000_s1045" style="position:absolute;width:184;height:301" coordsize="184,301" path="m184,r-4,l,301r4,l184,xe" fillcolor="black" stroked="f">
                    <v:path arrowok="t"/>
                  </v:shape>
                  <v:line id="_x0000_s1044" style="position:absolute" from="122,259" to="784,259" strokeweight=".04242mm"/>
                  <w10:wrap type="none"/>
                  <w10:anchorlock/>
                </v:group>
              </w:pict>
            </w:r>
          </w:p>
          <w:p w:rsidR="00965B08" w:rsidRDefault="00965B08">
            <w:pPr>
              <w:pStyle w:val="TableParagraph"/>
              <w:spacing w:before="4"/>
              <w:ind w:left="0"/>
              <w:rPr>
                <w:rFonts w:ascii="Times New Roman"/>
                <w:b/>
                <w:sz w:val="21"/>
              </w:rPr>
            </w:pPr>
          </w:p>
        </w:tc>
      </w:tr>
      <w:tr w:rsidR="00965B08">
        <w:trPr>
          <w:trHeight w:hRule="exact" w:val="796"/>
        </w:trPr>
        <w:tc>
          <w:tcPr>
            <w:tcW w:w="8417" w:type="dxa"/>
            <w:tcBorders>
              <w:top w:val="single" w:sz="8" w:space="0" w:color="000000"/>
              <w:left w:val="single" w:sz="4" w:space="0" w:color="000000"/>
              <w:bottom w:val="single" w:sz="8" w:space="0" w:color="000000"/>
              <w:right w:val="single" w:sz="7" w:space="0" w:color="000000"/>
            </w:tcBorders>
          </w:tcPr>
          <w:p w:rsidR="00965B08" w:rsidRDefault="00C450FB">
            <w:pPr>
              <w:pStyle w:val="TableParagraph"/>
              <w:spacing w:before="20"/>
              <w:rPr>
                <w:sz w:val="20"/>
              </w:rPr>
            </w:pPr>
            <w:r>
              <w:rPr>
                <w:b/>
                <w:sz w:val="20"/>
              </w:rPr>
              <w:t>NFPA 1 EXCESSIVE/DISORDERLY STORAGE</w:t>
            </w:r>
            <w:r>
              <w:rPr>
                <w:sz w:val="20"/>
              </w:rPr>
              <w:t>; Reference NFPA 1 for excessive fuel-load.</w:t>
            </w:r>
          </w:p>
          <w:p w:rsidR="00965B08" w:rsidRDefault="00965B08">
            <w:pPr>
              <w:pStyle w:val="TableParagraph"/>
              <w:spacing w:before="1"/>
              <w:ind w:left="0"/>
              <w:rPr>
                <w:rFonts w:ascii="Times New Roman"/>
                <w:b/>
                <w:sz w:val="21"/>
              </w:rPr>
            </w:pPr>
          </w:p>
          <w:p w:rsidR="00965B08" w:rsidRDefault="00C450FB">
            <w:pPr>
              <w:pStyle w:val="TableParagraph"/>
              <w:rPr>
                <w:sz w:val="20"/>
              </w:rPr>
            </w:pPr>
            <w:r>
              <w:rPr>
                <w:sz w:val="20"/>
              </w:rPr>
              <w:t xml:space="preserve">Please remove debris in hallway by Unit 2I (boxes, stroller, </w:t>
            </w:r>
            <w:proofErr w:type="spellStart"/>
            <w:r>
              <w:rPr>
                <w:sz w:val="20"/>
              </w:rPr>
              <w:t>etc</w:t>
            </w:r>
            <w:proofErr w:type="spellEnd"/>
            <w:r>
              <w:rPr>
                <w:sz w:val="20"/>
              </w:rPr>
              <w:t>)</w:t>
            </w:r>
          </w:p>
        </w:tc>
        <w:tc>
          <w:tcPr>
            <w:tcW w:w="2413" w:type="dxa"/>
            <w:tcBorders>
              <w:top w:val="single" w:sz="8" w:space="0" w:color="000000"/>
              <w:left w:val="single" w:sz="7" w:space="0" w:color="000000"/>
              <w:bottom w:val="single" w:sz="8" w:space="0" w:color="000000"/>
              <w:right w:val="single" w:sz="7" w:space="0" w:color="000000"/>
            </w:tcBorders>
          </w:tcPr>
          <w:p w:rsidR="00965B08" w:rsidRDefault="00965B08">
            <w:pPr>
              <w:pStyle w:val="TableParagraph"/>
              <w:spacing w:before="1"/>
              <w:ind w:left="0"/>
              <w:rPr>
                <w:rFonts w:ascii="Times New Roman"/>
                <w:b/>
                <w:sz w:val="16"/>
              </w:rPr>
            </w:pPr>
          </w:p>
          <w:p w:rsidR="00965B08" w:rsidRDefault="0077743B">
            <w:pPr>
              <w:pStyle w:val="TableParagraph"/>
              <w:ind w:left="418" w:right="-18"/>
              <w:rPr>
                <w:rFonts w:ascii="Times New Roman"/>
                <w:sz w:val="20"/>
              </w:rPr>
            </w:pPr>
            <w:r>
              <w:rPr>
                <w:rFonts w:ascii="Times New Roman"/>
                <w:sz w:val="20"/>
              </w:rPr>
            </w:r>
            <w:r>
              <w:rPr>
                <w:rFonts w:ascii="Times New Roman"/>
                <w:sz w:val="20"/>
              </w:rPr>
              <w:pict>
                <v:group id="_x0000_s1039" style="width:51.3pt;height:15.05pt;mso-position-horizontal-relative:char;mso-position-vertical-relative:line" coordsize="1026,301">
                  <v:line id="_x0000_s1042" style="position:absolute" from="1,256" to="421,256" strokeweight=".03392mm"/>
                  <v:shape id="_x0000_s1041" style="position:absolute;left:479;width:185;height:301" coordorigin="479" coordsize="185,301" path="m664,r-4,l479,301r4,l664,xe" fillcolor="black" stroked="f">
                    <v:path arrowok="t"/>
                  </v:shape>
                  <v:line id="_x0000_s1040" style="position:absolute" from="601,256" to="1025,256" strokeweight=".03392mm"/>
                  <w10:wrap type="none"/>
                  <w10:anchorlock/>
                </v:group>
              </w:pict>
            </w:r>
            <w:r w:rsidR="00C450FB">
              <w:rPr>
                <w:rFonts w:ascii="Times New Roman"/>
                <w:spacing w:val="39"/>
                <w:sz w:val="20"/>
              </w:rPr>
              <w:t xml:space="preserve"> </w:t>
            </w:r>
            <w:r>
              <w:rPr>
                <w:rFonts w:ascii="Times New Roman"/>
                <w:spacing w:val="39"/>
                <w:sz w:val="20"/>
              </w:rPr>
            </w:r>
            <w:r>
              <w:rPr>
                <w:rFonts w:ascii="Times New Roman"/>
                <w:spacing w:val="39"/>
                <w:sz w:val="20"/>
              </w:rPr>
              <w:pict>
                <v:group id="_x0000_s1036" style="width:39.25pt;height:15.05pt;mso-position-horizontal-relative:char;mso-position-vertical-relative:line" coordsize="785,301">
                  <v:shape id="_x0000_s1038" style="position:absolute;width:184;height:301" coordsize="184,301" path="m184,r-4,l,301r4,l184,xe" fillcolor="black" stroked="f">
                    <v:path arrowok="t"/>
                  </v:shape>
                  <v:line id="_x0000_s1037" style="position:absolute" from="122,256" to="784,256" strokeweight=".03392mm"/>
                  <w10:wrap type="none"/>
                  <w10:anchorlock/>
                </v:group>
              </w:pict>
            </w:r>
          </w:p>
          <w:p w:rsidR="00965B08" w:rsidRDefault="00965B08">
            <w:pPr>
              <w:pStyle w:val="TableParagraph"/>
              <w:spacing w:before="1"/>
              <w:ind w:left="0"/>
              <w:rPr>
                <w:rFonts w:ascii="Times New Roman"/>
                <w:b/>
                <w:sz w:val="21"/>
              </w:rPr>
            </w:pPr>
          </w:p>
        </w:tc>
      </w:tr>
      <w:tr w:rsidR="00C450FB">
        <w:trPr>
          <w:trHeight w:hRule="exact" w:val="796"/>
        </w:trPr>
        <w:tc>
          <w:tcPr>
            <w:tcW w:w="8417" w:type="dxa"/>
            <w:tcBorders>
              <w:top w:val="single" w:sz="8" w:space="0" w:color="000000"/>
              <w:left w:val="single" w:sz="4" w:space="0" w:color="000000"/>
              <w:bottom w:val="single" w:sz="8" w:space="0" w:color="000000"/>
              <w:right w:val="single" w:sz="7" w:space="0" w:color="000000"/>
            </w:tcBorders>
          </w:tcPr>
          <w:p w:rsidR="00C450FB" w:rsidRDefault="00C450FB">
            <w:pPr>
              <w:pStyle w:val="TableParagraph"/>
              <w:spacing w:before="20"/>
              <w:rPr>
                <w:sz w:val="20"/>
              </w:rPr>
            </w:pPr>
            <w:r>
              <w:rPr>
                <w:b/>
                <w:sz w:val="20"/>
              </w:rPr>
              <w:t>Fire Department Regulations 3.8</w:t>
            </w:r>
            <w:r>
              <w:rPr>
                <w:sz w:val="20"/>
              </w:rPr>
              <w:t>:  Installation, maintenance, and repair of Fire Department Access Equipment is the responsibility of the owner.</w:t>
            </w:r>
          </w:p>
          <w:p w:rsidR="00C450FB" w:rsidRPr="00C450FB" w:rsidRDefault="00C450FB">
            <w:pPr>
              <w:pStyle w:val="TableParagraph"/>
              <w:spacing w:before="20"/>
              <w:rPr>
                <w:sz w:val="20"/>
              </w:rPr>
            </w:pPr>
            <w:r>
              <w:rPr>
                <w:sz w:val="20"/>
              </w:rPr>
              <w:t>Repair Knox Box, and replace fire alarm panel key so that both are fully functioning</w:t>
            </w:r>
          </w:p>
        </w:tc>
        <w:tc>
          <w:tcPr>
            <w:tcW w:w="2413" w:type="dxa"/>
            <w:tcBorders>
              <w:top w:val="single" w:sz="8" w:space="0" w:color="000000"/>
              <w:left w:val="single" w:sz="7" w:space="0" w:color="000000"/>
              <w:bottom w:val="single" w:sz="8" w:space="0" w:color="000000"/>
              <w:right w:val="single" w:sz="7" w:space="0" w:color="000000"/>
            </w:tcBorders>
          </w:tcPr>
          <w:p w:rsidR="00C450FB" w:rsidRDefault="00C450FB" w:rsidP="00C450FB">
            <w:pPr>
              <w:pStyle w:val="TableParagraph"/>
              <w:ind w:left="418" w:right="-18"/>
              <w:rPr>
                <w:rFonts w:ascii="Times New Roman"/>
                <w:sz w:val="20"/>
              </w:rPr>
            </w:pPr>
          </w:p>
          <w:p w:rsidR="00C450FB" w:rsidRDefault="0077743B" w:rsidP="00C450FB">
            <w:pPr>
              <w:pStyle w:val="TableParagraph"/>
              <w:ind w:left="418" w:right="-18"/>
              <w:rPr>
                <w:rFonts w:ascii="Times New Roman"/>
                <w:sz w:val="20"/>
              </w:rPr>
            </w:pPr>
            <w:r>
              <w:rPr>
                <w:rFonts w:ascii="Times New Roman"/>
                <w:sz w:val="20"/>
              </w:rPr>
            </w:r>
            <w:r>
              <w:rPr>
                <w:rFonts w:ascii="Times New Roman"/>
                <w:sz w:val="20"/>
              </w:rPr>
              <w:pict>
                <v:group id="_x0000_s1063" style="width:51.3pt;height:15.05pt;mso-position-horizontal-relative:char;mso-position-vertical-relative:line" coordsize="1026,301">
                  <v:line id="_x0000_s1064" style="position:absolute" from="1,256" to="421,256" strokeweight=".03392mm"/>
                  <v:shape id="_x0000_s1065" style="position:absolute;left:479;width:185;height:301" coordorigin="479" coordsize="185,301" path="m664,r-4,l479,301r4,l664,xe" fillcolor="black" stroked="f">
                    <v:path arrowok="t"/>
                  </v:shape>
                  <v:line id="_x0000_s1066" style="position:absolute" from="601,256" to="1025,256" strokeweight=".03392mm"/>
                  <w10:wrap type="none"/>
                  <w10:anchorlock/>
                </v:group>
              </w:pict>
            </w:r>
            <w:r w:rsidR="00C450FB">
              <w:rPr>
                <w:rFonts w:ascii="Times New Roman"/>
                <w:spacing w:val="39"/>
                <w:sz w:val="20"/>
              </w:rPr>
              <w:t xml:space="preserve"> </w:t>
            </w:r>
            <w:r>
              <w:rPr>
                <w:rFonts w:ascii="Times New Roman"/>
                <w:spacing w:val="39"/>
                <w:sz w:val="20"/>
              </w:rPr>
            </w:r>
            <w:r>
              <w:rPr>
                <w:rFonts w:ascii="Times New Roman"/>
                <w:spacing w:val="39"/>
                <w:sz w:val="20"/>
              </w:rPr>
              <w:pict>
                <v:group id="_x0000_s1060" style="width:39.25pt;height:15.05pt;mso-position-horizontal-relative:char;mso-position-vertical-relative:line" coordsize="785,301">
                  <v:shape id="_x0000_s1061" style="position:absolute;width:184;height:301" coordsize="184,301" path="m184,r-4,l,301r4,l184,xe" fillcolor="black" stroked="f">
                    <v:path arrowok="t"/>
                  </v:shape>
                  <v:line id="_x0000_s1062" style="position:absolute" from="122,256" to="784,256" strokeweight=".03392mm"/>
                  <w10:wrap type="none"/>
                  <w10:anchorlock/>
                </v:group>
              </w:pict>
            </w:r>
          </w:p>
          <w:p w:rsidR="00C450FB" w:rsidRDefault="00C450FB">
            <w:pPr>
              <w:pStyle w:val="TableParagraph"/>
              <w:spacing w:before="1"/>
              <w:ind w:left="0"/>
              <w:rPr>
                <w:rFonts w:ascii="Times New Roman"/>
                <w:b/>
                <w:sz w:val="16"/>
              </w:rPr>
            </w:pPr>
          </w:p>
        </w:tc>
      </w:tr>
    </w:tbl>
    <w:p w:rsidR="00965B08" w:rsidRDefault="0077743B">
      <w:pPr>
        <w:rPr>
          <w:sz w:val="2"/>
          <w:szCs w:val="2"/>
        </w:rPr>
      </w:pPr>
      <w:r>
        <w:pict>
          <v:shape id="_x0000_s1035" style="position:absolute;margin-left:502.3pt;margin-top:84.25pt;width:9.25pt;height:15pt;z-index:-5200;mso-position-horizontal-relative:page;mso-position-vertical-relative:page" coordorigin="10046,1685" coordsize="185,300" path="m10230,1685r-3,l10046,1985r4,l10230,1685xe" fillcolor="black" stroked="f">
            <v:path arrowok="t"/>
            <w10:wrap anchorx="page" anchory="page"/>
          </v:shape>
        </w:pict>
      </w:r>
      <w:r>
        <w:pict>
          <v:shape id="_x0000_s1034" style="position:absolute;margin-left:535.5pt;margin-top:84.25pt;width:9.2pt;height:15pt;z-index:-5176;mso-position-horizontal-relative:page;mso-position-vertical-relative:page" coordorigin="10710,1685" coordsize="184,300" path="m10893,1685r-4,l10710,1985r4,l10893,1685xe" fillcolor="black" stroked="f">
            <v:path arrowok="t"/>
            <w10:wrap anchorx="page" anchory="page"/>
          </v:shape>
        </w:pict>
      </w:r>
      <w:r>
        <w:pict>
          <v:shape id="_x0000_s1033" style="position:absolute;margin-left:502.3pt;margin-top:290.4pt;width:9.25pt;height:15pt;z-index:-5152;mso-position-horizontal-relative:page;mso-position-vertical-relative:page" coordorigin="10046,5808" coordsize="185,300" path="m10230,5808r-3,l10046,6108r4,l10230,5808xe" fillcolor="black" stroked="f">
            <v:path arrowok="t"/>
            <w10:wrap anchorx="page" anchory="page"/>
          </v:shape>
        </w:pict>
      </w:r>
      <w:r>
        <w:pict>
          <v:shape id="_x0000_s1032" style="position:absolute;margin-left:535.5pt;margin-top:290.4pt;width:9.2pt;height:15pt;z-index:-5128;mso-position-horizontal-relative:page;mso-position-vertical-relative:page" coordorigin="10710,5808" coordsize="184,300" path="m10893,5808r-4,l10710,6108r4,l10893,5808xe" fillcolor="black" stroked="f">
            <v:path arrowok="t"/>
            <w10:wrap anchorx="page" anchory="page"/>
          </v:shape>
        </w:pict>
      </w:r>
    </w:p>
    <w:p w:rsidR="00965B08" w:rsidRDefault="00965B08">
      <w:pPr>
        <w:rPr>
          <w:sz w:val="2"/>
          <w:szCs w:val="2"/>
        </w:rPr>
        <w:sectPr w:rsidR="00965B08">
          <w:pgSz w:w="12250" w:h="15850"/>
          <w:pgMar w:top="840" w:right="560" w:bottom="280" w:left="600" w:header="720" w:footer="720" w:gutter="0"/>
          <w:cols w:space="720"/>
        </w:sectPr>
      </w:pPr>
    </w:p>
    <w:p w:rsidR="00965B08" w:rsidRDefault="00C450FB">
      <w:pPr>
        <w:pStyle w:val="Heading1"/>
        <w:spacing w:before="64"/>
      </w:pPr>
      <w:r>
        <w:lastRenderedPageBreak/>
        <w:t>VIOLATOR CERTIFICATION</w:t>
      </w:r>
    </w:p>
    <w:p w:rsidR="00965B08" w:rsidRDefault="00C450FB">
      <w:pPr>
        <w:pStyle w:val="BodyText"/>
        <w:spacing w:before="132"/>
        <w:ind w:left="117" w:right="95"/>
      </w:pPr>
      <w:r>
        <w:t xml:space="preserve">I agree to remedy the violations listed within the timeframes provided. If I require additional time to comply, I understand that I must contact the Fire Prevention Bureau </w:t>
      </w:r>
      <w:r>
        <w:rPr>
          <w:u w:val="single"/>
        </w:rPr>
        <w:t xml:space="preserve">prior to the deadline </w:t>
      </w:r>
      <w:r>
        <w:t>to request an extension, which is entirely within the Bureau’s discretion to grant or deny.</w:t>
      </w:r>
    </w:p>
    <w:p w:rsidR="00965B08" w:rsidRDefault="00965B08">
      <w:pPr>
        <w:pStyle w:val="BodyText"/>
        <w:spacing w:before="6"/>
        <w:rPr>
          <w:sz w:val="23"/>
        </w:rPr>
      </w:pPr>
    </w:p>
    <w:p w:rsidR="00965B08" w:rsidRDefault="00C450FB">
      <w:pPr>
        <w:pStyle w:val="BodyText"/>
        <w:spacing w:before="1"/>
        <w:ind w:left="117" w:firstLine="60"/>
      </w:pPr>
      <w:r>
        <w:t xml:space="preserve">I further understand that it is my responsibility to schedule a </w:t>
      </w:r>
      <w:proofErr w:type="spellStart"/>
      <w:r>
        <w:t>reinspection</w:t>
      </w:r>
      <w:proofErr w:type="spellEnd"/>
      <w:r>
        <w:t xml:space="preserve"> of my property once the violations have been remedied to do so. My failure to schedule a </w:t>
      </w:r>
      <w:proofErr w:type="spellStart"/>
      <w:r>
        <w:t>reinspection</w:t>
      </w:r>
      <w:proofErr w:type="spellEnd"/>
      <w:r>
        <w:t xml:space="preserve"> shall be deemed an admission that the violations have not been remedied.</w:t>
      </w:r>
    </w:p>
    <w:p w:rsidR="00965B08" w:rsidRDefault="00965B08">
      <w:pPr>
        <w:pStyle w:val="BodyText"/>
        <w:spacing w:before="7"/>
        <w:rPr>
          <w:sz w:val="23"/>
        </w:rPr>
      </w:pPr>
    </w:p>
    <w:p w:rsidR="00965B08" w:rsidRDefault="00C450FB">
      <w:pPr>
        <w:pStyle w:val="BodyText"/>
        <w:ind w:left="117" w:right="335"/>
      </w:pPr>
      <w:r>
        <w:t>If I fail to comply with this agreement, I understand that I am liable for penalties pursuant to the City of Portland Code of Ordinances §§ 1-15 and 10-25, and 30-A M.R.S. § 4452 and may be subject to further legal action.</w:t>
      </w:r>
    </w:p>
    <w:p w:rsidR="00965B08" w:rsidRDefault="00965B08">
      <w:pPr>
        <w:pStyle w:val="BodyText"/>
        <w:rPr>
          <w:sz w:val="20"/>
        </w:rPr>
      </w:pPr>
    </w:p>
    <w:p w:rsidR="00965B08" w:rsidRDefault="0077743B">
      <w:pPr>
        <w:pStyle w:val="BodyText"/>
        <w:spacing w:before="4"/>
        <w:rPr>
          <w:sz w:val="23"/>
        </w:rPr>
      </w:pPr>
      <w:r>
        <w:pict>
          <v:line id="_x0000_s1031" style="position:absolute;z-index:1264;mso-wrap-distance-left:0;mso-wrap-distance-right:0;mso-position-horizontal-relative:page" from="42.9pt,15.65pt" to="211.15pt,15.65pt" strokeweight=".16958mm">
            <w10:wrap type="topAndBottom" anchorx="page"/>
          </v:line>
        </w:pict>
      </w:r>
      <w:r>
        <w:pict>
          <v:line id="_x0000_s1030" style="position:absolute;z-index:1288;mso-wrap-distance-left:0;mso-wrap-distance-right:0;mso-position-horizontal-relative:page" from="226.15pt,15.65pt" to="478.5pt,15.65pt" strokeweight=".16958mm">
            <w10:wrap type="topAndBottom" anchorx="page"/>
          </v:line>
        </w:pict>
      </w:r>
    </w:p>
    <w:p w:rsidR="00965B08" w:rsidRDefault="00C450FB">
      <w:pPr>
        <w:pStyle w:val="BodyText"/>
        <w:tabs>
          <w:tab w:val="left" w:pos="3934"/>
        </w:tabs>
        <w:spacing w:line="245" w:lineRule="exact"/>
        <w:ind w:left="237"/>
      </w:pPr>
      <w:r>
        <w:t>Date</w:t>
      </w:r>
      <w:r>
        <w:tab/>
        <w:t>Responsible</w:t>
      </w:r>
      <w:r>
        <w:rPr>
          <w:spacing w:val="-1"/>
        </w:rPr>
        <w:t xml:space="preserve"> </w:t>
      </w:r>
      <w:r>
        <w:t>Party</w:t>
      </w:r>
    </w:p>
    <w:p w:rsidR="00965B08" w:rsidRDefault="00965B08">
      <w:pPr>
        <w:pStyle w:val="BodyText"/>
        <w:rPr>
          <w:sz w:val="20"/>
        </w:rPr>
      </w:pPr>
    </w:p>
    <w:p w:rsidR="00965B08" w:rsidRDefault="0077743B">
      <w:pPr>
        <w:pStyle w:val="BodyText"/>
        <w:spacing w:before="4"/>
        <w:rPr>
          <w:sz w:val="23"/>
        </w:rPr>
      </w:pPr>
      <w:r>
        <w:pict>
          <v:line id="_x0000_s1029" style="position:absolute;z-index:1312;mso-wrap-distance-left:0;mso-wrap-distance-right:0;mso-position-horizontal-relative:page" from="42.9pt,15.65pt" to="211.15pt,15.65pt" strokeweight=".16958mm">
            <w10:wrap type="topAndBottom" anchorx="page"/>
          </v:line>
        </w:pict>
      </w:r>
      <w:r>
        <w:pict>
          <v:line id="_x0000_s1028" style="position:absolute;z-index:1336;mso-wrap-distance-left:0;mso-wrap-distance-right:0;mso-position-horizontal-relative:page" from="226.15pt,15.65pt" to="478.5pt,15.65pt" strokeweight=".16958mm">
            <w10:wrap type="topAndBottom" anchorx="page"/>
          </v:line>
        </w:pict>
      </w:r>
    </w:p>
    <w:p w:rsidR="00965B08" w:rsidRDefault="00C450FB">
      <w:pPr>
        <w:pStyle w:val="BodyText"/>
        <w:tabs>
          <w:tab w:val="left" w:pos="3934"/>
        </w:tabs>
        <w:spacing w:line="245" w:lineRule="exact"/>
        <w:ind w:left="237"/>
      </w:pPr>
      <w:r>
        <w:t>Date</w:t>
      </w:r>
      <w:r>
        <w:tab/>
        <w:t>Responsible</w:t>
      </w:r>
      <w:r>
        <w:rPr>
          <w:spacing w:val="-1"/>
        </w:rPr>
        <w:t xml:space="preserve"> </w:t>
      </w:r>
      <w:r>
        <w:t>Party</w:t>
      </w:r>
    </w:p>
    <w:p w:rsidR="00965B08" w:rsidRDefault="00965B08">
      <w:pPr>
        <w:pStyle w:val="BodyText"/>
      </w:pPr>
    </w:p>
    <w:p w:rsidR="00965B08" w:rsidRDefault="00C450FB">
      <w:pPr>
        <w:pStyle w:val="Heading1"/>
        <w:ind w:left="237"/>
      </w:pPr>
      <w:r>
        <w:t>SEEN AND AGREED</w:t>
      </w:r>
    </w:p>
    <w:p w:rsidR="00965B08" w:rsidRDefault="00965B08">
      <w:pPr>
        <w:pStyle w:val="BodyText"/>
        <w:rPr>
          <w:b/>
          <w:sz w:val="20"/>
        </w:rPr>
      </w:pPr>
    </w:p>
    <w:p w:rsidR="00965B08" w:rsidRDefault="0077743B">
      <w:pPr>
        <w:pStyle w:val="BodyText"/>
        <w:rPr>
          <w:b/>
          <w:sz w:val="23"/>
        </w:rPr>
      </w:pPr>
      <w:r>
        <w:pict>
          <v:line id="_x0000_s1027" style="position:absolute;z-index:1360;mso-wrap-distance-left:0;mso-wrap-distance-right:0;mso-position-horizontal-relative:page" from="42.9pt,15.45pt" to="211.15pt,15.45pt" strokeweight=".16958mm">
            <w10:wrap type="topAndBottom" anchorx="page"/>
          </v:line>
        </w:pict>
      </w:r>
      <w:r>
        <w:pict>
          <v:line id="_x0000_s1026" style="position:absolute;z-index:1384;mso-wrap-distance-left:0;mso-wrap-distance-right:0;mso-position-horizontal-relative:page" from="226.15pt,15.45pt" to="478.5pt,15.45pt" strokeweight=".16958mm">
            <w10:wrap type="topAndBottom" anchorx="page"/>
          </v:line>
        </w:pict>
      </w:r>
    </w:p>
    <w:p w:rsidR="00965B08" w:rsidRDefault="00C450FB">
      <w:pPr>
        <w:pStyle w:val="BodyText"/>
        <w:tabs>
          <w:tab w:val="left" w:pos="3934"/>
        </w:tabs>
        <w:spacing w:line="245" w:lineRule="exact"/>
        <w:ind w:left="237"/>
      </w:pPr>
      <w:r>
        <w:t>Date</w:t>
      </w:r>
      <w:r>
        <w:tab/>
        <w:t>Fire Prevention</w:t>
      </w:r>
      <w:r>
        <w:rPr>
          <w:spacing w:val="-10"/>
        </w:rPr>
        <w:t xml:space="preserve"> </w:t>
      </w:r>
      <w:r>
        <w:t>Bureau</w:t>
      </w:r>
    </w:p>
    <w:sectPr w:rsidR="00965B08">
      <w:pgSz w:w="12250" w:h="15850"/>
      <w:pgMar w:top="74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65B08"/>
    <w:rsid w:val="0077743B"/>
    <w:rsid w:val="00965B08"/>
    <w:rsid w:val="00C4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5:docId w15:val="{99056375-8522-4CDC-9FBE-10002894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15"/>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7"/>
    </w:pPr>
  </w:style>
  <w:style w:type="paragraph" w:styleId="BalloonText">
    <w:name w:val="Balloon Text"/>
    <w:basedOn w:val="Normal"/>
    <w:link w:val="BalloonTextChar"/>
    <w:uiPriority w:val="99"/>
    <w:semiHidden/>
    <w:unhideWhenUsed/>
    <w:rsid w:val="007774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43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reprevention@portland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Cahoon</dc:creator>
  <cp:lastModifiedBy>Katharine Cahoon</cp:lastModifiedBy>
  <cp:revision>2</cp:revision>
  <cp:lastPrinted>2017-01-11T13:25:00Z</cp:lastPrinted>
  <dcterms:created xsi:type="dcterms:W3CDTF">2017-01-11T13:26:00Z</dcterms:created>
  <dcterms:modified xsi:type="dcterms:W3CDTF">2017-01-11T13:26:00Z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Microsoft® Access® 2016</vt:lpwstr>
  </property>
  <property fmtid="{D5CDD505-2E9C-101B-9397-08002B2CF9AE}" pid="4" name="LastSaved">
    <vt:filetime>2016-11-09T00:00:00Z</vt:filetime>
  </property>
</Properties>
</file>