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782CA0">
        <w:t xml:space="preserve"> Cote’s Portland Cafe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362349">
        <w:t xml:space="preserve"> 1 Portland Square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362349">
        <w:t xml:space="preserve"> </w:t>
      </w:r>
      <w:proofErr w:type="gramStart"/>
      <w:r w:rsidR="00362349">
        <w:t>038  B001</w:t>
      </w:r>
      <w:proofErr w:type="gramEnd"/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362349">
        <w:t xml:space="preserve"> B-3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362349">
        <w:t xml:space="preserve"> Jason Cote – 240-2433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362349">
        <w:t xml:space="preserve"> serving breakfast &amp; lunch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165949">
        <w:t xml:space="preserve"> No – existing use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165949">
        <w:t xml:space="preserve"> 12/8/14</w:t>
      </w:r>
      <w:bookmarkStart w:id="0" w:name="_GoBack"/>
      <w:bookmarkEnd w:id="0"/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165949"/>
    <w:rsid w:val="0020611D"/>
    <w:rsid w:val="002D2460"/>
    <w:rsid w:val="00362349"/>
    <w:rsid w:val="00782CA0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2014-12-08T13:57:00Z</dcterms:created>
  <dcterms:modified xsi:type="dcterms:W3CDTF">2014-12-08T13:57:00Z</dcterms:modified>
</cp:coreProperties>
</file>