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522" w:type="dxa"/>
        <w:tblLook w:val="04A0" w:firstRow="1" w:lastRow="0" w:firstColumn="1" w:lastColumn="0" w:noHBand="0" w:noVBand="1"/>
      </w:tblPr>
      <w:tblGrid>
        <w:gridCol w:w="5940"/>
        <w:gridCol w:w="4680"/>
      </w:tblGrid>
      <w:tr w:rsidR="001F5D6D" w:rsidRPr="001F5D6D" w14:paraId="247FF627" w14:textId="77777777" w:rsidTr="0000410C">
        <w:tc>
          <w:tcPr>
            <w:tcW w:w="10620" w:type="dxa"/>
            <w:gridSpan w:val="2"/>
            <w:tcBorders>
              <w:top w:val="nil"/>
              <w:left w:val="nil"/>
              <w:right w:val="nil"/>
            </w:tcBorders>
          </w:tcPr>
          <w:p w14:paraId="253CB1DB" w14:textId="77777777" w:rsidR="001F5D6D" w:rsidRPr="00C35208" w:rsidRDefault="0000410C" w:rsidP="00877566">
            <w:pPr>
              <w:tabs>
                <w:tab w:val="left" w:pos="-1152"/>
                <w:tab w:val="left" w:pos="0"/>
                <w:tab w:val="left" w:pos="522"/>
                <w:tab w:val="left" w:pos="1440"/>
                <w:tab w:val="left" w:pos="2160"/>
                <w:tab w:val="left" w:pos="2880"/>
                <w:tab w:val="left" w:pos="3600"/>
              </w:tabs>
              <w:rPr>
                <w:b/>
                <w:smallCaps/>
                <w:sz w:val="24"/>
                <w:szCs w:val="24"/>
              </w:rPr>
            </w:pPr>
            <w:r>
              <w:rPr>
                <w:b/>
                <w:smallCaps/>
                <w:sz w:val="24"/>
                <w:szCs w:val="24"/>
              </w:rPr>
              <w:t>195 KENNEBEC CONDITIONS OF APPROVAL</w:t>
            </w:r>
            <w:r w:rsidR="002304E9">
              <w:rPr>
                <w:b/>
                <w:smallCaps/>
                <w:sz w:val="24"/>
                <w:szCs w:val="24"/>
              </w:rPr>
              <w:t xml:space="preserve"> </w:t>
            </w:r>
          </w:p>
        </w:tc>
      </w:tr>
      <w:tr w:rsidR="001F5D6D" w:rsidRPr="001F5D6D" w14:paraId="5E8B7A3D" w14:textId="77777777" w:rsidTr="0000410C">
        <w:trPr>
          <w:trHeight w:val="638"/>
        </w:trPr>
        <w:tc>
          <w:tcPr>
            <w:tcW w:w="10620" w:type="dxa"/>
            <w:gridSpan w:val="2"/>
          </w:tcPr>
          <w:p w14:paraId="5C12F69B" w14:textId="77777777" w:rsidR="001F5D6D" w:rsidRPr="001F5D6D" w:rsidRDefault="001F5D6D" w:rsidP="00FF7E2F">
            <w:pPr>
              <w:tabs>
                <w:tab w:val="left" w:pos="-1152"/>
                <w:tab w:val="left" w:pos="0"/>
                <w:tab w:val="left" w:pos="720"/>
                <w:tab w:val="left" w:pos="1440"/>
                <w:tab w:val="left" w:pos="2160"/>
                <w:tab w:val="left" w:pos="2880"/>
                <w:tab w:val="left" w:pos="3600"/>
              </w:tabs>
              <w:rPr>
                <w:sz w:val="20"/>
                <w:szCs w:val="20"/>
              </w:rPr>
            </w:pPr>
            <w:r w:rsidRPr="001F5D6D">
              <w:rPr>
                <w:sz w:val="20"/>
                <w:szCs w:val="20"/>
              </w:rPr>
              <w:t>The Planning Authority found that the plans are in conformance with the site plan standards of the land use code subject to the following conditions of approval, which must be met prior to the issuance of a building permit unless stated otherwise:</w:t>
            </w:r>
          </w:p>
        </w:tc>
      </w:tr>
      <w:tr w:rsidR="0000410C" w:rsidRPr="001F5D6D" w14:paraId="6197FC3D" w14:textId="77777777" w:rsidTr="0000410C">
        <w:trPr>
          <w:trHeight w:val="125"/>
        </w:trPr>
        <w:tc>
          <w:tcPr>
            <w:tcW w:w="5940" w:type="dxa"/>
          </w:tcPr>
          <w:p w14:paraId="27DD5F83" w14:textId="77777777" w:rsidR="0000410C" w:rsidRPr="001F5D6D" w:rsidRDefault="0000410C" w:rsidP="001F5D6D">
            <w:pPr>
              <w:widowControl w:val="0"/>
              <w:tabs>
                <w:tab w:val="left" w:pos="1170"/>
                <w:tab w:val="left" w:pos="3000"/>
              </w:tabs>
              <w:autoSpaceDE w:val="0"/>
              <w:autoSpaceDN w:val="0"/>
              <w:adjustRightInd w:val="0"/>
              <w:ind w:left="522" w:hanging="522"/>
              <w:rPr>
                <w:b/>
                <w:color w:val="000000"/>
                <w:sz w:val="20"/>
                <w:szCs w:val="20"/>
              </w:rPr>
            </w:pPr>
            <w:r>
              <w:rPr>
                <w:b/>
                <w:color w:val="000000"/>
                <w:sz w:val="20"/>
                <w:szCs w:val="20"/>
              </w:rPr>
              <w:t>CONDITION</w:t>
            </w:r>
          </w:p>
        </w:tc>
        <w:tc>
          <w:tcPr>
            <w:tcW w:w="4680" w:type="dxa"/>
          </w:tcPr>
          <w:p w14:paraId="72A5E6E6" w14:textId="77777777" w:rsidR="0000410C" w:rsidRPr="00C35208" w:rsidRDefault="0000410C" w:rsidP="009913AD">
            <w:pPr>
              <w:widowControl w:val="0"/>
              <w:tabs>
                <w:tab w:val="left" w:pos="1500"/>
                <w:tab w:val="left" w:pos="3000"/>
              </w:tabs>
              <w:autoSpaceDE w:val="0"/>
              <w:autoSpaceDN w:val="0"/>
              <w:adjustRightInd w:val="0"/>
              <w:rPr>
                <w:b/>
                <w:bCs/>
                <w:sz w:val="20"/>
                <w:szCs w:val="20"/>
              </w:rPr>
            </w:pPr>
            <w:r>
              <w:rPr>
                <w:b/>
                <w:bCs/>
                <w:sz w:val="20"/>
                <w:szCs w:val="20"/>
              </w:rPr>
              <w:t>STATUS</w:t>
            </w:r>
          </w:p>
        </w:tc>
      </w:tr>
      <w:tr w:rsidR="001F5D6D" w:rsidRPr="001F5D6D" w14:paraId="3418FB10" w14:textId="77777777" w:rsidTr="0000410C">
        <w:trPr>
          <w:trHeight w:val="5120"/>
        </w:trPr>
        <w:tc>
          <w:tcPr>
            <w:tcW w:w="5940" w:type="dxa"/>
          </w:tcPr>
          <w:p w14:paraId="1EB4A593" w14:textId="77777777" w:rsidR="001F5D6D" w:rsidRPr="001F5D6D" w:rsidRDefault="001F5D6D" w:rsidP="001F5D6D">
            <w:pPr>
              <w:widowControl w:val="0"/>
              <w:tabs>
                <w:tab w:val="left" w:pos="1170"/>
                <w:tab w:val="left" w:pos="3000"/>
              </w:tabs>
              <w:autoSpaceDE w:val="0"/>
              <w:autoSpaceDN w:val="0"/>
              <w:adjustRightInd w:val="0"/>
              <w:ind w:left="522" w:hanging="522"/>
              <w:rPr>
                <w:b/>
                <w:color w:val="000000"/>
                <w:sz w:val="20"/>
                <w:szCs w:val="20"/>
              </w:rPr>
            </w:pPr>
            <w:r w:rsidRPr="001F5D6D">
              <w:rPr>
                <w:b/>
                <w:color w:val="000000"/>
                <w:sz w:val="20"/>
                <w:szCs w:val="20"/>
              </w:rPr>
              <w:t>1.     The applicant shall revise the plan set for review and approval by the Department of Public Services, including:</w:t>
            </w:r>
          </w:p>
          <w:p w14:paraId="1340C415" w14:textId="77777777" w:rsidR="001F5D6D" w:rsidRPr="007A4871" w:rsidRDefault="001F5D6D" w:rsidP="001F5D6D">
            <w:pPr>
              <w:widowControl w:val="0"/>
              <w:numPr>
                <w:ilvl w:val="0"/>
                <w:numId w:val="2"/>
              </w:numPr>
              <w:tabs>
                <w:tab w:val="left" w:pos="522"/>
                <w:tab w:val="left" w:pos="3000"/>
              </w:tabs>
              <w:autoSpaceDE w:val="0"/>
              <w:autoSpaceDN w:val="0"/>
              <w:adjustRightInd w:val="0"/>
              <w:ind w:left="522"/>
              <w:rPr>
                <w:b/>
                <w:strike/>
                <w:color w:val="000000"/>
                <w:sz w:val="20"/>
                <w:szCs w:val="20"/>
              </w:rPr>
            </w:pPr>
            <w:r w:rsidRPr="00C35208">
              <w:rPr>
                <w:b/>
                <w:strike/>
                <w:color w:val="000000"/>
                <w:sz w:val="20"/>
                <w:szCs w:val="20"/>
              </w:rPr>
              <w:t xml:space="preserve">A modified design for the Marginal Way sidewalk, to include a </w:t>
            </w:r>
            <w:r w:rsidRPr="007A4871">
              <w:rPr>
                <w:b/>
                <w:strike/>
                <w:color w:val="000000"/>
                <w:sz w:val="20"/>
                <w:szCs w:val="20"/>
              </w:rPr>
              <w:t>reduction in sidewalk width to 8 feet and the expansion of the esplanade by 2 feet, in order to match conditions east of the site;</w:t>
            </w:r>
          </w:p>
          <w:p w14:paraId="36AF1EA4" w14:textId="77777777" w:rsidR="001F5D6D" w:rsidRPr="007A4871" w:rsidRDefault="001F5D6D" w:rsidP="001F5D6D">
            <w:pPr>
              <w:widowControl w:val="0"/>
              <w:numPr>
                <w:ilvl w:val="0"/>
                <w:numId w:val="2"/>
              </w:numPr>
              <w:tabs>
                <w:tab w:val="left" w:pos="522"/>
                <w:tab w:val="left" w:pos="3000"/>
              </w:tabs>
              <w:autoSpaceDE w:val="0"/>
              <w:autoSpaceDN w:val="0"/>
              <w:adjustRightInd w:val="0"/>
              <w:ind w:left="522"/>
              <w:rPr>
                <w:b/>
                <w:strike/>
                <w:color w:val="000000"/>
                <w:sz w:val="20"/>
                <w:szCs w:val="20"/>
              </w:rPr>
            </w:pPr>
            <w:r w:rsidRPr="007A4871">
              <w:rPr>
                <w:b/>
                <w:strike/>
                <w:color w:val="000000"/>
                <w:sz w:val="20"/>
                <w:szCs w:val="20"/>
              </w:rPr>
              <w:t xml:space="preserve">A curb extension west of the westerly driveway on Marginal Way and transitional pavement markings for bicycles and vehicles from Forest Avenue; </w:t>
            </w:r>
          </w:p>
          <w:p w14:paraId="77373837" w14:textId="77777777" w:rsidR="001F5D6D" w:rsidRPr="007A4871" w:rsidRDefault="001F5D6D" w:rsidP="001F5D6D">
            <w:pPr>
              <w:widowControl w:val="0"/>
              <w:numPr>
                <w:ilvl w:val="0"/>
                <w:numId w:val="2"/>
              </w:numPr>
              <w:tabs>
                <w:tab w:val="left" w:pos="522"/>
                <w:tab w:val="left" w:pos="3000"/>
              </w:tabs>
              <w:autoSpaceDE w:val="0"/>
              <w:autoSpaceDN w:val="0"/>
              <w:adjustRightInd w:val="0"/>
              <w:ind w:left="522"/>
              <w:rPr>
                <w:b/>
                <w:strike/>
                <w:color w:val="000000"/>
                <w:sz w:val="20"/>
                <w:szCs w:val="20"/>
              </w:rPr>
            </w:pPr>
            <w:r w:rsidRPr="007A4871">
              <w:rPr>
                <w:b/>
                <w:strike/>
                <w:color w:val="000000"/>
                <w:sz w:val="20"/>
                <w:szCs w:val="20"/>
              </w:rPr>
              <w:t>Details that confirm ADA accessibility and reasonable pedestrian access along and to the Marginal Way frontage of Building B;</w:t>
            </w:r>
          </w:p>
          <w:p w14:paraId="1C74907E" w14:textId="77777777" w:rsidR="001F5D6D" w:rsidRPr="007A4871" w:rsidRDefault="001F5D6D" w:rsidP="001F5D6D">
            <w:pPr>
              <w:widowControl w:val="0"/>
              <w:numPr>
                <w:ilvl w:val="0"/>
                <w:numId w:val="2"/>
              </w:numPr>
              <w:tabs>
                <w:tab w:val="left" w:pos="522"/>
                <w:tab w:val="left" w:pos="3000"/>
              </w:tabs>
              <w:autoSpaceDE w:val="0"/>
              <w:autoSpaceDN w:val="0"/>
              <w:adjustRightInd w:val="0"/>
              <w:ind w:left="522"/>
              <w:rPr>
                <w:b/>
                <w:strike/>
                <w:color w:val="000000"/>
                <w:sz w:val="20"/>
                <w:szCs w:val="20"/>
              </w:rPr>
            </w:pPr>
            <w:r w:rsidRPr="007A4871">
              <w:rPr>
                <w:b/>
                <w:strike/>
                <w:color w:val="000000"/>
                <w:sz w:val="20"/>
                <w:szCs w:val="20"/>
              </w:rPr>
              <w:t>A mechanism to prevent parked vehicles from encroaching on the sidewalk along the eastern boundary of the site;</w:t>
            </w:r>
          </w:p>
          <w:p w14:paraId="3ED7E4A6" w14:textId="77777777" w:rsidR="001F5D6D" w:rsidRPr="002304E9" w:rsidRDefault="001F5D6D" w:rsidP="001F5D6D">
            <w:pPr>
              <w:widowControl w:val="0"/>
              <w:numPr>
                <w:ilvl w:val="0"/>
                <w:numId w:val="2"/>
              </w:numPr>
              <w:tabs>
                <w:tab w:val="left" w:pos="522"/>
                <w:tab w:val="left" w:pos="3000"/>
              </w:tabs>
              <w:autoSpaceDE w:val="0"/>
              <w:autoSpaceDN w:val="0"/>
              <w:adjustRightInd w:val="0"/>
              <w:ind w:left="522"/>
              <w:rPr>
                <w:b/>
                <w:strike/>
                <w:sz w:val="20"/>
                <w:szCs w:val="20"/>
              </w:rPr>
            </w:pPr>
            <w:r w:rsidRPr="002304E9">
              <w:rPr>
                <w:rFonts w:eastAsia="Times New Roman"/>
                <w:b/>
                <w:strike/>
                <w:sz w:val="20"/>
                <w:szCs w:val="20"/>
              </w:rPr>
              <w:t>Alternate snow storage locations designed to avoid conflicts with pedestrian movement on the sidewalk along the eastern boundary of the site;</w:t>
            </w:r>
            <w:r w:rsidR="00C35208" w:rsidRPr="002304E9">
              <w:rPr>
                <w:rFonts w:eastAsia="Times New Roman"/>
                <w:b/>
                <w:strike/>
                <w:sz w:val="20"/>
                <w:szCs w:val="20"/>
              </w:rPr>
              <w:t xml:space="preserve"> </w:t>
            </w:r>
            <w:r w:rsidR="00C35208" w:rsidRPr="002304E9">
              <w:rPr>
                <w:rFonts w:eastAsia="Times New Roman"/>
                <w:b/>
                <w:i/>
                <w:strike/>
                <w:sz w:val="20"/>
                <w:szCs w:val="20"/>
              </w:rPr>
              <w:t>[or per conversations with ND, note re snow removal]</w:t>
            </w:r>
          </w:p>
          <w:p w14:paraId="7B6B9AF4" w14:textId="77777777" w:rsidR="001F5D6D" w:rsidRPr="007A4871" w:rsidRDefault="001F5D6D" w:rsidP="001F5D6D">
            <w:pPr>
              <w:widowControl w:val="0"/>
              <w:numPr>
                <w:ilvl w:val="0"/>
                <w:numId w:val="2"/>
              </w:numPr>
              <w:tabs>
                <w:tab w:val="left" w:pos="522"/>
                <w:tab w:val="left" w:pos="3000"/>
              </w:tabs>
              <w:autoSpaceDE w:val="0"/>
              <w:autoSpaceDN w:val="0"/>
              <w:adjustRightInd w:val="0"/>
              <w:ind w:left="522"/>
              <w:rPr>
                <w:b/>
                <w:strike/>
                <w:color w:val="000000"/>
                <w:sz w:val="20"/>
                <w:szCs w:val="20"/>
              </w:rPr>
            </w:pPr>
            <w:r w:rsidRPr="00C35208">
              <w:rPr>
                <w:b/>
                <w:strike/>
                <w:color w:val="000000"/>
                <w:sz w:val="20"/>
                <w:szCs w:val="20"/>
              </w:rPr>
              <w:t xml:space="preserve">A curb extension on Kennebec Street at the location of the </w:t>
            </w:r>
            <w:r w:rsidRPr="007A4871">
              <w:rPr>
                <w:b/>
                <w:strike/>
                <w:color w:val="000000"/>
                <w:sz w:val="20"/>
                <w:szCs w:val="20"/>
              </w:rPr>
              <w:t>sidewalk ramp/crosswalk such that the handicap ramp is not located within the 10</w:t>
            </w:r>
            <w:r w:rsidRPr="007A4871">
              <w:rPr>
                <w:b/>
                <w:strike/>
                <w:color w:val="000000"/>
                <w:sz w:val="20"/>
                <w:szCs w:val="20"/>
              </w:rPr>
              <w:noBreakHyphen/>
              <w:t>foot path area;</w:t>
            </w:r>
          </w:p>
          <w:p w14:paraId="6A247CFF" w14:textId="77777777" w:rsidR="001F5D6D" w:rsidRPr="007A4871" w:rsidRDefault="001F5D6D" w:rsidP="001F5D6D">
            <w:pPr>
              <w:widowControl w:val="0"/>
              <w:numPr>
                <w:ilvl w:val="0"/>
                <w:numId w:val="2"/>
              </w:numPr>
              <w:tabs>
                <w:tab w:val="left" w:pos="522"/>
                <w:tab w:val="left" w:pos="3000"/>
              </w:tabs>
              <w:autoSpaceDE w:val="0"/>
              <w:autoSpaceDN w:val="0"/>
              <w:adjustRightInd w:val="0"/>
              <w:ind w:left="522"/>
              <w:rPr>
                <w:b/>
                <w:strike/>
                <w:color w:val="000000"/>
                <w:sz w:val="20"/>
                <w:szCs w:val="20"/>
              </w:rPr>
            </w:pPr>
            <w:r w:rsidRPr="007A4871">
              <w:rPr>
                <w:b/>
                <w:strike/>
                <w:color w:val="000000"/>
                <w:sz w:val="20"/>
                <w:szCs w:val="20"/>
              </w:rPr>
              <w:t>An a ADA compliant ramp on the south side of the crosswalk on Kennebec Street in this location; and</w:t>
            </w:r>
          </w:p>
          <w:p w14:paraId="14DC344E" w14:textId="77777777" w:rsidR="001F5D6D" w:rsidRPr="00B20301" w:rsidRDefault="001F5D6D" w:rsidP="001F5D6D">
            <w:pPr>
              <w:widowControl w:val="0"/>
              <w:numPr>
                <w:ilvl w:val="0"/>
                <w:numId w:val="2"/>
              </w:numPr>
              <w:tabs>
                <w:tab w:val="left" w:pos="522"/>
                <w:tab w:val="left" w:pos="3000"/>
              </w:tabs>
              <w:autoSpaceDE w:val="0"/>
              <w:autoSpaceDN w:val="0"/>
              <w:adjustRightInd w:val="0"/>
              <w:ind w:left="522"/>
              <w:rPr>
                <w:b/>
                <w:strike/>
                <w:color w:val="000000"/>
                <w:sz w:val="20"/>
                <w:szCs w:val="20"/>
              </w:rPr>
            </w:pPr>
            <w:r w:rsidRPr="007A4871">
              <w:rPr>
                <w:b/>
                <w:strike/>
                <w:color w:val="000000"/>
                <w:sz w:val="20"/>
                <w:szCs w:val="20"/>
              </w:rPr>
              <w:t>Pavement markings, signage, and bollard tre</w:t>
            </w:r>
            <w:r w:rsidRPr="00B20301">
              <w:rPr>
                <w:b/>
                <w:strike/>
                <w:color w:val="000000"/>
                <w:sz w:val="20"/>
                <w:szCs w:val="20"/>
              </w:rPr>
              <w:t>atments in conjunction with the transition from the 10</w:t>
            </w:r>
            <w:r w:rsidRPr="00B20301">
              <w:rPr>
                <w:b/>
                <w:strike/>
                <w:color w:val="000000"/>
                <w:sz w:val="20"/>
                <w:szCs w:val="20"/>
              </w:rPr>
              <w:noBreakHyphen/>
              <w:t>foot shared</w:t>
            </w:r>
            <w:r w:rsidRPr="00B20301">
              <w:rPr>
                <w:b/>
                <w:strike/>
                <w:color w:val="000000"/>
                <w:sz w:val="20"/>
                <w:szCs w:val="20"/>
              </w:rPr>
              <w:noBreakHyphen/>
              <w:t>use path on Kennebec Street to an at</w:t>
            </w:r>
            <w:r w:rsidRPr="00B20301">
              <w:rPr>
                <w:b/>
                <w:strike/>
                <w:color w:val="000000"/>
                <w:sz w:val="20"/>
                <w:szCs w:val="20"/>
              </w:rPr>
              <w:noBreakHyphen/>
              <w:t>grade cycle</w:t>
            </w:r>
            <w:r w:rsidRPr="00B20301">
              <w:rPr>
                <w:b/>
                <w:strike/>
                <w:color w:val="000000"/>
                <w:sz w:val="20"/>
                <w:szCs w:val="20"/>
              </w:rPr>
              <w:noBreakHyphen/>
              <w:t>track facility west to Forest Avenue.</w:t>
            </w:r>
          </w:p>
        </w:tc>
        <w:tc>
          <w:tcPr>
            <w:tcW w:w="4680" w:type="dxa"/>
          </w:tcPr>
          <w:p w14:paraId="5ECF5CDD" w14:textId="77777777" w:rsidR="009913AD" w:rsidRPr="00B20301" w:rsidRDefault="009913AD" w:rsidP="009913AD">
            <w:pPr>
              <w:widowControl w:val="0"/>
              <w:tabs>
                <w:tab w:val="left" w:pos="1500"/>
                <w:tab w:val="left" w:pos="3000"/>
              </w:tabs>
              <w:autoSpaceDE w:val="0"/>
              <w:autoSpaceDN w:val="0"/>
              <w:adjustRightInd w:val="0"/>
              <w:rPr>
                <w:b/>
                <w:bCs/>
                <w:strike/>
                <w:sz w:val="20"/>
                <w:szCs w:val="20"/>
              </w:rPr>
            </w:pPr>
            <w:r w:rsidRPr="00B20301">
              <w:rPr>
                <w:b/>
                <w:bCs/>
                <w:strike/>
                <w:sz w:val="20"/>
                <w:szCs w:val="20"/>
              </w:rPr>
              <w:t xml:space="preserve">5/7/2015 Status (per Tom </w:t>
            </w:r>
            <w:proofErr w:type="spellStart"/>
            <w:r w:rsidRPr="00B20301">
              <w:rPr>
                <w:b/>
                <w:bCs/>
                <w:strike/>
                <w:sz w:val="20"/>
                <w:szCs w:val="20"/>
              </w:rPr>
              <w:t>Errico</w:t>
            </w:r>
            <w:proofErr w:type="spellEnd"/>
            <w:r w:rsidR="0000410C" w:rsidRPr="00B20301">
              <w:rPr>
                <w:b/>
                <w:bCs/>
                <w:strike/>
                <w:sz w:val="20"/>
                <w:szCs w:val="20"/>
              </w:rPr>
              <w:t>, see separate email</w:t>
            </w:r>
            <w:r w:rsidRPr="00B20301">
              <w:rPr>
                <w:b/>
                <w:bCs/>
                <w:strike/>
                <w:sz w:val="20"/>
                <w:szCs w:val="20"/>
              </w:rPr>
              <w:t xml:space="preserve">): </w:t>
            </w:r>
          </w:p>
          <w:p w14:paraId="542A83E5" w14:textId="77777777" w:rsidR="009913AD" w:rsidRPr="00B20301" w:rsidRDefault="009913AD" w:rsidP="009913AD">
            <w:pPr>
              <w:widowControl w:val="0"/>
              <w:tabs>
                <w:tab w:val="left" w:pos="1500"/>
                <w:tab w:val="left" w:pos="3000"/>
              </w:tabs>
              <w:autoSpaceDE w:val="0"/>
              <w:autoSpaceDN w:val="0"/>
              <w:adjustRightInd w:val="0"/>
              <w:rPr>
                <w:b/>
                <w:bCs/>
                <w:strike/>
                <w:sz w:val="20"/>
                <w:szCs w:val="20"/>
              </w:rPr>
            </w:pPr>
            <w:r w:rsidRPr="00B20301">
              <w:rPr>
                <w:b/>
                <w:bCs/>
                <w:strike/>
                <w:sz w:val="20"/>
                <w:szCs w:val="20"/>
              </w:rPr>
              <w:t>1. The applicant should include a pavement marking plan for Marginal Way for review and comment.</w:t>
            </w:r>
          </w:p>
          <w:p w14:paraId="7E12BA76" w14:textId="77777777" w:rsidR="009913AD" w:rsidRPr="00B20301" w:rsidRDefault="009913AD" w:rsidP="009913AD">
            <w:pPr>
              <w:rPr>
                <w:b/>
                <w:bCs/>
                <w:strike/>
                <w:sz w:val="20"/>
                <w:szCs w:val="20"/>
              </w:rPr>
            </w:pPr>
            <w:r w:rsidRPr="00B20301">
              <w:rPr>
                <w:b/>
                <w:bCs/>
                <w:strike/>
                <w:sz w:val="20"/>
                <w:szCs w:val="20"/>
              </w:rPr>
              <w:t xml:space="preserve">2. The pedestrian path located on-site along the easterly property boundary shall have a curb or other physical element that prevents vehicle encroachment.  A plan shall be provided for review and approval. </w:t>
            </w:r>
          </w:p>
          <w:p w14:paraId="2F882BA4" w14:textId="77777777" w:rsidR="009913AD" w:rsidRPr="00B20301" w:rsidRDefault="009913AD" w:rsidP="009913AD">
            <w:pPr>
              <w:rPr>
                <w:rFonts w:eastAsia="Times New Roman" w:cs="Times New Roman"/>
                <w:b/>
                <w:bCs/>
                <w:strike/>
                <w:sz w:val="20"/>
                <w:szCs w:val="20"/>
              </w:rPr>
            </w:pPr>
            <w:r w:rsidRPr="00C35208">
              <w:rPr>
                <w:b/>
                <w:bCs/>
                <w:sz w:val="20"/>
                <w:szCs w:val="20"/>
              </w:rPr>
              <w:t xml:space="preserve">3. [Re the Kennebec Street frontage] </w:t>
            </w:r>
            <w:r w:rsidRPr="00C35208">
              <w:rPr>
                <w:rFonts w:eastAsia="Times New Roman" w:cs="Times New Roman"/>
                <w:b/>
                <w:bCs/>
                <w:sz w:val="20"/>
                <w:szCs w:val="20"/>
              </w:rPr>
              <w:t>The applicant should provide feedback as it relates to the type of time-limit parking regulations.</w:t>
            </w:r>
            <w:r w:rsidRPr="00B20301">
              <w:rPr>
                <w:rFonts w:eastAsia="Times New Roman" w:cs="Times New Roman"/>
                <w:b/>
                <w:bCs/>
                <w:strike/>
                <w:sz w:val="20"/>
                <w:szCs w:val="20"/>
              </w:rPr>
              <w:t xml:space="preserve"> </w:t>
            </w:r>
            <w:r w:rsidRPr="007A4871">
              <w:rPr>
                <w:rFonts w:eastAsia="Times New Roman" w:cs="Times New Roman"/>
                <w:b/>
                <w:bCs/>
                <w:sz w:val="20"/>
                <w:szCs w:val="20"/>
              </w:rPr>
              <w:t>The curb extension is generally acceptable. The plans should be revised to include a short sidewalk connection to the sidewalk on Brattle Street and the sidewalk ramp configuration on the opposite of Kennebec Street needs to be ADA compliant so the flares of the ramp are not in the pedestrian travel path.  For the cycle-</w:t>
            </w:r>
            <w:r w:rsidRPr="00B20301">
              <w:rPr>
                <w:rFonts w:eastAsia="Times New Roman" w:cs="Times New Roman"/>
                <w:b/>
                <w:bCs/>
                <w:strike/>
                <w:sz w:val="20"/>
                <w:szCs w:val="20"/>
              </w:rPr>
              <w:t>track the following details should be incorporated. I would suggest that the applicant provide a sketch for review and comment before finalizing (the details below are subject to change as the design develops).</w:t>
            </w:r>
          </w:p>
          <w:p w14:paraId="15FF0647" w14:textId="77777777" w:rsidR="009913AD" w:rsidRPr="00B20301" w:rsidRDefault="009913AD" w:rsidP="009913AD">
            <w:pPr>
              <w:numPr>
                <w:ilvl w:val="0"/>
                <w:numId w:val="5"/>
              </w:numPr>
              <w:rPr>
                <w:rFonts w:eastAsia="Times New Roman" w:cs="Times New Roman"/>
                <w:b/>
                <w:bCs/>
                <w:strike/>
                <w:sz w:val="20"/>
                <w:szCs w:val="20"/>
              </w:rPr>
            </w:pPr>
            <w:r w:rsidRPr="00B20301">
              <w:rPr>
                <w:rFonts w:eastAsia="Times New Roman" w:cs="Times New Roman"/>
                <w:b/>
                <w:bCs/>
                <w:strike/>
                <w:sz w:val="20"/>
                <w:szCs w:val="20"/>
              </w:rPr>
              <w:t>10 foot surface path</w:t>
            </w:r>
          </w:p>
          <w:p w14:paraId="73A08125" w14:textId="77777777" w:rsidR="009913AD" w:rsidRPr="00B20301" w:rsidRDefault="009913AD" w:rsidP="009913AD">
            <w:pPr>
              <w:numPr>
                <w:ilvl w:val="0"/>
                <w:numId w:val="5"/>
              </w:numPr>
              <w:rPr>
                <w:rFonts w:eastAsia="Times New Roman" w:cs="Times New Roman"/>
                <w:strike/>
                <w:sz w:val="20"/>
                <w:szCs w:val="20"/>
              </w:rPr>
            </w:pPr>
            <w:r w:rsidRPr="00B20301">
              <w:rPr>
                <w:rFonts w:eastAsia="Times New Roman" w:cs="Times New Roman"/>
                <w:b/>
                <w:bCs/>
                <w:strike/>
                <w:sz w:val="20"/>
                <w:szCs w:val="20"/>
              </w:rPr>
              <w:t>2-foot buffer space.  Two 4 inch lines – dashed at driveways</w:t>
            </w:r>
          </w:p>
          <w:p w14:paraId="6F8760D9" w14:textId="77777777" w:rsidR="009913AD" w:rsidRPr="00B20301" w:rsidRDefault="009913AD" w:rsidP="009913AD">
            <w:pPr>
              <w:numPr>
                <w:ilvl w:val="0"/>
                <w:numId w:val="5"/>
              </w:numPr>
              <w:rPr>
                <w:rFonts w:eastAsia="Times New Roman" w:cs="Times New Roman"/>
                <w:strike/>
                <w:sz w:val="20"/>
                <w:szCs w:val="20"/>
              </w:rPr>
            </w:pPr>
            <w:r w:rsidRPr="00B20301">
              <w:rPr>
                <w:rFonts w:eastAsia="Times New Roman" w:cs="Times New Roman"/>
                <w:b/>
                <w:bCs/>
                <w:strike/>
                <w:sz w:val="20"/>
                <w:szCs w:val="20"/>
              </w:rPr>
              <w:t>7 to 8 foot parking will be permitted on the outside of the cycle-track where driveways do not exist.</w:t>
            </w:r>
          </w:p>
          <w:p w14:paraId="379B6124" w14:textId="77777777" w:rsidR="009913AD" w:rsidRPr="00B20301" w:rsidRDefault="009913AD" w:rsidP="009913AD">
            <w:pPr>
              <w:numPr>
                <w:ilvl w:val="0"/>
                <w:numId w:val="5"/>
              </w:numPr>
              <w:rPr>
                <w:rFonts w:eastAsia="Times New Roman" w:cs="Times New Roman"/>
                <w:strike/>
                <w:sz w:val="20"/>
                <w:szCs w:val="20"/>
              </w:rPr>
            </w:pPr>
            <w:r w:rsidRPr="00B20301">
              <w:rPr>
                <w:rFonts w:eastAsia="Times New Roman" w:cs="Times New Roman"/>
                <w:b/>
                <w:bCs/>
                <w:strike/>
                <w:sz w:val="20"/>
                <w:szCs w:val="20"/>
              </w:rPr>
              <w:t>The cycle-track shall have green paint across driveways.</w:t>
            </w:r>
          </w:p>
          <w:p w14:paraId="5EEA62BD" w14:textId="77777777" w:rsidR="009913AD" w:rsidRPr="00B20301" w:rsidRDefault="009913AD" w:rsidP="009913AD">
            <w:pPr>
              <w:numPr>
                <w:ilvl w:val="0"/>
                <w:numId w:val="5"/>
              </w:numPr>
              <w:rPr>
                <w:rFonts w:eastAsia="Times New Roman" w:cs="Times New Roman"/>
                <w:strike/>
                <w:sz w:val="20"/>
                <w:szCs w:val="20"/>
              </w:rPr>
            </w:pPr>
            <w:r w:rsidRPr="00B20301">
              <w:rPr>
                <w:rFonts w:eastAsia="Times New Roman" w:cs="Times New Roman"/>
                <w:b/>
                <w:bCs/>
                <w:strike/>
                <w:sz w:val="20"/>
                <w:szCs w:val="20"/>
              </w:rPr>
              <w:t>Bollards shall be installed in the buffer area. The bollards will be permanently attached to the pavement. I will provide a specification for installation. It should be assumed that they will be located every 20 feet.</w:t>
            </w:r>
          </w:p>
          <w:p w14:paraId="60DAE37F" w14:textId="77777777" w:rsidR="009913AD" w:rsidRPr="00B20301" w:rsidRDefault="009913AD" w:rsidP="002304E9">
            <w:pPr>
              <w:numPr>
                <w:ilvl w:val="0"/>
                <w:numId w:val="5"/>
              </w:numPr>
              <w:rPr>
                <w:rFonts w:eastAsia="Times New Roman" w:cs="Times New Roman"/>
                <w:sz w:val="20"/>
                <w:szCs w:val="20"/>
              </w:rPr>
            </w:pPr>
            <w:r w:rsidRPr="00B20301">
              <w:rPr>
                <w:rFonts w:eastAsia="Times New Roman" w:cs="Times New Roman"/>
                <w:b/>
                <w:bCs/>
                <w:strike/>
                <w:sz w:val="20"/>
                <w:szCs w:val="20"/>
              </w:rPr>
              <w:t xml:space="preserve">All paint shall be durable long-lasting paint. I will provide a specification for installation. </w:t>
            </w:r>
          </w:p>
          <w:p w14:paraId="48565C1F" w14:textId="77777777" w:rsidR="00B20301" w:rsidRPr="007A4871" w:rsidRDefault="00B20301" w:rsidP="00B20301">
            <w:pPr>
              <w:rPr>
                <w:rFonts w:eastAsia="Times New Roman" w:cs="Times New Roman"/>
                <w:strike/>
                <w:sz w:val="20"/>
                <w:szCs w:val="20"/>
              </w:rPr>
            </w:pPr>
            <w:r w:rsidRPr="007A4871">
              <w:rPr>
                <w:b/>
                <w:bCs/>
                <w:strike/>
                <w:sz w:val="20"/>
                <w:szCs w:val="20"/>
              </w:rPr>
              <w:t>5/28/2015 Status: The plans have been revised and I find them to be acceptable.  Feedback on time-limit parking has not been provided.  I would also note that the sidewalk ramp at the corner of Brattle Street does not appear to be ADA compliant. In addition, the ramp detail on the opposite side of Kennebec Street is unusual and needs clarification. I will reach out to FST to discuss.</w:t>
            </w:r>
            <w:r w:rsidR="007A4871">
              <w:rPr>
                <w:b/>
                <w:bCs/>
                <w:strike/>
                <w:sz w:val="20"/>
                <w:szCs w:val="20"/>
              </w:rPr>
              <w:t xml:space="preserve"> OK per 6/3 comments from TE</w:t>
            </w:r>
          </w:p>
        </w:tc>
      </w:tr>
      <w:tr w:rsidR="001F5D6D" w:rsidRPr="001F5D6D" w14:paraId="0F42DE4D" w14:textId="77777777" w:rsidTr="0000410C">
        <w:trPr>
          <w:trHeight w:val="782"/>
        </w:trPr>
        <w:tc>
          <w:tcPr>
            <w:tcW w:w="5940" w:type="dxa"/>
          </w:tcPr>
          <w:p w14:paraId="3D645A92" w14:textId="77777777" w:rsidR="001F5D6D" w:rsidRPr="001F5D6D" w:rsidRDefault="001F5D6D" w:rsidP="001F5D6D">
            <w:pPr>
              <w:widowControl w:val="0"/>
              <w:numPr>
                <w:ilvl w:val="0"/>
                <w:numId w:val="3"/>
              </w:numPr>
              <w:tabs>
                <w:tab w:val="left" w:pos="522"/>
                <w:tab w:val="left" w:pos="3000"/>
              </w:tabs>
              <w:autoSpaceDE w:val="0"/>
              <w:autoSpaceDN w:val="0"/>
              <w:adjustRightInd w:val="0"/>
              <w:ind w:left="522" w:hanging="450"/>
              <w:rPr>
                <w:color w:val="000000"/>
                <w:sz w:val="20"/>
                <w:szCs w:val="20"/>
              </w:rPr>
            </w:pPr>
            <w:r w:rsidRPr="001F5D6D">
              <w:rPr>
                <w:color w:val="000000"/>
                <w:sz w:val="20"/>
                <w:szCs w:val="20"/>
              </w:rPr>
              <w:t xml:space="preserve">At the time of the future redevelopment of the Enterprise Rental Car site, the applicant shall be required to reevaluate the necessity, design, and location of both the westerly driveway </w:t>
            </w:r>
            <w:r w:rsidRPr="001F5D6D">
              <w:rPr>
                <w:color w:val="000000"/>
                <w:sz w:val="20"/>
                <w:szCs w:val="20"/>
              </w:rPr>
              <w:lastRenderedPageBreak/>
              <w:t xml:space="preserve">on Marginal Way and the driveway on Kennebec Street for review and approval by the Department of Public Services and the Planning Authority;  </w:t>
            </w:r>
          </w:p>
        </w:tc>
        <w:tc>
          <w:tcPr>
            <w:tcW w:w="4680" w:type="dxa"/>
          </w:tcPr>
          <w:p w14:paraId="4DF37100" w14:textId="77777777" w:rsidR="001F5D6D" w:rsidRPr="00C35208" w:rsidRDefault="001F5D6D" w:rsidP="001F5D6D">
            <w:pPr>
              <w:widowControl w:val="0"/>
              <w:tabs>
                <w:tab w:val="left" w:pos="63"/>
                <w:tab w:val="left" w:pos="3000"/>
              </w:tabs>
              <w:autoSpaceDE w:val="0"/>
              <w:autoSpaceDN w:val="0"/>
              <w:adjustRightInd w:val="0"/>
              <w:ind w:left="63"/>
              <w:rPr>
                <w:color w:val="000000"/>
                <w:sz w:val="20"/>
                <w:szCs w:val="20"/>
              </w:rPr>
            </w:pPr>
          </w:p>
        </w:tc>
      </w:tr>
      <w:tr w:rsidR="001F5D6D" w:rsidRPr="001F5D6D" w14:paraId="460CFEAF" w14:textId="77777777" w:rsidTr="0000410C">
        <w:trPr>
          <w:trHeight w:val="530"/>
        </w:trPr>
        <w:tc>
          <w:tcPr>
            <w:tcW w:w="5940" w:type="dxa"/>
          </w:tcPr>
          <w:p w14:paraId="1356E686" w14:textId="77777777" w:rsidR="001F5D6D" w:rsidRPr="001F5D6D" w:rsidRDefault="001F5D6D" w:rsidP="001F5D6D">
            <w:pPr>
              <w:widowControl w:val="0"/>
              <w:numPr>
                <w:ilvl w:val="0"/>
                <w:numId w:val="3"/>
              </w:numPr>
              <w:tabs>
                <w:tab w:val="left" w:pos="522"/>
                <w:tab w:val="left" w:pos="3000"/>
              </w:tabs>
              <w:autoSpaceDE w:val="0"/>
              <w:autoSpaceDN w:val="0"/>
              <w:adjustRightInd w:val="0"/>
              <w:ind w:left="522" w:hanging="450"/>
              <w:rPr>
                <w:color w:val="000000"/>
                <w:sz w:val="20"/>
                <w:szCs w:val="20"/>
              </w:rPr>
            </w:pPr>
            <w:r w:rsidRPr="001F5D6D">
              <w:rPr>
                <w:color w:val="000000"/>
                <w:sz w:val="20"/>
                <w:szCs w:val="20"/>
              </w:rPr>
              <w:t>Prior to the issuance of certificates of occupancy for each tenant fit-up, the applicant shall provide revised trip generation information for review and approval by the Department of Public Services.  If  a Traffic Movement Permit is triggered, an application must be submitted for review and approval by the Department of Public Services and the Planning Board;</w:t>
            </w:r>
          </w:p>
        </w:tc>
        <w:tc>
          <w:tcPr>
            <w:tcW w:w="4680" w:type="dxa"/>
          </w:tcPr>
          <w:p w14:paraId="07D65F27" w14:textId="77777777" w:rsidR="001F5D6D" w:rsidRPr="00C35208" w:rsidRDefault="001F5D6D" w:rsidP="001F5D6D">
            <w:pPr>
              <w:widowControl w:val="0"/>
              <w:tabs>
                <w:tab w:val="left" w:pos="63"/>
                <w:tab w:val="left" w:pos="3000"/>
              </w:tabs>
              <w:autoSpaceDE w:val="0"/>
              <w:autoSpaceDN w:val="0"/>
              <w:adjustRightInd w:val="0"/>
              <w:ind w:left="63"/>
              <w:rPr>
                <w:color w:val="000000"/>
                <w:sz w:val="20"/>
                <w:szCs w:val="20"/>
              </w:rPr>
            </w:pPr>
            <w:bookmarkStart w:id="0" w:name="_GoBack"/>
            <w:bookmarkEnd w:id="0"/>
          </w:p>
        </w:tc>
      </w:tr>
      <w:tr w:rsidR="001F5D6D" w:rsidRPr="001F5D6D" w14:paraId="775FB1A1" w14:textId="77777777" w:rsidTr="0000410C">
        <w:trPr>
          <w:trHeight w:val="557"/>
        </w:trPr>
        <w:tc>
          <w:tcPr>
            <w:tcW w:w="5940" w:type="dxa"/>
          </w:tcPr>
          <w:p w14:paraId="7B935D28" w14:textId="77777777" w:rsidR="001F5D6D" w:rsidRPr="001F5D6D" w:rsidRDefault="001F5D6D" w:rsidP="001F5D6D">
            <w:pPr>
              <w:widowControl w:val="0"/>
              <w:numPr>
                <w:ilvl w:val="0"/>
                <w:numId w:val="3"/>
              </w:numPr>
              <w:tabs>
                <w:tab w:val="left" w:pos="522"/>
                <w:tab w:val="left" w:pos="3000"/>
              </w:tabs>
              <w:autoSpaceDE w:val="0"/>
              <w:autoSpaceDN w:val="0"/>
              <w:adjustRightInd w:val="0"/>
              <w:ind w:left="522" w:hanging="450"/>
              <w:rPr>
                <w:color w:val="000000"/>
                <w:sz w:val="20"/>
                <w:szCs w:val="20"/>
              </w:rPr>
            </w:pPr>
            <w:r w:rsidRPr="001F5D6D">
              <w:rPr>
                <w:color w:val="000000"/>
                <w:sz w:val="20"/>
                <w:szCs w:val="20"/>
              </w:rPr>
              <w:t>Prior to the issuance of certificates of occupancy, the applicant shall provide supporting documentation for changes to the city’s on-street parking schedule on Kennebec Street for review and approval by the Department of Public Services and the City Council;</w:t>
            </w:r>
          </w:p>
        </w:tc>
        <w:tc>
          <w:tcPr>
            <w:tcW w:w="4680" w:type="dxa"/>
          </w:tcPr>
          <w:p w14:paraId="5F69C2B6" w14:textId="77777777" w:rsidR="001F5D6D" w:rsidRPr="00C35208" w:rsidRDefault="001F5D6D" w:rsidP="001F5D6D">
            <w:pPr>
              <w:widowControl w:val="0"/>
              <w:tabs>
                <w:tab w:val="left" w:pos="1170"/>
                <w:tab w:val="left" w:pos="3000"/>
              </w:tabs>
              <w:autoSpaceDE w:val="0"/>
              <w:autoSpaceDN w:val="0"/>
              <w:adjustRightInd w:val="0"/>
              <w:ind w:left="1170"/>
              <w:rPr>
                <w:color w:val="000000"/>
                <w:sz w:val="20"/>
                <w:szCs w:val="20"/>
              </w:rPr>
            </w:pPr>
          </w:p>
        </w:tc>
      </w:tr>
      <w:tr w:rsidR="001F5D6D" w:rsidRPr="001F5D6D" w14:paraId="4E7A6533" w14:textId="77777777" w:rsidTr="0000410C">
        <w:trPr>
          <w:trHeight w:val="620"/>
        </w:trPr>
        <w:tc>
          <w:tcPr>
            <w:tcW w:w="5940" w:type="dxa"/>
          </w:tcPr>
          <w:p w14:paraId="2D2E74CF" w14:textId="77777777" w:rsidR="001F5D6D" w:rsidRPr="00B20301" w:rsidRDefault="001F5D6D" w:rsidP="001F5D6D">
            <w:pPr>
              <w:widowControl w:val="0"/>
              <w:numPr>
                <w:ilvl w:val="0"/>
                <w:numId w:val="3"/>
              </w:numPr>
              <w:tabs>
                <w:tab w:val="left" w:pos="522"/>
                <w:tab w:val="left" w:pos="3000"/>
              </w:tabs>
              <w:autoSpaceDE w:val="0"/>
              <w:autoSpaceDN w:val="0"/>
              <w:adjustRightInd w:val="0"/>
              <w:ind w:left="522" w:hanging="450"/>
              <w:rPr>
                <w:b/>
                <w:strike/>
                <w:color w:val="000000"/>
                <w:sz w:val="20"/>
                <w:szCs w:val="20"/>
              </w:rPr>
            </w:pPr>
            <w:r w:rsidRPr="00B20301">
              <w:rPr>
                <w:b/>
                <w:strike/>
                <w:color w:val="000000"/>
                <w:sz w:val="20"/>
                <w:szCs w:val="20"/>
              </w:rPr>
              <w:t>The applicant shall revise the configuration of the six parking spaces located along the Enterprise property boundary to conform to standard parking space orientation for review and approval by the Department of Public Services;</w:t>
            </w:r>
          </w:p>
        </w:tc>
        <w:tc>
          <w:tcPr>
            <w:tcW w:w="4680" w:type="dxa"/>
          </w:tcPr>
          <w:p w14:paraId="6A4404D6" w14:textId="77777777" w:rsidR="001F5D6D" w:rsidRPr="00B20301" w:rsidRDefault="009913AD" w:rsidP="001F5D6D">
            <w:pPr>
              <w:widowControl w:val="0"/>
              <w:tabs>
                <w:tab w:val="left" w:pos="63"/>
                <w:tab w:val="left" w:pos="3000"/>
              </w:tabs>
              <w:autoSpaceDE w:val="0"/>
              <w:autoSpaceDN w:val="0"/>
              <w:adjustRightInd w:val="0"/>
              <w:ind w:left="63"/>
              <w:rPr>
                <w:b/>
                <w:i/>
                <w:strike/>
                <w:color w:val="000000"/>
                <w:sz w:val="20"/>
                <w:szCs w:val="20"/>
              </w:rPr>
            </w:pPr>
            <w:r w:rsidRPr="00B20301">
              <w:rPr>
                <w:b/>
                <w:bCs/>
                <w:strike/>
                <w:sz w:val="20"/>
                <w:szCs w:val="20"/>
              </w:rPr>
              <w:t>5/7/2015 Status</w:t>
            </w:r>
            <w:r w:rsidR="00C35208" w:rsidRPr="00B20301">
              <w:rPr>
                <w:b/>
                <w:bCs/>
                <w:strike/>
                <w:sz w:val="20"/>
                <w:szCs w:val="20"/>
              </w:rPr>
              <w:t xml:space="preserve"> (per Tom </w:t>
            </w:r>
            <w:proofErr w:type="spellStart"/>
            <w:r w:rsidR="00C35208" w:rsidRPr="00B20301">
              <w:rPr>
                <w:b/>
                <w:bCs/>
                <w:strike/>
                <w:sz w:val="20"/>
                <w:szCs w:val="20"/>
              </w:rPr>
              <w:t>Errico</w:t>
            </w:r>
            <w:proofErr w:type="spellEnd"/>
            <w:r w:rsidR="00C35208" w:rsidRPr="00B20301">
              <w:rPr>
                <w:b/>
                <w:bCs/>
                <w:strike/>
                <w:sz w:val="20"/>
                <w:szCs w:val="20"/>
              </w:rPr>
              <w:t xml:space="preserve"> email)</w:t>
            </w:r>
            <w:r w:rsidRPr="00B20301">
              <w:rPr>
                <w:b/>
                <w:bCs/>
                <w:strike/>
                <w:sz w:val="20"/>
                <w:szCs w:val="20"/>
              </w:rPr>
              <w:t>: I find the revised configuration of the parking spaces to be acceptable with the removal of the parking space nearest Marginal Way</w:t>
            </w:r>
          </w:p>
        </w:tc>
      </w:tr>
      <w:tr w:rsidR="001F5D6D" w:rsidRPr="001F5D6D" w14:paraId="346800B8" w14:textId="77777777" w:rsidTr="0000410C">
        <w:trPr>
          <w:trHeight w:val="512"/>
        </w:trPr>
        <w:tc>
          <w:tcPr>
            <w:tcW w:w="5940" w:type="dxa"/>
          </w:tcPr>
          <w:p w14:paraId="48893F1A" w14:textId="77777777" w:rsidR="001F5D6D" w:rsidRPr="001F5D6D" w:rsidRDefault="001F5D6D" w:rsidP="001F5D6D">
            <w:pPr>
              <w:widowControl w:val="0"/>
              <w:numPr>
                <w:ilvl w:val="0"/>
                <w:numId w:val="3"/>
              </w:numPr>
              <w:tabs>
                <w:tab w:val="left" w:pos="522"/>
              </w:tabs>
              <w:autoSpaceDE w:val="0"/>
              <w:autoSpaceDN w:val="0"/>
              <w:adjustRightInd w:val="0"/>
              <w:ind w:left="522" w:hanging="450"/>
              <w:rPr>
                <w:b/>
                <w:strike/>
                <w:sz w:val="20"/>
                <w:szCs w:val="20"/>
              </w:rPr>
            </w:pPr>
            <w:r w:rsidRPr="001F5D6D">
              <w:rPr>
                <w:b/>
                <w:strike/>
                <w:color w:val="000000"/>
                <w:sz w:val="20"/>
                <w:szCs w:val="20"/>
              </w:rPr>
              <w:t>The applicant shall revise details to depict the city’s standards for curb reveal and depth of base gravel for a brick sidewalk on bituminous base for review and approval by the Department of Public Services;</w:t>
            </w:r>
          </w:p>
        </w:tc>
        <w:tc>
          <w:tcPr>
            <w:tcW w:w="4680" w:type="dxa"/>
          </w:tcPr>
          <w:p w14:paraId="54469FA9" w14:textId="77777777" w:rsidR="001F5D6D" w:rsidRPr="00C35208" w:rsidRDefault="001F5D6D" w:rsidP="001F5D6D">
            <w:pPr>
              <w:widowControl w:val="0"/>
              <w:tabs>
                <w:tab w:val="left" w:pos="63"/>
              </w:tabs>
              <w:autoSpaceDE w:val="0"/>
              <w:autoSpaceDN w:val="0"/>
              <w:adjustRightInd w:val="0"/>
              <w:rPr>
                <w:b/>
                <w:strike/>
                <w:color w:val="000000"/>
                <w:sz w:val="20"/>
                <w:szCs w:val="20"/>
              </w:rPr>
            </w:pPr>
            <w:r w:rsidRPr="00C35208">
              <w:rPr>
                <w:b/>
                <w:strike/>
                <w:color w:val="000000"/>
                <w:sz w:val="20"/>
                <w:szCs w:val="20"/>
              </w:rPr>
              <w:t>Met per 4/17 email from David Margolis-</w:t>
            </w:r>
            <w:proofErr w:type="spellStart"/>
            <w:r w:rsidRPr="00C35208">
              <w:rPr>
                <w:b/>
                <w:strike/>
                <w:color w:val="000000"/>
                <w:sz w:val="20"/>
                <w:szCs w:val="20"/>
              </w:rPr>
              <w:t>Pineo</w:t>
            </w:r>
            <w:proofErr w:type="spellEnd"/>
          </w:p>
        </w:tc>
      </w:tr>
      <w:tr w:rsidR="001F5D6D" w:rsidRPr="001F5D6D" w14:paraId="222B6016" w14:textId="77777777" w:rsidTr="0000410C">
        <w:trPr>
          <w:trHeight w:val="1970"/>
        </w:trPr>
        <w:tc>
          <w:tcPr>
            <w:tcW w:w="5940" w:type="dxa"/>
          </w:tcPr>
          <w:p w14:paraId="14F06305" w14:textId="77777777" w:rsidR="001F5D6D" w:rsidRPr="001F5D6D" w:rsidRDefault="001F5D6D" w:rsidP="001F5D6D">
            <w:pPr>
              <w:widowControl w:val="0"/>
              <w:numPr>
                <w:ilvl w:val="0"/>
                <w:numId w:val="3"/>
              </w:numPr>
              <w:tabs>
                <w:tab w:val="left" w:pos="522"/>
              </w:tabs>
              <w:autoSpaceDE w:val="0"/>
              <w:autoSpaceDN w:val="0"/>
              <w:adjustRightInd w:val="0"/>
              <w:ind w:left="522" w:hanging="450"/>
              <w:rPr>
                <w:b/>
                <w:strike/>
                <w:sz w:val="20"/>
                <w:szCs w:val="20"/>
              </w:rPr>
            </w:pPr>
            <w:r w:rsidRPr="001F5D6D">
              <w:rPr>
                <w:b/>
                <w:strike/>
                <w:sz w:val="20"/>
                <w:szCs w:val="20"/>
              </w:rPr>
              <w:t>The applicant shall:</w:t>
            </w:r>
          </w:p>
          <w:p w14:paraId="651377ED" w14:textId="77777777" w:rsidR="001F5D6D" w:rsidRPr="001F5D6D" w:rsidRDefault="001F5D6D" w:rsidP="001F5D6D">
            <w:pPr>
              <w:widowControl w:val="0"/>
              <w:numPr>
                <w:ilvl w:val="1"/>
                <w:numId w:val="3"/>
              </w:numPr>
              <w:tabs>
                <w:tab w:val="left" w:pos="522"/>
              </w:tabs>
              <w:autoSpaceDE w:val="0"/>
              <w:autoSpaceDN w:val="0"/>
              <w:adjustRightInd w:val="0"/>
              <w:ind w:left="522"/>
              <w:rPr>
                <w:b/>
                <w:strike/>
                <w:sz w:val="20"/>
                <w:szCs w:val="20"/>
              </w:rPr>
            </w:pPr>
            <w:r w:rsidRPr="001F5D6D">
              <w:rPr>
                <w:b/>
                <w:strike/>
                <w:sz w:val="20"/>
                <w:szCs w:val="20"/>
              </w:rPr>
              <w:t xml:space="preserve">Add notes regarding the abandonment of the pipe between existing catch basin A and the existing catch basin in Kennebec Street which state that the pipe and catch basin penetrations will be capped at catch basin A and at the connection in Kennebec Street and that the pipe will be removed or infilled with a flowable fill, and </w:t>
            </w:r>
          </w:p>
          <w:p w14:paraId="36ECB962" w14:textId="77777777" w:rsidR="001F5D6D" w:rsidRPr="001F5D6D" w:rsidRDefault="001F5D6D" w:rsidP="001F5D6D">
            <w:pPr>
              <w:widowControl w:val="0"/>
              <w:numPr>
                <w:ilvl w:val="1"/>
                <w:numId w:val="3"/>
              </w:numPr>
              <w:tabs>
                <w:tab w:val="left" w:pos="522"/>
              </w:tabs>
              <w:autoSpaceDE w:val="0"/>
              <w:autoSpaceDN w:val="0"/>
              <w:adjustRightInd w:val="0"/>
              <w:ind w:left="522"/>
              <w:rPr>
                <w:b/>
                <w:strike/>
                <w:sz w:val="20"/>
                <w:szCs w:val="20"/>
              </w:rPr>
            </w:pPr>
            <w:r w:rsidRPr="001F5D6D">
              <w:rPr>
                <w:b/>
                <w:strike/>
                <w:sz w:val="20"/>
                <w:szCs w:val="20"/>
              </w:rPr>
              <w:t xml:space="preserve">Revise Sheet C-5.0 to include erosion and sediment control practices as submitted in the original plan set </w:t>
            </w:r>
          </w:p>
          <w:p w14:paraId="3290A8DD" w14:textId="77777777" w:rsidR="001F5D6D" w:rsidRPr="001F5D6D" w:rsidRDefault="001F5D6D" w:rsidP="001F5D6D">
            <w:pPr>
              <w:widowControl w:val="0"/>
              <w:tabs>
                <w:tab w:val="left" w:pos="522"/>
              </w:tabs>
              <w:autoSpaceDE w:val="0"/>
              <w:autoSpaceDN w:val="0"/>
              <w:adjustRightInd w:val="0"/>
              <w:ind w:left="522"/>
              <w:rPr>
                <w:b/>
                <w:strike/>
                <w:sz w:val="20"/>
                <w:szCs w:val="20"/>
              </w:rPr>
            </w:pPr>
            <w:r w:rsidRPr="001F5D6D">
              <w:rPr>
                <w:b/>
                <w:strike/>
                <w:sz w:val="20"/>
                <w:szCs w:val="20"/>
              </w:rPr>
              <w:t>for review and approval by the Department of Public Services;</w:t>
            </w:r>
          </w:p>
        </w:tc>
        <w:tc>
          <w:tcPr>
            <w:tcW w:w="4680" w:type="dxa"/>
          </w:tcPr>
          <w:p w14:paraId="72AAEBF7" w14:textId="77777777" w:rsidR="001F5D6D" w:rsidRPr="00C35208" w:rsidRDefault="001F5D6D" w:rsidP="001F5D6D">
            <w:pPr>
              <w:widowControl w:val="0"/>
              <w:tabs>
                <w:tab w:val="left" w:pos="63"/>
              </w:tabs>
              <w:autoSpaceDE w:val="0"/>
              <w:autoSpaceDN w:val="0"/>
              <w:adjustRightInd w:val="0"/>
              <w:ind w:left="63"/>
              <w:rPr>
                <w:b/>
                <w:strike/>
                <w:sz w:val="20"/>
                <w:szCs w:val="20"/>
              </w:rPr>
            </w:pPr>
            <w:r w:rsidRPr="00C35208">
              <w:rPr>
                <w:b/>
                <w:strike/>
                <w:sz w:val="20"/>
                <w:szCs w:val="20"/>
              </w:rPr>
              <w:t xml:space="preserve">Met per 4/30 email from David </w:t>
            </w:r>
            <w:proofErr w:type="spellStart"/>
            <w:r w:rsidRPr="00C35208">
              <w:rPr>
                <w:b/>
                <w:strike/>
                <w:sz w:val="20"/>
                <w:szCs w:val="20"/>
              </w:rPr>
              <w:t>Senus</w:t>
            </w:r>
            <w:proofErr w:type="spellEnd"/>
          </w:p>
        </w:tc>
      </w:tr>
      <w:tr w:rsidR="001F5D6D" w:rsidRPr="001F5D6D" w14:paraId="16406475" w14:textId="77777777" w:rsidTr="0000410C">
        <w:trPr>
          <w:trHeight w:val="368"/>
        </w:trPr>
        <w:tc>
          <w:tcPr>
            <w:tcW w:w="5940" w:type="dxa"/>
          </w:tcPr>
          <w:p w14:paraId="7512017C" w14:textId="77777777" w:rsidR="001F5D6D" w:rsidRPr="001F5D6D" w:rsidRDefault="001F5D6D" w:rsidP="001F5D6D">
            <w:pPr>
              <w:widowControl w:val="0"/>
              <w:numPr>
                <w:ilvl w:val="0"/>
                <w:numId w:val="3"/>
              </w:numPr>
              <w:tabs>
                <w:tab w:val="left" w:pos="522"/>
                <w:tab w:val="left" w:pos="3000"/>
              </w:tabs>
              <w:autoSpaceDE w:val="0"/>
              <w:autoSpaceDN w:val="0"/>
              <w:adjustRightInd w:val="0"/>
              <w:ind w:left="522" w:hanging="450"/>
              <w:rPr>
                <w:b/>
                <w:color w:val="000000"/>
                <w:sz w:val="20"/>
                <w:szCs w:val="20"/>
              </w:rPr>
            </w:pPr>
            <w:r w:rsidRPr="002759EC">
              <w:rPr>
                <w:b/>
                <w:color w:val="000000"/>
                <w:sz w:val="20"/>
                <w:szCs w:val="20"/>
              </w:rPr>
              <w:t>The applicant shall submit a wastewater capacity letter for review and approval by the Planning Authority;</w:t>
            </w:r>
          </w:p>
        </w:tc>
        <w:tc>
          <w:tcPr>
            <w:tcW w:w="4680" w:type="dxa"/>
          </w:tcPr>
          <w:p w14:paraId="4ECFD58D" w14:textId="77777777" w:rsidR="001F5D6D" w:rsidRPr="00C35208" w:rsidRDefault="0000410C" w:rsidP="0000410C">
            <w:pPr>
              <w:widowControl w:val="0"/>
              <w:tabs>
                <w:tab w:val="left" w:pos="63"/>
                <w:tab w:val="left" w:pos="3000"/>
              </w:tabs>
              <w:autoSpaceDE w:val="0"/>
              <w:autoSpaceDN w:val="0"/>
              <w:adjustRightInd w:val="0"/>
              <w:ind w:left="63"/>
              <w:rPr>
                <w:b/>
                <w:color w:val="000000"/>
                <w:sz w:val="20"/>
                <w:szCs w:val="20"/>
              </w:rPr>
            </w:pPr>
            <w:r>
              <w:rPr>
                <w:b/>
                <w:color w:val="000000"/>
                <w:sz w:val="20"/>
                <w:szCs w:val="20"/>
              </w:rPr>
              <w:t xml:space="preserve">5/7/15 status: left message for Frank </w:t>
            </w:r>
            <w:proofErr w:type="spellStart"/>
            <w:r>
              <w:rPr>
                <w:b/>
                <w:color w:val="000000"/>
                <w:sz w:val="20"/>
                <w:szCs w:val="20"/>
              </w:rPr>
              <w:t>Brancely</w:t>
            </w:r>
            <w:proofErr w:type="spellEnd"/>
            <w:r>
              <w:rPr>
                <w:b/>
                <w:color w:val="000000"/>
                <w:sz w:val="20"/>
                <w:szCs w:val="20"/>
              </w:rPr>
              <w:t xml:space="preserve"> re issuing letter based on original application.  Waiting for response.</w:t>
            </w:r>
            <w:r w:rsidR="005B30E7">
              <w:rPr>
                <w:b/>
                <w:color w:val="000000"/>
                <w:sz w:val="20"/>
                <w:szCs w:val="20"/>
              </w:rPr>
              <w:t xml:space="preserve"> 5/27 followed up with email. </w:t>
            </w:r>
          </w:p>
        </w:tc>
      </w:tr>
      <w:tr w:rsidR="001F5D6D" w:rsidRPr="001F5D6D" w14:paraId="27110318" w14:textId="77777777" w:rsidTr="0000410C">
        <w:trPr>
          <w:trHeight w:val="1142"/>
        </w:trPr>
        <w:tc>
          <w:tcPr>
            <w:tcW w:w="5940" w:type="dxa"/>
          </w:tcPr>
          <w:p w14:paraId="3F5A9500" w14:textId="77777777" w:rsidR="001F5D6D" w:rsidRPr="001F5D6D" w:rsidRDefault="001F5D6D" w:rsidP="001F5D6D">
            <w:pPr>
              <w:widowControl w:val="0"/>
              <w:numPr>
                <w:ilvl w:val="0"/>
                <w:numId w:val="3"/>
              </w:numPr>
              <w:tabs>
                <w:tab w:val="left" w:pos="522"/>
                <w:tab w:val="left" w:pos="3000"/>
              </w:tabs>
              <w:autoSpaceDE w:val="0"/>
              <w:autoSpaceDN w:val="0"/>
              <w:adjustRightInd w:val="0"/>
              <w:ind w:left="522" w:hanging="450"/>
              <w:rPr>
                <w:b/>
                <w:color w:val="000000"/>
                <w:sz w:val="20"/>
                <w:szCs w:val="20"/>
              </w:rPr>
            </w:pPr>
            <w:r w:rsidRPr="007A4871">
              <w:rPr>
                <w:rFonts w:eastAsia="Times New Roman"/>
                <w:b/>
                <w:strike/>
                <w:sz w:val="20"/>
                <w:szCs w:val="20"/>
              </w:rPr>
              <w:t xml:space="preserve">The applicant shall revise the plans to add notes indicating </w:t>
            </w:r>
            <w:r w:rsidRPr="007A4871">
              <w:rPr>
                <w:rFonts w:eastAsia="Times New Roman"/>
                <w:b/>
                <w:strike/>
                <w:sz w:val="20"/>
                <w:szCs w:val="20"/>
                <w:highlight w:val="yellow"/>
              </w:rPr>
              <w:t>LED stre</w:t>
            </w:r>
            <w:r w:rsidRPr="007A4871">
              <w:rPr>
                <w:rFonts w:eastAsia="Times New Roman"/>
                <w:b/>
                <w:strike/>
                <w:sz w:val="20"/>
                <w:szCs w:val="20"/>
              </w:rPr>
              <w:t>et light specifications for both Marginal Way and Kennebec Street, eliminate note #18 on the landscape plan, modify the spacing on Kennebec Stre</w:t>
            </w:r>
            <w:r w:rsidRPr="005B30E7">
              <w:rPr>
                <w:rFonts w:eastAsia="Times New Roman"/>
                <w:b/>
                <w:strike/>
                <w:sz w:val="20"/>
                <w:szCs w:val="20"/>
              </w:rPr>
              <w:t>et to equally distribute street lights along the frontage</w:t>
            </w:r>
            <w:r w:rsidRPr="00B20301">
              <w:rPr>
                <w:rFonts w:eastAsia="Times New Roman"/>
                <w:b/>
                <w:strike/>
                <w:sz w:val="20"/>
                <w:szCs w:val="20"/>
              </w:rPr>
              <w:t xml:space="preserve">, and </w:t>
            </w:r>
            <w:r w:rsidRPr="00B20301">
              <w:rPr>
                <w:b/>
                <w:strike/>
                <w:sz w:val="20"/>
                <w:szCs w:val="20"/>
              </w:rPr>
              <w:t>submit a street lighting and electrical design plan for review and approval by the Department of Public Services;</w:t>
            </w:r>
          </w:p>
        </w:tc>
        <w:tc>
          <w:tcPr>
            <w:tcW w:w="4680" w:type="dxa"/>
          </w:tcPr>
          <w:p w14:paraId="1112F932" w14:textId="77777777" w:rsidR="001F5D6D" w:rsidRPr="005B30E7" w:rsidRDefault="00C175A8" w:rsidP="001F5D6D">
            <w:pPr>
              <w:widowControl w:val="0"/>
              <w:tabs>
                <w:tab w:val="left" w:pos="1500"/>
                <w:tab w:val="left" w:pos="3000"/>
              </w:tabs>
              <w:autoSpaceDE w:val="0"/>
              <w:autoSpaceDN w:val="0"/>
              <w:adjustRightInd w:val="0"/>
              <w:rPr>
                <w:b/>
                <w:strike/>
                <w:color w:val="000000"/>
                <w:sz w:val="20"/>
                <w:szCs w:val="20"/>
              </w:rPr>
            </w:pPr>
            <w:r w:rsidRPr="005B30E7">
              <w:rPr>
                <w:b/>
                <w:strike/>
                <w:color w:val="000000"/>
                <w:sz w:val="20"/>
                <w:szCs w:val="20"/>
              </w:rPr>
              <w:t xml:space="preserve">Per </w:t>
            </w:r>
            <w:r w:rsidR="001F5D6D" w:rsidRPr="005B30E7">
              <w:rPr>
                <w:b/>
                <w:strike/>
                <w:color w:val="000000"/>
                <w:sz w:val="20"/>
                <w:szCs w:val="20"/>
              </w:rPr>
              <w:t>4/15 email from ND: The lights on Kennebec Street should be the medium Bayside fixtures, and I believe your specs are correct, but you list the lights on both streets as 'large scale' on the site plan.  Could you revise your note to clarify this?</w:t>
            </w:r>
            <w:r w:rsidR="00590D5C">
              <w:rPr>
                <w:b/>
                <w:strike/>
                <w:color w:val="000000"/>
                <w:sz w:val="20"/>
                <w:szCs w:val="20"/>
              </w:rPr>
              <w:t xml:space="preserve"> MET 5/27</w:t>
            </w:r>
          </w:p>
          <w:p w14:paraId="1FEE9EA0" w14:textId="77777777" w:rsidR="006E3949" w:rsidRPr="00B20301" w:rsidRDefault="00C175A8" w:rsidP="001F5D6D">
            <w:pPr>
              <w:widowControl w:val="0"/>
              <w:tabs>
                <w:tab w:val="left" w:pos="1500"/>
                <w:tab w:val="left" w:pos="3000"/>
              </w:tabs>
              <w:autoSpaceDE w:val="0"/>
              <w:autoSpaceDN w:val="0"/>
              <w:adjustRightInd w:val="0"/>
              <w:rPr>
                <w:b/>
                <w:strike/>
                <w:color w:val="000000"/>
                <w:sz w:val="20"/>
                <w:szCs w:val="20"/>
              </w:rPr>
            </w:pPr>
            <w:r w:rsidRPr="00B20301">
              <w:rPr>
                <w:b/>
                <w:strike/>
                <w:color w:val="000000"/>
                <w:sz w:val="20"/>
                <w:szCs w:val="20"/>
              </w:rPr>
              <w:t xml:space="preserve">Per </w:t>
            </w:r>
            <w:r w:rsidR="00C35208" w:rsidRPr="00B20301">
              <w:rPr>
                <w:b/>
                <w:strike/>
                <w:color w:val="000000"/>
                <w:sz w:val="20"/>
                <w:szCs w:val="20"/>
              </w:rPr>
              <w:t xml:space="preserve">5/7 email from DPS: </w:t>
            </w:r>
          </w:p>
          <w:p w14:paraId="20482117" w14:textId="77777777" w:rsidR="00C35208" w:rsidRPr="00B20301" w:rsidRDefault="00C35208" w:rsidP="00C35208">
            <w:pPr>
              <w:pStyle w:val="GroupWiseView"/>
              <w:tabs>
                <w:tab w:val="left" w:pos="1500"/>
                <w:tab w:val="left" w:pos="3000"/>
              </w:tabs>
              <w:rPr>
                <w:rFonts w:asciiTheme="minorHAnsi" w:hAnsiTheme="minorHAnsi"/>
                <w:b/>
                <w:strike/>
                <w:color w:val="000000"/>
                <w:sz w:val="20"/>
                <w:szCs w:val="20"/>
              </w:rPr>
            </w:pPr>
            <w:r w:rsidRPr="00B20301">
              <w:rPr>
                <w:rFonts w:asciiTheme="minorHAnsi" w:hAnsiTheme="minorHAnsi"/>
                <w:b/>
                <w:strike/>
                <w:color w:val="000000"/>
                <w:sz w:val="20"/>
                <w:szCs w:val="20"/>
              </w:rPr>
              <w:t>1.</w:t>
            </w:r>
            <w:r w:rsidR="00C175A8" w:rsidRPr="00B20301">
              <w:rPr>
                <w:rFonts w:asciiTheme="minorHAnsi" w:hAnsiTheme="minorHAnsi" w:cs="Times New Roman"/>
                <w:b/>
                <w:strike/>
                <w:color w:val="000000"/>
                <w:sz w:val="20"/>
                <w:szCs w:val="20"/>
              </w:rPr>
              <w:t xml:space="preserve">  </w:t>
            </w:r>
            <w:r w:rsidRPr="00B20301">
              <w:rPr>
                <w:rFonts w:asciiTheme="minorHAnsi" w:hAnsiTheme="minorHAnsi"/>
                <w:b/>
                <w:strike/>
                <w:color w:val="000000"/>
                <w:sz w:val="20"/>
                <w:szCs w:val="20"/>
              </w:rPr>
              <w:t>On Marginal Way, where does the proposed electrical conduit connect to the existing lighting circuit?  Show the location and details of the connection.  Show the location of the conduit to be installed.</w:t>
            </w:r>
          </w:p>
          <w:p w14:paraId="0A2A3558" w14:textId="77777777" w:rsidR="00C35208" w:rsidRPr="00B20301" w:rsidRDefault="00C35208" w:rsidP="00C35208">
            <w:pPr>
              <w:pStyle w:val="GroupWiseView"/>
              <w:tabs>
                <w:tab w:val="left" w:pos="1500"/>
                <w:tab w:val="left" w:pos="3000"/>
              </w:tabs>
              <w:rPr>
                <w:rFonts w:asciiTheme="minorHAnsi" w:hAnsiTheme="minorHAnsi"/>
                <w:b/>
                <w:strike/>
                <w:color w:val="000000"/>
                <w:sz w:val="20"/>
                <w:szCs w:val="20"/>
              </w:rPr>
            </w:pPr>
            <w:r w:rsidRPr="00B20301">
              <w:rPr>
                <w:rFonts w:asciiTheme="minorHAnsi" w:hAnsiTheme="minorHAnsi"/>
                <w:b/>
                <w:strike/>
                <w:color w:val="000000"/>
                <w:sz w:val="20"/>
                <w:szCs w:val="20"/>
              </w:rPr>
              <w:t>2.</w:t>
            </w:r>
            <w:r w:rsidR="00C175A8" w:rsidRPr="00B20301">
              <w:rPr>
                <w:rFonts w:asciiTheme="minorHAnsi" w:hAnsiTheme="minorHAnsi" w:cs="Times New Roman"/>
                <w:b/>
                <w:strike/>
                <w:color w:val="000000"/>
                <w:sz w:val="20"/>
                <w:szCs w:val="20"/>
              </w:rPr>
              <w:t xml:space="preserve"> </w:t>
            </w:r>
            <w:r w:rsidRPr="00B20301">
              <w:rPr>
                <w:rFonts w:asciiTheme="minorHAnsi" w:hAnsiTheme="minorHAnsi" w:cs="Times New Roman"/>
                <w:b/>
                <w:strike/>
                <w:color w:val="000000"/>
                <w:sz w:val="20"/>
                <w:szCs w:val="20"/>
              </w:rPr>
              <w:t xml:space="preserve"> </w:t>
            </w:r>
            <w:r w:rsidRPr="00B20301">
              <w:rPr>
                <w:rFonts w:asciiTheme="minorHAnsi" w:hAnsiTheme="minorHAnsi"/>
                <w:b/>
                <w:strike/>
                <w:color w:val="000000"/>
                <w:sz w:val="20"/>
                <w:szCs w:val="20"/>
              </w:rPr>
              <w:t xml:space="preserve">On Kennebec Street, show connection from the proposed meter </w:t>
            </w:r>
            <w:proofErr w:type="gramStart"/>
            <w:r w:rsidRPr="00B20301">
              <w:rPr>
                <w:rFonts w:asciiTheme="minorHAnsi" w:hAnsiTheme="minorHAnsi"/>
                <w:b/>
                <w:strike/>
                <w:color w:val="000000"/>
                <w:sz w:val="20"/>
                <w:szCs w:val="20"/>
              </w:rPr>
              <w:t>to  the</w:t>
            </w:r>
            <w:proofErr w:type="gramEnd"/>
            <w:r w:rsidRPr="00B20301">
              <w:rPr>
                <w:rFonts w:asciiTheme="minorHAnsi" w:hAnsiTheme="minorHAnsi"/>
                <w:b/>
                <w:strike/>
                <w:color w:val="000000"/>
                <w:sz w:val="20"/>
                <w:szCs w:val="20"/>
              </w:rPr>
              <w:t xml:space="preserve"> utility power grid.  Show the electrical panel design details.</w:t>
            </w:r>
          </w:p>
          <w:p w14:paraId="104D171C" w14:textId="77777777" w:rsidR="00C35208" w:rsidRPr="00B20301" w:rsidRDefault="00C35208" w:rsidP="00C35208">
            <w:pPr>
              <w:pStyle w:val="GroupWiseView"/>
              <w:tabs>
                <w:tab w:val="left" w:pos="1500"/>
                <w:tab w:val="left" w:pos="3000"/>
              </w:tabs>
              <w:rPr>
                <w:rFonts w:asciiTheme="minorHAnsi" w:hAnsiTheme="minorHAnsi"/>
                <w:b/>
                <w:strike/>
                <w:color w:val="000000"/>
                <w:sz w:val="20"/>
                <w:szCs w:val="20"/>
              </w:rPr>
            </w:pPr>
            <w:r w:rsidRPr="00B20301">
              <w:rPr>
                <w:rFonts w:asciiTheme="minorHAnsi" w:hAnsiTheme="minorHAnsi"/>
                <w:b/>
                <w:strike/>
                <w:color w:val="000000"/>
                <w:sz w:val="20"/>
                <w:szCs w:val="20"/>
              </w:rPr>
              <w:t>3.</w:t>
            </w:r>
            <w:r w:rsidR="00C175A8" w:rsidRPr="00B20301">
              <w:rPr>
                <w:rFonts w:asciiTheme="minorHAnsi" w:hAnsiTheme="minorHAnsi" w:cs="Times New Roman"/>
                <w:b/>
                <w:strike/>
                <w:color w:val="000000"/>
                <w:sz w:val="20"/>
                <w:szCs w:val="20"/>
              </w:rPr>
              <w:t xml:space="preserve">  </w:t>
            </w:r>
            <w:r w:rsidRPr="00B20301">
              <w:rPr>
                <w:rFonts w:asciiTheme="minorHAnsi" w:hAnsiTheme="minorHAnsi"/>
                <w:b/>
                <w:strike/>
                <w:color w:val="000000"/>
                <w:sz w:val="20"/>
                <w:szCs w:val="20"/>
              </w:rPr>
              <w:t xml:space="preserve">Specify the conduit size, type, and provide installation detail showing the depth of cover (minimum of 36”), conduit encasement, and marker </w:t>
            </w:r>
            <w:r w:rsidRPr="00B20301">
              <w:rPr>
                <w:rFonts w:asciiTheme="minorHAnsi" w:hAnsiTheme="minorHAnsi"/>
                <w:b/>
                <w:strike/>
                <w:color w:val="000000"/>
                <w:sz w:val="20"/>
                <w:szCs w:val="20"/>
              </w:rPr>
              <w:lastRenderedPageBreak/>
              <w:t>tape.</w:t>
            </w:r>
          </w:p>
          <w:p w14:paraId="787C521A" w14:textId="77777777" w:rsidR="00C35208" w:rsidRPr="00B20301" w:rsidRDefault="00C35208" w:rsidP="00C35208">
            <w:pPr>
              <w:pStyle w:val="GroupWiseView"/>
              <w:tabs>
                <w:tab w:val="left" w:pos="1500"/>
                <w:tab w:val="left" w:pos="3000"/>
              </w:tabs>
              <w:rPr>
                <w:rFonts w:asciiTheme="minorHAnsi" w:hAnsiTheme="minorHAnsi"/>
                <w:b/>
                <w:strike/>
                <w:color w:val="000000"/>
                <w:sz w:val="20"/>
                <w:szCs w:val="20"/>
              </w:rPr>
            </w:pPr>
            <w:r w:rsidRPr="00B20301">
              <w:rPr>
                <w:rFonts w:asciiTheme="minorHAnsi" w:hAnsiTheme="minorHAnsi"/>
                <w:b/>
                <w:strike/>
                <w:color w:val="000000"/>
                <w:sz w:val="20"/>
                <w:szCs w:val="20"/>
              </w:rPr>
              <w:t>4.</w:t>
            </w:r>
            <w:r w:rsidR="00C175A8" w:rsidRPr="00B20301">
              <w:rPr>
                <w:rFonts w:asciiTheme="minorHAnsi" w:hAnsiTheme="minorHAnsi" w:cs="Times New Roman"/>
                <w:b/>
                <w:strike/>
                <w:color w:val="000000"/>
                <w:sz w:val="20"/>
                <w:szCs w:val="20"/>
              </w:rPr>
              <w:t xml:space="preserve"> </w:t>
            </w:r>
            <w:r w:rsidRPr="00B20301">
              <w:rPr>
                <w:rFonts w:asciiTheme="minorHAnsi" w:hAnsiTheme="minorHAnsi" w:cs="Times New Roman"/>
                <w:b/>
                <w:strike/>
                <w:color w:val="000000"/>
                <w:sz w:val="20"/>
                <w:szCs w:val="20"/>
              </w:rPr>
              <w:t xml:space="preserve"> </w:t>
            </w:r>
            <w:r w:rsidRPr="00B20301">
              <w:rPr>
                <w:rFonts w:asciiTheme="minorHAnsi" w:hAnsiTheme="minorHAnsi"/>
                <w:b/>
                <w:strike/>
                <w:color w:val="000000"/>
                <w:sz w:val="20"/>
                <w:szCs w:val="20"/>
              </w:rPr>
              <w:t>Specify and show the conduit location with respect to right of way or some other reference.</w:t>
            </w:r>
          </w:p>
          <w:p w14:paraId="5466B3D8" w14:textId="77777777" w:rsidR="00C35208" w:rsidRPr="00B20301" w:rsidRDefault="00C35208" w:rsidP="00C35208">
            <w:pPr>
              <w:pStyle w:val="GroupWiseView"/>
              <w:tabs>
                <w:tab w:val="left" w:pos="1500"/>
                <w:tab w:val="left" w:pos="3000"/>
              </w:tabs>
              <w:rPr>
                <w:rFonts w:asciiTheme="minorHAnsi" w:hAnsiTheme="minorHAnsi"/>
                <w:b/>
                <w:strike/>
                <w:color w:val="000000"/>
                <w:sz w:val="20"/>
                <w:szCs w:val="20"/>
              </w:rPr>
            </w:pPr>
            <w:r w:rsidRPr="00B20301">
              <w:rPr>
                <w:rFonts w:asciiTheme="minorHAnsi" w:hAnsiTheme="minorHAnsi"/>
                <w:b/>
                <w:strike/>
                <w:color w:val="000000"/>
                <w:sz w:val="20"/>
                <w:szCs w:val="20"/>
              </w:rPr>
              <w:t>5.</w:t>
            </w:r>
            <w:r w:rsidR="00C175A8" w:rsidRPr="00B20301">
              <w:rPr>
                <w:rFonts w:asciiTheme="minorHAnsi" w:hAnsiTheme="minorHAnsi" w:cs="Times New Roman"/>
                <w:b/>
                <w:strike/>
                <w:color w:val="000000"/>
                <w:sz w:val="20"/>
                <w:szCs w:val="20"/>
              </w:rPr>
              <w:t xml:space="preserve">  </w:t>
            </w:r>
            <w:r w:rsidRPr="00B20301">
              <w:rPr>
                <w:rFonts w:asciiTheme="minorHAnsi" w:hAnsiTheme="minorHAnsi"/>
                <w:b/>
                <w:strike/>
                <w:color w:val="000000"/>
                <w:sz w:val="20"/>
                <w:szCs w:val="20"/>
              </w:rPr>
              <w:t>Are light fixtures, poles, and pole foundations details provided?</w:t>
            </w:r>
          </w:p>
          <w:p w14:paraId="030E3DD0" w14:textId="77777777" w:rsidR="00C35208" w:rsidRPr="00B20301" w:rsidRDefault="00C35208" w:rsidP="00C35208">
            <w:pPr>
              <w:pStyle w:val="GroupWiseView"/>
              <w:tabs>
                <w:tab w:val="left" w:pos="1500"/>
                <w:tab w:val="left" w:pos="3000"/>
              </w:tabs>
              <w:rPr>
                <w:rFonts w:asciiTheme="minorHAnsi" w:hAnsiTheme="minorHAnsi"/>
                <w:b/>
                <w:strike/>
                <w:color w:val="000000"/>
                <w:sz w:val="20"/>
                <w:szCs w:val="20"/>
              </w:rPr>
            </w:pPr>
            <w:r w:rsidRPr="00B20301">
              <w:rPr>
                <w:rFonts w:asciiTheme="minorHAnsi" w:hAnsiTheme="minorHAnsi"/>
                <w:b/>
                <w:strike/>
                <w:color w:val="000000"/>
                <w:sz w:val="20"/>
                <w:szCs w:val="20"/>
              </w:rPr>
              <w:t>6.</w:t>
            </w:r>
            <w:r w:rsidR="00C175A8" w:rsidRPr="00B20301">
              <w:rPr>
                <w:rFonts w:asciiTheme="minorHAnsi" w:hAnsiTheme="minorHAnsi" w:cs="Times New Roman"/>
                <w:b/>
                <w:strike/>
                <w:color w:val="000000"/>
                <w:sz w:val="20"/>
                <w:szCs w:val="20"/>
              </w:rPr>
              <w:t xml:space="preserve">  </w:t>
            </w:r>
            <w:r w:rsidRPr="00B20301">
              <w:rPr>
                <w:rFonts w:asciiTheme="minorHAnsi" w:hAnsiTheme="minorHAnsi"/>
                <w:b/>
                <w:strike/>
                <w:color w:val="000000"/>
                <w:sz w:val="20"/>
                <w:szCs w:val="20"/>
              </w:rPr>
              <w:t>The applicant will be responsible for all connections, wiring and any other ancillary work required for a complete street project.  Please delete reference that the City is responsible for such work.</w:t>
            </w:r>
          </w:p>
          <w:p w14:paraId="54660DF5" w14:textId="77777777" w:rsidR="001F5D6D" w:rsidRDefault="00C35208" w:rsidP="00C175A8">
            <w:pPr>
              <w:pStyle w:val="GroupWiseView"/>
              <w:tabs>
                <w:tab w:val="left" w:pos="1500"/>
                <w:tab w:val="left" w:pos="3000"/>
              </w:tabs>
              <w:rPr>
                <w:rFonts w:asciiTheme="minorHAnsi" w:hAnsiTheme="minorHAnsi"/>
                <w:b/>
                <w:strike/>
                <w:color w:val="000000"/>
                <w:sz w:val="20"/>
                <w:szCs w:val="20"/>
              </w:rPr>
            </w:pPr>
            <w:r w:rsidRPr="00B20301">
              <w:rPr>
                <w:rFonts w:asciiTheme="minorHAnsi" w:hAnsiTheme="minorHAnsi"/>
                <w:b/>
                <w:strike/>
                <w:color w:val="000000"/>
                <w:sz w:val="20"/>
                <w:szCs w:val="20"/>
              </w:rPr>
              <w:t>7.</w:t>
            </w:r>
            <w:r w:rsidR="00C175A8" w:rsidRPr="00B20301">
              <w:rPr>
                <w:rFonts w:asciiTheme="minorHAnsi" w:hAnsiTheme="minorHAnsi" w:cs="Times New Roman"/>
                <w:b/>
                <w:strike/>
                <w:color w:val="000000"/>
                <w:sz w:val="20"/>
                <w:szCs w:val="20"/>
              </w:rPr>
              <w:t xml:space="preserve">  </w:t>
            </w:r>
            <w:r w:rsidRPr="00B20301">
              <w:rPr>
                <w:rFonts w:asciiTheme="minorHAnsi" w:hAnsiTheme="minorHAnsi"/>
                <w:b/>
                <w:strike/>
                <w:color w:val="000000"/>
                <w:sz w:val="20"/>
                <w:szCs w:val="20"/>
              </w:rPr>
              <w:t>It is understood that all street lighting will have LED fixtures, all circuits metered for City billing and please not that a 120v outlet per pole is not required.</w:t>
            </w:r>
          </w:p>
          <w:p w14:paraId="6A324F17" w14:textId="77777777" w:rsidR="00B20301" w:rsidRPr="00C175A8" w:rsidRDefault="00B20301" w:rsidP="00C175A8">
            <w:pPr>
              <w:pStyle w:val="GroupWiseView"/>
              <w:tabs>
                <w:tab w:val="left" w:pos="1500"/>
                <w:tab w:val="left" w:pos="3000"/>
              </w:tabs>
              <w:rPr>
                <w:rFonts w:asciiTheme="minorHAnsi" w:hAnsiTheme="minorHAnsi"/>
                <w:b/>
                <w:color w:val="000000"/>
                <w:sz w:val="20"/>
                <w:szCs w:val="20"/>
              </w:rPr>
            </w:pPr>
            <w:r>
              <w:rPr>
                <w:rFonts w:asciiTheme="minorHAnsi" w:hAnsiTheme="minorHAnsi"/>
                <w:b/>
                <w:strike/>
                <w:color w:val="000000"/>
                <w:sz w:val="20"/>
                <w:szCs w:val="20"/>
              </w:rPr>
              <w:t>OK per 5/29 email from DMP</w:t>
            </w:r>
          </w:p>
        </w:tc>
      </w:tr>
      <w:tr w:rsidR="001F5D6D" w:rsidRPr="001F5D6D" w14:paraId="3A97921F" w14:textId="77777777" w:rsidTr="0000410C">
        <w:trPr>
          <w:trHeight w:val="593"/>
        </w:trPr>
        <w:tc>
          <w:tcPr>
            <w:tcW w:w="5940" w:type="dxa"/>
          </w:tcPr>
          <w:p w14:paraId="52B06C1C" w14:textId="77777777" w:rsidR="001F5D6D" w:rsidRPr="00877566" w:rsidRDefault="001F5D6D" w:rsidP="001F5D6D">
            <w:pPr>
              <w:widowControl w:val="0"/>
              <w:numPr>
                <w:ilvl w:val="1"/>
                <w:numId w:val="4"/>
              </w:numPr>
              <w:tabs>
                <w:tab w:val="left" w:pos="522"/>
              </w:tabs>
              <w:autoSpaceDE w:val="0"/>
              <w:autoSpaceDN w:val="0"/>
              <w:adjustRightInd w:val="0"/>
              <w:ind w:left="522" w:hanging="450"/>
              <w:rPr>
                <w:b/>
                <w:strike/>
                <w:color w:val="000000"/>
                <w:sz w:val="20"/>
                <w:szCs w:val="20"/>
              </w:rPr>
            </w:pPr>
            <w:r w:rsidRPr="00877566">
              <w:rPr>
                <w:b/>
                <w:strike/>
                <w:color w:val="000000"/>
                <w:sz w:val="20"/>
                <w:szCs w:val="20"/>
              </w:rPr>
              <w:lastRenderedPageBreak/>
              <w:t>The applicant shall provide revised elevations depicting the street-facing façade and entry of Building A with treatment similar to the other building entrances, including a sign, light, and canopy, for review and approval by the Planning Authority; and</w:t>
            </w:r>
          </w:p>
        </w:tc>
        <w:tc>
          <w:tcPr>
            <w:tcW w:w="4680" w:type="dxa"/>
          </w:tcPr>
          <w:p w14:paraId="55305772" w14:textId="77777777" w:rsidR="001F5D6D" w:rsidRPr="00877566" w:rsidRDefault="00877566" w:rsidP="006E3949">
            <w:pPr>
              <w:widowControl w:val="0"/>
              <w:tabs>
                <w:tab w:val="left" w:pos="63"/>
              </w:tabs>
              <w:autoSpaceDE w:val="0"/>
              <w:autoSpaceDN w:val="0"/>
              <w:adjustRightInd w:val="0"/>
              <w:ind w:left="63"/>
              <w:rPr>
                <w:b/>
                <w:strike/>
                <w:color w:val="000000"/>
                <w:sz w:val="20"/>
                <w:szCs w:val="20"/>
              </w:rPr>
            </w:pPr>
            <w:r w:rsidRPr="00877566">
              <w:rPr>
                <w:b/>
                <w:strike/>
                <w:color w:val="000000"/>
                <w:sz w:val="20"/>
                <w:szCs w:val="20"/>
              </w:rPr>
              <w:t>Met per Planning Division 5/5</w:t>
            </w:r>
          </w:p>
        </w:tc>
      </w:tr>
      <w:tr w:rsidR="001F5D6D" w:rsidRPr="001F5D6D" w14:paraId="39059C29" w14:textId="77777777" w:rsidTr="0000410C">
        <w:tc>
          <w:tcPr>
            <w:tcW w:w="5940" w:type="dxa"/>
          </w:tcPr>
          <w:p w14:paraId="63CD83B4" w14:textId="77777777" w:rsidR="001F5D6D" w:rsidRPr="001F5D6D" w:rsidRDefault="001F5D6D" w:rsidP="001F5D6D">
            <w:pPr>
              <w:widowControl w:val="0"/>
              <w:numPr>
                <w:ilvl w:val="1"/>
                <w:numId w:val="4"/>
              </w:numPr>
              <w:tabs>
                <w:tab w:val="left" w:pos="522"/>
              </w:tabs>
              <w:autoSpaceDE w:val="0"/>
              <w:autoSpaceDN w:val="0"/>
              <w:adjustRightInd w:val="0"/>
              <w:ind w:left="522" w:hanging="450"/>
              <w:rPr>
                <w:color w:val="000000"/>
                <w:sz w:val="20"/>
                <w:szCs w:val="20"/>
              </w:rPr>
            </w:pPr>
            <w:r w:rsidRPr="001F5D6D">
              <w:rPr>
                <w:color w:val="000000"/>
                <w:sz w:val="20"/>
                <w:szCs w:val="20"/>
              </w:rPr>
              <w:t xml:space="preserve">Prior to the issuance of a certificate of occupancy, the applicant shall provide specifications for proposed signs, meeting the standards of the B-7 zone, for review and approval by the Zoning Administrator.  </w:t>
            </w:r>
          </w:p>
        </w:tc>
        <w:tc>
          <w:tcPr>
            <w:tcW w:w="4680" w:type="dxa"/>
          </w:tcPr>
          <w:p w14:paraId="5E42856D" w14:textId="1D517884" w:rsidR="001F5D6D" w:rsidRPr="001F5D6D" w:rsidRDefault="00597B0F" w:rsidP="00597B0F">
            <w:pPr>
              <w:widowControl w:val="0"/>
              <w:autoSpaceDE w:val="0"/>
              <w:autoSpaceDN w:val="0"/>
              <w:adjustRightInd w:val="0"/>
              <w:rPr>
                <w:color w:val="000000"/>
                <w:sz w:val="20"/>
                <w:szCs w:val="20"/>
              </w:rPr>
            </w:pPr>
            <w:r>
              <w:rPr>
                <w:color w:val="000000"/>
                <w:sz w:val="20"/>
                <w:szCs w:val="20"/>
              </w:rPr>
              <w:t>Reviewing on case by case basis with each fit-up.</w:t>
            </w:r>
          </w:p>
        </w:tc>
      </w:tr>
      <w:tr w:rsidR="001F5D6D" w:rsidRPr="001F5D6D" w14:paraId="3EF680AA" w14:textId="77777777" w:rsidTr="0000410C">
        <w:tc>
          <w:tcPr>
            <w:tcW w:w="5940" w:type="dxa"/>
          </w:tcPr>
          <w:p w14:paraId="2744AA83" w14:textId="77777777" w:rsidR="001F5D6D" w:rsidRPr="001F5D6D" w:rsidRDefault="001F5D6D" w:rsidP="00C175A8">
            <w:pPr>
              <w:widowControl w:val="0"/>
              <w:tabs>
                <w:tab w:val="left" w:pos="1500"/>
                <w:tab w:val="left" w:pos="3000"/>
              </w:tabs>
              <w:autoSpaceDE w:val="0"/>
              <w:autoSpaceDN w:val="0"/>
              <w:adjustRightInd w:val="0"/>
              <w:rPr>
                <w:color w:val="000000"/>
                <w:sz w:val="20"/>
                <w:szCs w:val="20"/>
              </w:rPr>
            </w:pPr>
          </w:p>
        </w:tc>
        <w:tc>
          <w:tcPr>
            <w:tcW w:w="4680" w:type="dxa"/>
          </w:tcPr>
          <w:p w14:paraId="104E205C" w14:textId="77777777" w:rsidR="00C175A8" w:rsidRPr="005B30E7" w:rsidRDefault="00C175A8" w:rsidP="00C175A8">
            <w:pPr>
              <w:widowControl w:val="0"/>
              <w:tabs>
                <w:tab w:val="left" w:pos="522"/>
              </w:tabs>
              <w:autoSpaceDE w:val="0"/>
              <w:autoSpaceDN w:val="0"/>
              <w:adjustRightInd w:val="0"/>
              <w:rPr>
                <w:b/>
                <w:strike/>
                <w:color w:val="000000"/>
                <w:sz w:val="20"/>
                <w:szCs w:val="20"/>
              </w:rPr>
            </w:pPr>
            <w:r w:rsidRPr="005B30E7">
              <w:rPr>
                <w:b/>
                <w:strike/>
                <w:color w:val="000000"/>
                <w:sz w:val="20"/>
                <w:szCs w:val="20"/>
              </w:rPr>
              <w:t xml:space="preserve">OTHER (per 4/15 email from ND): </w:t>
            </w:r>
          </w:p>
          <w:p w14:paraId="203C28D0" w14:textId="77777777" w:rsidR="001F5D6D" w:rsidRPr="00C175A8" w:rsidRDefault="00C175A8" w:rsidP="00C175A8">
            <w:pPr>
              <w:widowControl w:val="0"/>
              <w:tabs>
                <w:tab w:val="left" w:pos="1500"/>
                <w:tab w:val="left" w:pos="3000"/>
              </w:tabs>
              <w:autoSpaceDE w:val="0"/>
              <w:autoSpaceDN w:val="0"/>
              <w:adjustRightInd w:val="0"/>
              <w:rPr>
                <w:b/>
                <w:color w:val="000000"/>
                <w:sz w:val="20"/>
                <w:szCs w:val="20"/>
              </w:rPr>
            </w:pPr>
            <w:r w:rsidRPr="005B30E7">
              <w:rPr>
                <w:b/>
                <w:strike/>
                <w:color w:val="000000"/>
                <w:sz w:val="20"/>
                <w:szCs w:val="20"/>
              </w:rPr>
              <w:t xml:space="preserve">- The snow storage note still appears on the landscape plan, as do references to Note #18 (which has been removed).  Could you revise?  Since you're planning to remove all snow from the site, could you add a note as such? </w:t>
            </w:r>
            <w:r w:rsidR="00590D5C">
              <w:rPr>
                <w:b/>
                <w:strike/>
                <w:color w:val="000000"/>
                <w:sz w:val="20"/>
                <w:szCs w:val="20"/>
              </w:rPr>
              <w:t>MET 5/27</w:t>
            </w:r>
          </w:p>
        </w:tc>
      </w:tr>
    </w:tbl>
    <w:p w14:paraId="11B2D014" w14:textId="77777777" w:rsidR="001F5D6D" w:rsidRDefault="001F5D6D" w:rsidP="001F5D6D">
      <w:pPr>
        <w:tabs>
          <w:tab w:val="left" w:pos="-1080"/>
          <w:tab w:val="left" w:pos="-864"/>
          <w:tab w:val="left" w:pos="-288"/>
          <w:tab w:val="left" w:pos="360"/>
          <w:tab w:val="left" w:pos="720"/>
          <w:tab w:val="left" w:pos="1440"/>
        </w:tabs>
        <w:ind w:left="360" w:right="-144"/>
      </w:pPr>
    </w:p>
    <w:p w14:paraId="13E54C56" w14:textId="77777777" w:rsidR="00F75B65" w:rsidRDefault="00F75B65"/>
    <w:sectPr w:rsidR="00F75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C7609"/>
    <w:multiLevelType w:val="hybridMultilevel"/>
    <w:tmpl w:val="55C83EFA"/>
    <w:lvl w:ilvl="0" w:tplc="707805DE">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57453A35"/>
    <w:multiLevelType w:val="hybridMultilevel"/>
    <w:tmpl w:val="958208C8"/>
    <w:lvl w:ilvl="0" w:tplc="C8482C3C">
      <w:start w:val="2"/>
      <w:numFmt w:val="decimal"/>
      <w:lvlText w:val="%1."/>
      <w:lvlJc w:val="left"/>
      <w:pPr>
        <w:ind w:left="2610" w:hanging="360"/>
      </w:pPr>
    </w:lvl>
    <w:lvl w:ilvl="1" w:tplc="4210AF0A">
      <w:start w:val="10"/>
      <w:numFmt w:val="decimal"/>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 w15:restartNumberingAfterBreak="0">
    <w:nsid w:val="60920033"/>
    <w:multiLevelType w:val="hybridMultilevel"/>
    <w:tmpl w:val="BC4096F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75C2555E"/>
    <w:multiLevelType w:val="hybridMultilevel"/>
    <w:tmpl w:val="6E66A5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5458F7"/>
    <w:multiLevelType w:val="hybridMultilevel"/>
    <w:tmpl w:val="E7507800"/>
    <w:lvl w:ilvl="0" w:tplc="C8482C3C">
      <w:start w:val="2"/>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D6D"/>
    <w:rsid w:val="0000410C"/>
    <w:rsid w:val="001C4F50"/>
    <w:rsid w:val="001F5D6D"/>
    <w:rsid w:val="002304E9"/>
    <w:rsid w:val="002759EC"/>
    <w:rsid w:val="00590D5C"/>
    <w:rsid w:val="00597B0F"/>
    <w:rsid w:val="005B30E7"/>
    <w:rsid w:val="006E3949"/>
    <w:rsid w:val="007A4871"/>
    <w:rsid w:val="00877566"/>
    <w:rsid w:val="009913AD"/>
    <w:rsid w:val="00B20301"/>
    <w:rsid w:val="00C175A8"/>
    <w:rsid w:val="00C35208"/>
    <w:rsid w:val="00F7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2C0F"/>
  <w15:docId w15:val="{4F8683F4-D0FB-4FEF-9548-70C97B58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D6D"/>
    <w:pPr>
      <w:spacing w:after="0" w:line="240" w:lineRule="auto"/>
      <w:ind w:left="720"/>
    </w:pPr>
    <w:rPr>
      <w:rFonts w:ascii="Times New Roman" w:eastAsia="Calibri" w:hAnsi="Times New Roman" w:cs="Times New Roman"/>
      <w:sz w:val="24"/>
      <w:szCs w:val="24"/>
    </w:rPr>
  </w:style>
  <w:style w:type="table" w:styleId="TableGrid">
    <w:name w:val="Table Grid"/>
    <w:basedOn w:val="TableNormal"/>
    <w:uiPriority w:val="59"/>
    <w:rsid w:val="001F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upWiseView">
    <w:name w:val="GroupWiseView"/>
    <w:rsid w:val="00C35208"/>
    <w:pPr>
      <w:widowControl w:val="0"/>
      <w:autoSpaceDE w:val="0"/>
      <w:autoSpaceDN w:val="0"/>
      <w:adjustRightInd w:val="0"/>
      <w:spacing w:after="0" w:line="240" w:lineRule="auto"/>
    </w:pPr>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22971">
      <w:bodyDiv w:val="1"/>
      <w:marLeft w:val="0"/>
      <w:marRight w:val="0"/>
      <w:marTop w:val="0"/>
      <w:marBottom w:val="0"/>
      <w:divBdr>
        <w:top w:val="none" w:sz="0" w:space="0" w:color="auto"/>
        <w:left w:val="none" w:sz="0" w:space="0" w:color="auto"/>
        <w:bottom w:val="none" w:sz="0" w:space="0" w:color="auto"/>
        <w:right w:val="none" w:sz="0" w:space="0" w:color="auto"/>
      </w:divBdr>
    </w:div>
    <w:div w:id="1111390552">
      <w:bodyDiv w:val="1"/>
      <w:marLeft w:val="0"/>
      <w:marRight w:val="0"/>
      <w:marTop w:val="0"/>
      <w:marBottom w:val="0"/>
      <w:divBdr>
        <w:top w:val="none" w:sz="0" w:space="0" w:color="auto"/>
        <w:left w:val="none" w:sz="0" w:space="0" w:color="auto"/>
        <w:bottom w:val="none" w:sz="0" w:space="0" w:color="auto"/>
        <w:right w:val="none" w:sz="0" w:space="0" w:color="auto"/>
      </w:divBdr>
    </w:div>
    <w:div w:id="20489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1</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dc:creator>
  <cp:lastModifiedBy>Nelle Donaldson</cp:lastModifiedBy>
  <cp:revision>11</cp:revision>
  <dcterms:created xsi:type="dcterms:W3CDTF">2015-05-06T12:36:00Z</dcterms:created>
  <dcterms:modified xsi:type="dcterms:W3CDTF">2019-07-01T15:33:00Z</dcterms:modified>
</cp:coreProperties>
</file>