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9773" w14:textId="77777777" w:rsidR="003D27DE" w:rsidRDefault="003D27DE" w:rsidP="003D27DE"/>
    <w:p w14:paraId="66C5EE5E" w14:textId="77777777" w:rsidR="003D27DE" w:rsidRDefault="003D27DE" w:rsidP="003D27DE">
      <w:pPr>
        <w:rPr>
          <w:i/>
          <w:sz w:val="18"/>
          <w:szCs w:val="18"/>
        </w:rPr>
      </w:pPr>
      <w:r w:rsidRPr="003D27DE">
        <w:rPr>
          <w:i/>
          <w:sz w:val="18"/>
          <w:szCs w:val="18"/>
        </w:rPr>
        <w:t>Ann Machado, Zoning Administrator</w:t>
      </w:r>
    </w:p>
    <w:p w14:paraId="525672F3" w14:textId="77777777" w:rsidR="00F76D57" w:rsidRDefault="00F76D57" w:rsidP="003D27DE">
      <w:pPr>
        <w:rPr>
          <w:rFonts w:ascii="Arial" w:hAnsi="Arial" w:cs="Arial"/>
        </w:rPr>
      </w:pPr>
    </w:p>
    <w:p w14:paraId="534EF89A" w14:textId="0797008E" w:rsidR="00F76D57" w:rsidRPr="00EF0018" w:rsidRDefault="00E832F6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>June 30</w:t>
      </w:r>
      <w:r w:rsidR="00F76D57" w:rsidRPr="00EF0018">
        <w:rPr>
          <w:rFonts w:ascii="Arial" w:hAnsi="Arial" w:cs="Arial"/>
          <w:sz w:val="22"/>
          <w:szCs w:val="22"/>
        </w:rPr>
        <w:t>, 2016</w:t>
      </w:r>
    </w:p>
    <w:p w14:paraId="35DDDE0F" w14:textId="77777777" w:rsidR="00EF0018" w:rsidRDefault="00EF0018" w:rsidP="003D27DE">
      <w:pPr>
        <w:rPr>
          <w:rFonts w:ascii="Arial" w:hAnsi="Arial" w:cs="Arial"/>
          <w:sz w:val="22"/>
          <w:szCs w:val="22"/>
        </w:rPr>
      </w:pPr>
    </w:p>
    <w:p w14:paraId="34191CAE" w14:textId="68A91C19" w:rsidR="00D64F6C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 xml:space="preserve">Bernstein, </w:t>
      </w:r>
      <w:proofErr w:type="spellStart"/>
      <w:r w:rsidRPr="00EF0018">
        <w:rPr>
          <w:rFonts w:ascii="Arial" w:hAnsi="Arial" w:cs="Arial"/>
          <w:sz w:val="22"/>
          <w:szCs w:val="22"/>
        </w:rPr>
        <w:t>Shur</w:t>
      </w:r>
      <w:proofErr w:type="spellEnd"/>
      <w:r w:rsidRPr="00EF0018">
        <w:rPr>
          <w:rFonts w:ascii="Arial" w:hAnsi="Arial" w:cs="Arial"/>
          <w:sz w:val="22"/>
          <w:szCs w:val="22"/>
        </w:rPr>
        <w:t>, Sawyer &amp; Nelson</w:t>
      </w:r>
    </w:p>
    <w:p w14:paraId="2FEB159E" w14:textId="534E2B7B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>Monument Title Company</w:t>
      </w:r>
    </w:p>
    <w:p w14:paraId="3AA7D2C9" w14:textId="4DF669B9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>Camden National Bank</w:t>
      </w:r>
    </w:p>
    <w:p w14:paraId="0142AAB7" w14:textId="77777777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</w:p>
    <w:p w14:paraId="426DFD8D" w14:textId="0D4130D9" w:rsidR="00D64F6C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 xml:space="preserve">Bernstein, </w:t>
      </w:r>
      <w:proofErr w:type="spellStart"/>
      <w:r w:rsidRPr="00EF0018">
        <w:rPr>
          <w:rFonts w:ascii="Arial" w:hAnsi="Arial" w:cs="Arial"/>
          <w:sz w:val="22"/>
          <w:szCs w:val="22"/>
        </w:rPr>
        <w:t>Shur</w:t>
      </w:r>
      <w:proofErr w:type="spellEnd"/>
      <w:r w:rsidRPr="00EF0018">
        <w:rPr>
          <w:rFonts w:ascii="Arial" w:hAnsi="Arial" w:cs="Arial"/>
          <w:sz w:val="22"/>
          <w:szCs w:val="22"/>
        </w:rPr>
        <w:t>, Sawyer &amp; Nelson</w:t>
      </w:r>
    </w:p>
    <w:p w14:paraId="18FB9FC5" w14:textId="4143DE5E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>100 Middle Street</w:t>
      </w:r>
    </w:p>
    <w:p w14:paraId="082CFF1E" w14:textId="6C409820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>P.O. Box 9729</w:t>
      </w:r>
    </w:p>
    <w:p w14:paraId="63B68607" w14:textId="0518FED0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>Portland, ME 04101</w:t>
      </w:r>
    </w:p>
    <w:p w14:paraId="2AF4165B" w14:textId="77777777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</w:p>
    <w:p w14:paraId="710A5BA6" w14:textId="62B25D20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 xml:space="preserve">Attn: Tabatha </w:t>
      </w:r>
      <w:proofErr w:type="spellStart"/>
      <w:r w:rsidRPr="00EF0018">
        <w:rPr>
          <w:rFonts w:ascii="Arial" w:hAnsi="Arial" w:cs="Arial"/>
          <w:sz w:val="22"/>
          <w:szCs w:val="22"/>
        </w:rPr>
        <w:t>Berube</w:t>
      </w:r>
      <w:proofErr w:type="spellEnd"/>
    </w:p>
    <w:p w14:paraId="356AF128" w14:textId="77777777" w:rsidR="00FD3018" w:rsidRPr="00EF0018" w:rsidRDefault="00FD3018" w:rsidP="003D27DE">
      <w:pPr>
        <w:rPr>
          <w:rFonts w:ascii="Arial" w:hAnsi="Arial" w:cs="Arial"/>
          <w:sz w:val="22"/>
          <w:szCs w:val="22"/>
        </w:rPr>
      </w:pPr>
    </w:p>
    <w:p w14:paraId="581F59E8" w14:textId="70BA86FF" w:rsidR="00FD3018" w:rsidRPr="00EF0018" w:rsidRDefault="00FD3018" w:rsidP="00FD3018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EF0018">
        <w:rPr>
          <w:rFonts w:ascii="Arial" w:hAnsi="Arial" w:cs="Arial"/>
          <w:sz w:val="22"/>
          <w:szCs w:val="22"/>
        </w:rPr>
        <w:t>Re:</w:t>
      </w:r>
      <w:r w:rsidRPr="00EF0018">
        <w:rPr>
          <w:rFonts w:ascii="Arial" w:hAnsi="Arial" w:cs="Arial"/>
          <w:sz w:val="22"/>
          <w:szCs w:val="22"/>
        </w:rPr>
        <w:tab/>
      </w:r>
      <w:r w:rsidRPr="00EF0018">
        <w:rPr>
          <w:rFonts w:ascii="Arial" w:eastAsia="Times New Roman" w:hAnsi="Arial" w:cs="Arial"/>
          <w:color w:val="222222"/>
          <w:sz w:val="22"/>
          <w:szCs w:val="22"/>
        </w:rPr>
        <w:t>432 Fore St., Portland – Map 32, Block R, Lot 003</w:t>
      </w:r>
    </w:p>
    <w:p w14:paraId="2E177AC8" w14:textId="77777777" w:rsidR="00FD3018" w:rsidRPr="00EF0018" w:rsidRDefault="00FD3018" w:rsidP="00FD3018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55CE09AC" w14:textId="7BAC017D" w:rsidR="00FD3018" w:rsidRPr="00EF0018" w:rsidRDefault="00FD3018" w:rsidP="00FD3018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EF0018">
        <w:rPr>
          <w:rFonts w:ascii="Arial" w:eastAsia="Times New Roman" w:hAnsi="Arial" w:cs="Arial"/>
          <w:color w:val="222222"/>
          <w:sz w:val="22"/>
          <w:szCs w:val="22"/>
        </w:rPr>
        <w:t>To Whom It May Concern:</w:t>
      </w:r>
    </w:p>
    <w:p w14:paraId="10C20549" w14:textId="77777777" w:rsidR="00FD3018" w:rsidRPr="00EF0018" w:rsidRDefault="00FD3018" w:rsidP="00FD3018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7E517225" w14:textId="1D81D7E2" w:rsidR="00FD3018" w:rsidRPr="00EF0018" w:rsidRDefault="00D76239" w:rsidP="00FD3018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EF0018">
        <w:rPr>
          <w:rFonts w:ascii="Arial" w:eastAsia="Times New Roman" w:hAnsi="Arial" w:cs="Arial"/>
          <w:color w:val="222222"/>
          <w:sz w:val="22"/>
          <w:szCs w:val="22"/>
        </w:rPr>
        <w:tab/>
        <w:t>I am in receipt of your letter dated June 22, 2016, seeking a zoning determination regarding the above-captioned property (the “Property”).  This letter will answer each of your questions.</w:t>
      </w:r>
    </w:p>
    <w:p w14:paraId="1943B772" w14:textId="77777777" w:rsidR="00D76239" w:rsidRPr="00EF0018" w:rsidRDefault="00D76239" w:rsidP="00FD3018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55E148AF" w14:textId="1E3E77E5" w:rsidR="00D76239" w:rsidRPr="00EF0018" w:rsidRDefault="00D76239" w:rsidP="00D7623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The Property is located in the City’s </w:t>
      </w:r>
      <w:r w:rsidR="00C25374" w:rsidRPr="00EF0018">
        <w:rPr>
          <w:rFonts w:ascii="Arial" w:eastAsia="Times New Roman" w:hAnsi="Arial" w:cs="Arial"/>
          <w:color w:val="222222"/>
          <w:sz w:val="22"/>
          <w:szCs w:val="22"/>
        </w:rPr>
        <w:t>B-3</w:t>
      </w:r>
      <w:r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zone</w:t>
      </w:r>
      <w:r w:rsidR="00C25374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as well as within the Historic </w:t>
      </w:r>
      <w:r w:rsidR="007917DF">
        <w:rPr>
          <w:rFonts w:ascii="Arial" w:eastAsia="Times New Roman" w:hAnsi="Arial" w:cs="Arial"/>
          <w:color w:val="222222"/>
          <w:sz w:val="22"/>
          <w:szCs w:val="22"/>
        </w:rPr>
        <w:t xml:space="preserve">District </w:t>
      </w:r>
      <w:r w:rsidR="00C25374" w:rsidRPr="00EF0018">
        <w:rPr>
          <w:rFonts w:ascii="Arial" w:eastAsia="Times New Roman" w:hAnsi="Arial" w:cs="Arial"/>
          <w:color w:val="222222"/>
          <w:sz w:val="22"/>
          <w:szCs w:val="22"/>
        </w:rPr>
        <w:t>Overlay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Zone, the Downtown </w:t>
      </w:r>
      <w:r w:rsidR="007917DF">
        <w:rPr>
          <w:rFonts w:ascii="Arial" w:eastAsia="Times New Roman" w:hAnsi="Arial" w:cs="Arial"/>
          <w:color w:val="222222"/>
          <w:sz w:val="22"/>
          <w:szCs w:val="22"/>
        </w:rPr>
        <w:t>Entertainment Overlay Z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one and the </w:t>
      </w:r>
      <w:r w:rsidR="00C25374" w:rsidRPr="00EF0018">
        <w:rPr>
          <w:rFonts w:ascii="Arial" w:eastAsia="Times New Roman" w:hAnsi="Arial" w:cs="Arial"/>
          <w:color w:val="222222"/>
          <w:sz w:val="22"/>
          <w:szCs w:val="22"/>
        </w:rPr>
        <w:t>Pedestrian Activities District Overlay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Zone</w:t>
      </w:r>
      <w:r w:rsidRPr="00EF0018">
        <w:rPr>
          <w:rFonts w:ascii="Arial" w:eastAsia="Times New Roman" w:hAnsi="Arial" w:cs="Arial"/>
          <w:color w:val="222222"/>
          <w:sz w:val="22"/>
          <w:szCs w:val="22"/>
        </w:rPr>
        <w:t>.</w:t>
      </w:r>
      <w:r w:rsidR="00C25374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976563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The Property’s current legal use is 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>personal service on the Wharf Street level</w:t>
      </w:r>
      <w:r w:rsidR="00976563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>and on the Fore Street side the first floor is retail with an of</w:t>
      </w:r>
      <w:r w:rsidR="007917DF">
        <w:rPr>
          <w:rFonts w:ascii="Arial" w:eastAsia="Times New Roman" w:hAnsi="Arial" w:cs="Arial"/>
          <w:color w:val="222222"/>
          <w:sz w:val="22"/>
          <w:szCs w:val="22"/>
        </w:rPr>
        <w:t>fice and storage on</w:t>
      </w:r>
      <w:bookmarkStart w:id="0" w:name="_GoBack"/>
      <w:bookmarkEnd w:id="0"/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the second floor and an apartment occupying the rear of the second floor and the third floor.</w:t>
      </w:r>
      <w:r w:rsidR="00976563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These are 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all </w:t>
      </w:r>
      <w:r w:rsidR="00976563" w:rsidRPr="00EF0018">
        <w:rPr>
          <w:rFonts w:ascii="Arial" w:eastAsia="Times New Roman" w:hAnsi="Arial" w:cs="Arial"/>
          <w:color w:val="222222"/>
          <w:sz w:val="22"/>
          <w:szCs w:val="22"/>
        </w:rPr>
        <w:t>permitted uses within the zone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(section 14-217).</w:t>
      </w:r>
      <w:r w:rsidR="00976563"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  </w:t>
      </w:r>
      <w:r w:rsidR="00083FCC" w:rsidRPr="00EF0018">
        <w:rPr>
          <w:rFonts w:ascii="Arial" w:eastAsia="Times New Roman" w:hAnsi="Arial" w:cs="Arial"/>
          <w:color w:val="222222"/>
          <w:sz w:val="22"/>
          <w:szCs w:val="22"/>
        </w:rPr>
        <w:t>As requested, copies of certificates of occupancy issued for this property are attached.</w:t>
      </w:r>
    </w:p>
    <w:p w14:paraId="230407BD" w14:textId="575DB1BD" w:rsidR="00D76239" w:rsidRPr="00EF0018" w:rsidRDefault="00D76239" w:rsidP="00D7623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EF0018">
        <w:rPr>
          <w:rFonts w:ascii="Arial" w:eastAsia="Times New Roman" w:hAnsi="Arial" w:cs="Arial"/>
          <w:color w:val="222222"/>
          <w:sz w:val="22"/>
          <w:szCs w:val="22"/>
        </w:rPr>
        <w:t>To the best of my knowledge, the Property is in compliance with all applicable municipal zoning and land-use codes, regulations and ordinances.</w:t>
      </w:r>
    </w:p>
    <w:p w14:paraId="40787CCC" w14:textId="6D90114E" w:rsidR="00D76239" w:rsidRPr="00EF0018" w:rsidRDefault="00D76239" w:rsidP="00D7623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A search of the City’s records does not reveal any pending or threatened violations </w:t>
      </w:r>
      <w:r w:rsidR="00EF0018" w:rsidRPr="00EF0018">
        <w:rPr>
          <w:rFonts w:ascii="Arial" w:eastAsia="Times New Roman" w:hAnsi="Arial" w:cs="Arial"/>
          <w:color w:val="222222"/>
          <w:sz w:val="22"/>
          <w:szCs w:val="22"/>
        </w:rPr>
        <w:t>against the Property.</w:t>
      </w:r>
    </w:p>
    <w:p w14:paraId="601F6F1A" w14:textId="77777777" w:rsidR="00D76239" w:rsidRPr="00EF0018" w:rsidRDefault="00D76239" w:rsidP="00D76239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590FD68" w14:textId="23C0B6AD" w:rsidR="0087052D" w:rsidRPr="00EF0018" w:rsidRDefault="00D76239" w:rsidP="00D7623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F0018">
        <w:rPr>
          <w:rFonts w:ascii="Arial" w:eastAsia="Times New Roman" w:hAnsi="Arial" w:cs="Arial"/>
          <w:color w:val="222222"/>
          <w:sz w:val="22"/>
          <w:szCs w:val="22"/>
        </w:rPr>
        <w:t xml:space="preserve">If you have any questions regarding this letter, </w:t>
      </w:r>
      <w:r w:rsidR="0087052D" w:rsidRPr="00EF0018">
        <w:rPr>
          <w:rFonts w:ascii="Arial" w:hAnsi="Arial" w:cs="Arial"/>
          <w:color w:val="000000"/>
          <w:sz w:val="22"/>
          <w:szCs w:val="22"/>
        </w:rPr>
        <w:t>please do not hesitate to contact me at (207) 874-8709.</w:t>
      </w:r>
    </w:p>
    <w:p w14:paraId="76563CF8" w14:textId="77777777" w:rsidR="0087052D" w:rsidRPr="00EF0018" w:rsidRDefault="0087052D" w:rsidP="0087052D">
      <w:pPr>
        <w:rPr>
          <w:rFonts w:ascii="Arial" w:eastAsia="Times New Roman" w:hAnsi="Arial" w:cs="Arial"/>
          <w:sz w:val="22"/>
          <w:szCs w:val="22"/>
        </w:rPr>
      </w:pPr>
    </w:p>
    <w:p w14:paraId="656DED27" w14:textId="77777777" w:rsidR="0087052D" w:rsidRPr="00EF0018" w:rsidRDefault="0087052D" w:rsidP="0087052D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color w:val="000000"/>
          <w:sz w:val="22"/>
          <w:szCs w:val="22"/>
        </w:rPr>
        <w:t>Very truly yours,</w:t>
      </w:r>
    </w:p>
    <w:p w14:paraId="452FE322" w14:textId="77777777" w:rsidR="0087052D" w:rsidRPr="008628F6" w:rsidRDefault="0087052D" w:rsidP="0087052D">
      <w:pPr>
        <w:spacing w:after="240"/>
        <w:rPr>
          <w:rFonts w:ascii="Arial" w:eastAsia="Times New Roman" w:hAnsi="Arial" w:cs="Arial"/>
        </w:rPr>
      </w:pPr>
    </w:p>
    <w:p w14:paraId="592973C1" w14:textId="77777777" w:rsidR="0087052D" w:rsidRPr="00EF0018" w:rsidRDefault="0087052D" w:rsidP="0087052D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color w:val="000000"/>
          <w:sz w:val="22"/>
          <w:szCs w:val="22"/>
        </w:rPr>
        <w:t>Ann B. Machado</w:t>
      </w:r>
    </w:p>
    <w:p w14:paraId="264A9C3D" w14:textId="77777777" w:rsidR="0087052D" w:rsidRPr="00EF0018" w:rsidRDefault="0087052D" w:rsidP="0087052D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color w:val="000000"/>
          <w:sz w:val="22"/>
          <w:szCs w:val="22"/>
        </w:rPr>
        <w:t>Zoning Administrator</w:t>
      </w:r>
    </w:p>
    <w:p w14:paraId="1758A3EF" w14:textId="77777777" w:rsidR="0087052D" w:rsidRPr="00EF0018" w:rsidRDefault="0087052D" w:rsidP="0087052D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color w:val="000000"/>
          <w:sz w:val="22"/>
          <w:szCs w:val="22"/>
        </w:rPr>
        <w:t xml:space="preserve">Permitting and Inspections Department </w:t>
      </w:r>
    </w:p>
    <w:p w14:paraId="3E95BE26" w14:textId="77777777" w:rsidR="0087052D" w:rsidRPr="00EF0018" w:rsidRDefault="0087052D" w:rsidP="0087052D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color w:val="000000"/>
          <w:sz w:val="22"/>
          <w:szCs w:val="22"/>
        </w:rPr>
        <w:t>City of Portland, Maine</w:t>
      </w:r>
    </w:p>
    <w:p w14:paraId="11AC85BC" w14:textId="77777777" w:rsidR="0087052D" w:rsidRPr="00EF0018" w:rsidRDefault="0087052D" w:rsidP="0087052D">
      <w:pPr>
        <w:rPr>
          <w:rFonts w:ascii="Arial" w:hAnsi="Arial" w:cs="Arial"/>
          <w:sz w:val="22"/>
          <w:szCs w:val="22"/>
        </w:rPr>
      </w:pPr>
      <w:r w:rsidRPr="00EF0018">
        <w:rPr>
          <w:rFonts w:ascii="Arial" w:hAnsi="Arial" w:cs="Arial"/>
          <w:color w:val="000000"/>
          <w:sz w:val="22"/>
          <w:szCs w:val="22"/>
        </w:rPr>
        <w:t>207. 874.8709</w:t>
      </w:r>
    </w:p>
    <w:p w14:paraId="6D3EA099" w14:textId="52A19B9C" w:rsidR="00BA3707" w:rsidRPr="008628F6" w:rsidRDefault="00BA3707" w:rsidP="003D27DE">
      <w:pPr>
        <w:rPr>
          <w:rFonts w:ascii="Arial" w:hAnsi="Arial" w:cs="Arial"/>
        </w:rPr>
      </w:pPr>
    </w:p>
    <w:sectPr w:rsidR="00BA3707" w:rsidRPr="008628F6" w:rsidSect="00091036">
      <w:headerReference w:type="default" r:id="rId9"/>
      <w:footerReference w:type="default" r:id="rId10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ABA5A" w14:textId="77777777" w:rsidR="00C5539E" w:rsidRDefault="00C5539E" w:rsidP="002D738C">
      <w:r>
        <w:separator/>
      </w:r>
    </w:p>
  </w:endnote>
  <w:endnote w:type="continuationSeparator" w:id="0">
    <w:p w14:paraId="319ECAFF" w14:textId="77777777" w:rsidR="00C5539E" w:rsidRDefault="00C5539E" w:rsidP="002D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9646D" w14:textId="77777777" w:rsidR="00C51484" w:rsidRPr="0026413F" w:rsidRDefault="00C51484" w:rsidP="00C51484">
    <w:pPr>
      <w:ind w:left="-720" w:right="-540"/>
      <w:jc w:val="center"/>
      <w:rPr>
        <w:sz w:val="16"/>
        <w:szCs w:val="16"/>
      </w:rPr>
    </w:pPr>
    <w:r>
      <w:rPr>
        <w:sz w:val="16"/>
        <w:szCs w:val="16"/>
      </w:rPr>
      <w:t>389</w:t>
    </w:r>
    <w:r>
      <w:rPr>
        <w:spacing w:val="-2"/>
        <w:sz w:val="16"/>
        <w:szCs w:val="16"/>
      </w:rPr>
      <w:t xml:space="preserve"> </w:t>
    </w:r>
    <w:r>
      <w:rPr>
        <w:sz w:val="16"/>
        <w:szCs w:val="16"/>
      </w:rPr>
      <w:t>Congress</w:t>
    </w:r>
    <w:r>
      <w:rPr>
        <w:spacing w:val="-6"/>
        <w:sz w:val="16"/>
        <w:szCs w:val="16"/>
      </w:rPr>
      <w:t xml:space="preserve"> </w:t>
    </w:r>
    <w:r>
      <w:rPr>
        <w:sz w:val="16"/>
        <w:szCs w:val="16"/>
      </w:rPr>
      <w:t>Street</w:t>
    </w:r>
    <w:r>
      <w:rPr>
        <w:spacing w:val="37"/>
        <w:sz w:val="16"/>
        <w:szCs w:val="16"/>
      </w:rPr>
      <w:t xml:space="preserve"> </w:t>
    </w:r>
    <w:proofErr w:type="gramStart"/>
    <w:r>
      <w:rPr>
        <w:sz w:val="16"/>
        <w:szCs w:val="16"/>
      </w:rPr>
      <w:t>•  P</w:t>
    </w:r>
    <w:r>
      <w:rPr>
        <w:spacing w:val="-1"/>
        <w:sz w:val="16"/>
        <w:szCs w:val="16"/>
      </w:rPr>
      <w:t>o</w:t>
    </w:r>
    <w:r>
      <w:rPr>
        <w:sz w:val="16"/>
        <w:szCs w:val="16"/>
      </w:rPr>
      <w:t>r</w:t>
    </w:r>
    <w:r>
      <w:rPr>
        <w:spacing w:val="1"/>
        <w:sz w:val="16"/>
        <w:szCs w:val="16"/>
      </w:rPr>
      <w:t>tland</w:t>
    </w:r>
    <w:proofErr w:type="gramEnd"/>
    <w:r>
      <w:rPr>
        <w:sz w:val="16"/>
        <w:szCs w:val="16"/>
      </w:rPr>
      <w:t>,</w:t>
    </w:r>
    <w:r>
      <w:rPr>
        <w:spacing w:val="-7"/>
        <w:sz w:val="16"/>
        <w:szCs w:val="16"/>
      </w:rPr>
      <w:t xml:space="preserve"> </w:t>
    </w:r>
    <w:r>
      <w:rPr>
        <w:spacing w:val="1"/>
        <w:sz w:val="16"/>
        <w:szCs w:val="16"/>
      </w:rPr>
      <w:t>Main</w:t>
    </w:r>
    <w:r>
      <w:rPr>
        <w:sz w:val="16"/>
        <w:szCs w:val="16"/>
      </w:rPr>
      <w:t>e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0410</w:t>
    </w:r>
    <w:r>
      <w:rPr>
        <w:sz w:val="16"/>
        <w:szCs w:val="16"/>
      </w:rPr>
      <w:t>1</w:t>
    </w:r>
    <w:r>
      <w:rPr>
        <w:spacing w:val="36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8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870</w:t>
    </w:r>
    <w:r>
      <w:rPr>
        <w:sz w:val="16"/>
        <w:szCs w:val="16"/>
      </w:rPr>
      <w:t>3</w:t>
    </w:r>
    <w:r>
      <w:rPr>
        <w:spacing w:val="34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8"/>
        <w:sz w:val="16"/>
        <w:szCs w:val="16"/>
      </w:rPr>
      <w:t xml:space="preserve"> </w:t>
    </w:r>
    <w:r>
      <w:rPr>
        <w:spacing w:val="1"/>
        <w:sz w:val="16"/>
        <w:szCs w:val="16"/>
      </w:rPr>
      <w:t>FACS</w:t>
    </w:r>
    <w:r>
      <w:rPr>
        <w:sz w:val="16"/>
        <w:szCs w:val="16"/>
      </w:rPr>
      <w:t>I</w:t>
    </w:r>
    <w:r>
      <w:rPr>
        <w:spacing w:val="1"/>
        <w:sz w:val="16"/>
        <w:szCs w:val="16"/>
      </w:rPr>
      <w:t>MI</w:t>
    </w:r>
    <w:r>
      <w:rPr>
        <w:sz w:val="16"/>
        <w:szCs w:val="16"/>
      </w:rPr>
      <w:t>LE</w:t>
    </w:r>
    <w:r>
      <w:rPr>
        <w:spacing w:val="-7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87</w:t>
    </w:r>
    <w:r>
      <w:rPr>
        <w:sz w:val="16"/>
        <w:szCs w:val="16"/>
      </w:rPr>
      <w:t>16</w:t>
    </w:r>
    <w:r>
      <w:rPr>
        <w:spacing w:val="34"/>
        <w:sz w:val="16"/>
        <w:szCs w:val="16"/>
      </w:rPr>
      <w:t xml:space="preserve"> </w:t>
    </w:r>
    <w:r>
      <w:rPr>
        <w:sz w:val="16"/>
        <w:szCs w:val="16"/>
      </w:rPr>
      <w:t>•</w:t>
    </w:r>
    <w:r>
      <w:rPr>
        <w:spacing w:val="39"/>
        <w:sz w:val="16"/>
        <w:szCs w:val="16"/>
      </w:rPr>
      <w:t xml:space="preserve"> </w:t>
    </w:r>
    <w:r>
      <w:rPr>
        <w:spacing w:val="1"/>
        <w:sz w:val="16"/>
        <w:szCs w:val="16"/>
      </w:rPr>
      <w:t>T</w:t>
    </w:r>
    <w:r>
      <w:rPr>
        <w:sz w:val="16"/>
        <w:szCs w:val="16"/>
      </w:rPr>
      <w:t>TY</w:t>
    </w:r>
    <w:r>
      <w:rPr>
        <w:spacing w:val="-1"/>
        <w:sz w:val="16"/>
        <w:szCs w:val="16"/>
      </w:rPr>
      <w:t xml:space="preserve"> </w:t>
    </w:r>
    <w:r>
      <w:rPr>
        <w:sz w:val="16"/>
        <w:szCs w:val="16"/>
      </w:rPr>
      <w:t>(</w:t>
    </w:r>
    <w:r>
      <w:rPr>
        <w:spacing w:val="1"/>
        <w:sz w:val="16"/>
        <w:szCs w:val="16"/>
      </w:rPr>
      <w:t>207</w:t>
    </w:r>
    <w:r>
      <w:rPr>
        <w:sz w:val="16"/>
        <w:szCs w:val="16"/>
      </w:rPr>
      <w:t>)</w:t>
    </w:r>
    <w:r>
      <w:rPr>
        <w:spacing w:val="-4"/>
        <w:sz w:val="16"/>
        <w:szCs w:val="16"/>
      </w:rPr>
      <w:t xml:space="preserve"> </w:t>
    </w:r>
    <w:r>
      <w:rPr>
        <w:spacing w:val="1"/>
        <w:sz w:val="16"/>
        <w:szCs w:val="16"/>
      </w:rPr>
      <w:t>874</w:t>
    </w:r>
    <w:r>
      <w:rPr>
        <w:sz w:val="16"/>
        <w:szCs w:val="16"/>
      </w:rPr>
      <w:t>-</w:t>
    </w:r>
    <w:r>
      <w:rPr>
        <w:spacing w:val="1"/>
        <w:sz w:val="16"/>
        <w:szCs w:val="16"/>
      </w:rPr>
      <w:t>8936</w:t>
    </w:r>
  </w:p>
  <w:p w14:paraId="2A7E665E" w14:textId="77777777" w:rsidR="00C51484" w:rsidRDefault="00C51484" w:rsidP="00C51484">
    <w:pPr>
      <w:pStyle w:val="Footer"/>
    </w:pPr>
  </w:p>
  <w:p w14:paraId="4E29E38A" w14:textId="77777777" w:rsidR="00C51484" w:rsidRDefault="00C51484">
    <w:pPr>
      <w:pStyle w:val="Footer"/>
    </w:pPr>
  </w:p>
  <w:p w14:paraId="380AF23C" w14:textId="77777777" w:rsidR="002D738C" w:rsidRDefault="002D7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6E1E2" w14:textId="77777777" w:rsidR="00C5539E" w:rsidRDefault="00C5539E" w:rsidP="002D738C">
      <w:r>
        <w:separator/>
      </w:r>
    </w:p>
  </w:footnote>
  <w:footnote w:type="continuationSeparator" w:id="0">
    <w:p w14:paraId="02379BE8" w14:textId="77777777" w:rsidR="00C5539E" w:rsidRDefault="00C5539E" w:rsidP="002D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8EB3C" w14:textId="77777777" w:rsidR="00287A86" w:rsidRDefault="00287A86" w:rsidP="00287A86">
    <w:pPr>
      <w:pStyle w:val="Header"/>
      <w:tabs>
        <w:tab w:val="left" w:pos="-900"/>
        <w:tab w:val="left" w:pos="0"/>
        <w:tab w:val="right" w:pos="8550"/>
      </w:tabs>
      <w:ind w:right="90"/>
    </w:pPr>
    <w:r>
      <w:rPr>
        <w:noProof/>
      </w:rPr>
      <w:drawing>
        <wp:inline distT="0" distB="0" distL="0" distR="0" wp14:anchorId="75289FF9" wp14:editId="328E196E">
          <wp:extent cx="5485765" cy="640080"/>
          <wp:effectExtent l="0" t="0" r="635" b="762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98" b="31656"/>
                  <a:stretch/>
                </pic:blipFill>
                <pic:spPr bwMode="auto">
                  <a:xfrm>
                    <a:off x="0" y="0"/>
                    <a:ext cx="5488952" cy="640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353271" w14:textId="77777777" w:rsidR="00287A86" w:rsidRPr="0026701A" w:rsidRDefault="00287A86" w:rsidP="00287A86">
    <w:pPr>
      <w:shd w:val="clear" w:color="auto" w:fill="FFFFFF"/>
      <w:jc w:val="center"/>
      <w:rPr>
        <w:rFonts w:ascii="Arial" w:eastAsia="Times New Roman" w:hAnsi="Arial" w:cs="Arial"/>
        <w:color w:val="000000"/>
        <w:sz w:val="19"/>
        <w:szCs w:val="19"/>
      </w:rPr>
    </w:pPr>
    <w:r w:rsidRPr="0026701A">
      <w:rPr>
        <w:rFonts w:ascii="Arial" w:eastAsia="Times New Roman" w:hAnsi="Arial" w:cs="Arial"/>
        <w:color w:val="000000"/>
        <w:sz w:val="19"/>
        <w:szCs w:val="19"/>
      </w:rPr>
      <w:t>Permitting and Inspections Department</w:t>
    </w:r>
  </w:p>
  <w:p w14:paraId="40DCE421" w14:textId="77777777" w:rsidR="00287A86" w:rsidRDefault="00287A86" w:rsidP="00287A86">
    <w:pPr>
      <w:shd w:val="clear" w:color="auto" w:fill="FFFFFF"/>
      <w:jc w:val="center"/>
    </w:pPr>
    <w:r w:rsidRPr="0026701A">
      <w:rPr>
        <w:rFonts w:ascii="Arial" w:eastAsia="Times New Roman" w:hAnsi="Arial" w:cs="Arial"/>
        <w:color w:val="000000"/>
        <w:sz w:val="19"/>
        <w:szCs w:val="19"/>
      </w:rPr>
      <w:t>Michael A. Russell, MS, Director</w:t>
    </w:r>
  </w:p>
  <w:p w14:paraId="356F2E98" w14:textId="30B4B823" w:rsidR="002D738C" w:rsidRPr="00287A86" w:rsidRDefault="002D738C" w:rsidP="00287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F88"/>
    <w:multiLevelType w:val="hybridMultilevel"/>
    <w:tmpl w:val="F13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C"/>
    <w:rsid w:val="00083FCC"/>
    <w:rsid w:val="00091036"/>
    <w:rsid w:val="000D3F92"/>
    <w:rsid w:val="001D3366"/>
    <w:rsid w:val="00287A86"/>
    <w:rsid w:val="002D738C"/>
    <w:rsid w:val="003D27DE"/>
    <w:rsid w:val="00403B48"/>
    <w:rsid w:val="00461D44"/>
    <w:rsid w:val="0046277E"/>
    <w:rsid w:val="004848E0"/>
    <w:rsid w:val="0050425C"/>
    <w:rsid w:val="006C0816"/>
    <w:rsid w:val="00711A53"/>
    <w:rsid w:val="00785D68"/>
    <w:rsid w:val="007917DF"/>
    <w:rsid w:val="007C43F5"/>
    <w:rsid w:val="008448DB"/>
    <w:rsid w:val="008628F6"/>
    <w:rsid w:val="0087052D"/>
    <w:rsid w:val="008A5068"/>
    <w:rsid w:val="00976563"/>
    <w:rsid w:val="00AF7EB6"/>
    <w:rsid w:val="00BA3707"/>
    <w:rsid w:val="00BE674B"/>
    <w:rsid w:val="00C10170"/>
    <w:rsid w:val="00C25374"/>
    <w:rsid w:val="00C51484"/>
    <w:rsid w:val="00C5539E"/>
    <w:rsid w:val="00CA1D19"/>
    <w:rsid w:val="00CB4F7E"/>
    <w:rsid w:val="00CC179C"/>
    <w:rsid w:val="00D64F6C"/>
    <w:rsid w:val="00D701CC"/>
    <w:rsid w:val="00D76239"/>
    <w:rsid w:val="00E832F6"/>
    <w:rsid w:val="00EF0018"/>
    <w:rsid w:val="00F550B3"/>
    <w:rsid w:val="00F65033"/>
    <w:rsid w:val="00F76D57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B1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738C"/>
  </w:style>
  <w:style w:type="paragraph" w:styleId="Footer">
    <w:name w:val="footer"/>
    <w:basedOn w:val="Normal"/>
    <w:link w:val="Foot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738C"/>
  </w:style>
  <w:style w:type="paragraph" w:styleId="BalloonText">
    <w:name w:val="Balloon Text"/>
    <w:basedOn w:val="Normal"/>
    <w:link w:val="BalloonTextChar"/>
    <w:uiPriority w:val="99"/>
    <w:semiHidden/>
    <w:unhideWhenUsed/>
    <w:rsid w:val="002D7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2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65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56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5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738C"/>
  </w:style>
  <w:style w:type="paragraph" w:styleId="Footer">
    <w:name w:val="footer"/>
    <w:basedOn w:val="Normal"/>
    <w:link w:val="FooterChar"/>
    <w:uiPriority w:val="99"/>
    <w:unhideWhenUsed/>
    <w:rsid w:val="002D73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738C"/>
  </w:style>
  <w:style w:type="paragraph" w:styleId="BalloonText">
    <w:name w:val="Balloon Text"/>
    <w:basedOn w:val="Normal"/>
    <w:link w:val="BalloonTextChar"/>
    <w:uiPriority w:val="99"/>
    <w:semiHidden/>
    <w:unhideWhenUsed/>
    <w:rsid w:val="002D7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2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65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56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156C-6FA4-407B-A5C8-EAC8A6A1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</dc:creator>
  <cp:lastModifiedBy>AMACHADO</cp:lastModifiedBy>
  <cp:revision>2</cp:revision>
  <dcterms:created xsi:type="dcterms:W3CDTF">2016-06-30T20:07:00Z</dcterms:created>
  <dcterms:modified xsi:type="dcterms:W3CDTF">2016-06-30T20:07:00Z</dcterms:modified>
</cp:coreProperties>
</file>