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BA34D1">
        <w:t xml:space="preserve"> Crooners &amp; Cocktails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BA34D1">
        <w:t xml:space="preserve"> 90 Exchange St. (88 Exchange)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BA34D1">
        <w:t xml:space="preserve"> 032-H-007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BA34D1">
        <w:t xml:space="preserve"> B-3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BA34D1">
        <w:t xml:space="preserve"> Ricardo DaSilva, 318-3846</w:t>
      </w:r>
      <w:bookmarkStart w:id="0" w:name="_GoBack"/>
      <w:bookmarkEnd w:id="0"/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BA34D1">
        <w:t xml:space="preserve"> restaurant/bar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BA34D1">
        <w:t xml:space="preserve"> No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BA34D1">
        <w:t xml:space="preserve"> 2/26/2015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BA34D1">
        <w:t xml:space="preserve">  Previous use was restaurant and it will still be a restaurant with a bar.</w:t>
      </w:r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33344F"/>
    <w:rsid w:val="00BA34D1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2015-02-26T14:03:00Z</dcterms:created>
  <dcterms:modified xsi:type="dcterms:W3CDTF">2015-02-26T14:03:00Z</dcterms:modified>
</cp:coreProperties>
</file>