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A1" w:rsidRDefault="00D272A1" w:rsidP="00D439B3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John Meehan  (603)926-9401</w:t>
      </w:r>
    </w:p>
    <w:p w:rsidR="000B0EC9" w:rsidRDefault="000B0EC9" w:rsidP="00D439B3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 xml:space="preserve">Need to call </w:t>
      </w:r>
      <w:proofErr w:type="spellStart"/>
      <w:r>
        <w:rPr>
          <w:rFonts w:ascii="Tahoma" w:hAnsi="Tahoma" w:cs="Tahoma"/>
        </w:rPr>
        <w:t>Captiveaire</w:t>
      </w:r>
      <w:proofErr w:type="spellEnd"/>
      <w:r>
        <w:rPr>
          <w:rFonts w:ascii="Tahoma" w:hAnsi="Tahoma" w:cs="Tahoma"/>
        </w:rPr>
        <w:t xml:space="preserve"> to determine if the equipment is listed for the purpose: venting wood smoke and grease-laden vapors.</w:t>
      </w:r>
    </w:p>
    <w:p w:rsidR="007F30D5" w:rsidRPr="00D439B3" w:rsidRDefault="00A5474B" w:rsidP="00D439B3">
      <w:pPr>
        <w:spacing w:after="240"/>
        <w:rPr>
          <w:rFonts w:ascii="Tahoma" w:hAnsi="Tahoma" w:cs="Tahoma"/>
        </w:rPr>
      </w:pPr>
      <w:r w:rsidRPr="00D439B3">
        <w:rPr>
          <w:rFonts w:ascii="Tahoma" w:hAnsi="Tahoma" w:cs="Tahoma"/>
        </w:rPr>
        <w:t xml:space="preserve">A </w:t>
      </w:r>
      <w:r w:rsidR="00D439B3" w:rsidRPr="00D439B3">
        <w:rPr>
          <w:rFonts w:ascii="Tahoma" w:hAnsi="Tahoma" w:cs="Tahoma"/>
        </w:rPr>
        <w:t xml:space="preserve">stamped </w:t>
      </w:r>
      <w:r w:rsidRPr="00D439B3">
        <w:rPr>
          <w:rFonts w:ascii="Tahoma" w:hAnsi="Tahoma" w:cs="Tahoma"/>
        </w:rPr>
        <w:t>letter from the PE that designed the oven stating the minimum design requirements for such an oven as determined by NFPA 96-2008 edition and NFPA 211-2006 edition, and that it meets or exceeds each individual requirement.</w:t>
      </w:r>
      <w:r w:rsidR="00D439B3" w:rsidRPr="00D439B3">
        <w:rPr>
          <w:rFonts w:ascii="Tahoma" w:hAnsi="Tahoma" w:cs="Tahoma"/>
        </w:rPr>
        <w:t xml:space="preserve">  Based upon that letter</w:t>
      </w:r>
      <w:r w:rsidR="009B2D3C">
        <w:rPr>
          <w:rFonts w:ascii="Tahoma" w:hAnsi="Tahoma" w:cs="Tahoma"/>
        </w:rPr>
        <w:t>,</w:t>
      </w:r>
      <w:r w:rsidR="00D439B3" w:rsidRPr="00D439B3">
        <w:rPr>
          <w:rFonts w:ascii="Tahoma" w:hAnsi="Tahoma" w:cs="Tahoma"/>
        </w:rPr>
        <w:t xml:space="preserve"> and following completion a stamped compliance letter for the same, </w:t>
      </w:r>
      <w:proofErr w:type="gramStart"/>
      <w:r w:rsidR="00D439B3" w:rsidRPr="00D439B3">
        <w:rPr>
          <w:rFonts w:ascii="Tahoma" w:hAnsi="Tahoma" w:cs="Tahoma"/>
        </w:rPr>
        <w:t>a cross</w:t>
      </w:r>
      <w:proofErr w:type="gramEnd"/>
      <w:r w:rsidR="00D439B3" w:rsidRPr="00D439B3">
        <w:rPr>
          <w:rFonts w:ascii="Tahoma" w:hAnsi="Tahoma" w:cs="Tahoma"/>
        </w:rPr>
        <w:t xml:space="preserve"> sections of the unit will not need to be submitted.</w:t>
      </w:r>
      <w:r w:rsidR="009B2D3C">
        <w:rPr>
          <w:rFonts w:ascii="Tahoma" w:hAnsi="Tahoma" w:cs="Tahoma"/>
        </w:rPr>
        <w:t xml:space="preserve">  We will also require a compliance letter for the entire completed installation (NFPA 96 and 211).</w:t>
      </w:r>
    </w:p>
    <w:p w:rsidR="00A5474B" w:rsidRPr="00D439B3" w:rsidRDefault="00A5474B" w:rsidP="00D439B3">
      <w:pPr>
        <w:spacing w:after="240"/>
        <w:rPr>
          <w:rFonts w:ascii="Tahoma" w:hAnsi="Tahoma" w:cs="Tahoma"/>
        </w:rPr>
      </w:pPr>
      <w:r w:rsidRPr="00D439B3">
        <w:rPr>
          <w:rFonts w:ascii="Tahoma" w:hAnsi="Tahoma" w:cs="Tahoma"/>
        </w:rPr>
        <w:t>Front and rear elevations of the installation showing the oven, hood, duct work, exhaust fan assembly, and vent termination and their relation to each other</w:t>
      </w:r>
      <w:r w:rsidR="00D439B3" w:rsidRPr="00D439B3">
        <w:rPr>
          <w:rFonts w:ascii="Tahoma" w:hAnsi="Tahoma" w:cs="Tahoma"/>
        </w:rPr>
        <w:t xml:space="preserve"> and combustible or limited combustible materials</w:t>
      </w:r>
      <w:r w:rsidRPr="00D439B3">
        <w:rPr>
          <w:rFonts w:ascii="Tahoma" w:hAnsi="Tahoma" w:cs="Tahoma"/>
        </w:rPr>
        <w:t>.  The relation of the oven openings and hood are paramount</w:t>
      </w:r>
      <w:r w:rsidR="00D439B3" w:rsidRPr="00D439B3">
        <w:rPr>
          <w:rFonts w:ascii="Tahoma" w:hAnsi="Tahoma" w:cs="Tahoma"/>
        </w:rPr>
        <w:t xml:space="preserve"> as is the exhaust termination</w:t>
      </w:r>
      <w:r w:rsidRPr="00D439B3">
        <w:rPr>
          <w:rFonts w:ascii="Tahoma" w:hAnsi="Tahoma" w:cs="Tahoma"/>
        </w:rPr>
        <w:t>.</w:t>
      </w:r>
    </w:p>
    <w:p w:rsidR="00A5474B" w:rsidRPr="00D439B3" w:rsidRDefault="00A5474B" w:rsidP="00D439B3">
      <w:pPr>
        <w:spacing w:after="240"/>
        <w:rPr>
          <w:rFonts w:ascii="Tahoma" w:hAnsi="Tahoma" w:cs="Tahoma"/>
        </w:rPr>
      </w:pPr>
      <w:r w:rsidRPr="00D439B3">
        <w:rPr>
          <w:rFonts w:ascii="Tahoma" w:hAnsi="Tahoma" w:cs="Tahoma"/>
        </w:rPr>
        <w:t>96:14.4.4 prohibit</w:t>
      </w:r>
      <w:r w:rsidR="00D439B3" w:rsidRPr="00D439B3">
        <w:rPr>
          <w:rFonts w:ascii="Tahoma" w:hAnsi="Tahoma" w:cs="Tahoma"/>
        </w:rPr>
        <w:t>s</w:t>
      </w:r>
      <w:r w:rsidRPr="00D439B3">
        <w:rPr>
          <w:rFonts w:ascii="Tahoma" w:hAnsi="Tahoma" w:cs="Tahoma"/>
        </w:rPr>
        <w:t xml:space="preserve"> wall terminations and has since at least 1998.  A roof top term</w:t>
      </w:r>
      <w:r w:rsidR="00D439B3">
        <w:rPr>
          <w:rFonts w:ascii="Tahoma" w:hAnsi="Tahoma" w:cs="Tahoma"/>
        </w:rPr>
        <w:t xml:space="preserve">ination in accordance with </w:t>
      </w:r>
      <w:r w:rsidRPr="00D439B3">
        <w:rPr>
          <w:rFonts w:ascii="Tahoma" w:hAnsi="Tahoma" w:cs="Tahoma"/>
        </w:rPr>
        <w:t>96:7.8.2 will be required.</w:t>
      </w:r>
    </w:p>
    <w:p w:rsidR="00D439B3" w:rsidRDefault="00D439B3" w:rsidP="00D439B3">
      <w:pPr>
        <w:spacing w:after="240"/>
        <w:rPr>
          <w:rFonts w:ascii="Tahoma" w:hAnsi="Tahoma" w:cs="Tahoma"/>
        </w:rPr>
      </w:pPr>
      <w:r w:rsidRPr="00D439B3">
        <w:rPr>
          <w:rFonts w:ascii="Tahoma" w:hAnsi="Tahoma" w:cs="Tahoma"/>
        </w:rPr>
        <w:t xml:space="preserve">96:14.1.3 and 96:14.6.3 requires makeup air interlocked with the exhaust system. </w:t>
      </w:r>
    </w:p>
    <w:p w:rsidR="009B2D3C" w:rsidRPr="00D439B3" w:rsidRDefault="009B2D3C" w:rsidP="00D439B3">
      <w:pPr>
        <w:spacing w:after="240"/>
        <w:rPr>
          <w:rFonts w:ascii="Tahoma" w:hAnsi="Tahoma" w:cs="Tahoma"/>
        </w:rPr>
      </w:pPr>
      <w:r>
        <w:rPr>
          <w:rFonts w:ascii="Tahoma" w:hAnsi="Tahoma" w:cs="Tahoma"/>
        </w:rPr>
        <w:t>A separate suppression system permit will be required.  96:14.7.5 requires the suppression system to be water-based.</w:t>
      </w:r>
    </w:p>
    <w:sectPr w:rsidR="009B2D3C" w:rsidRPr="00D439B3" w:rsidSect="007F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74B"/>
    <w:rsid w:val="000140F5"/>
    <w:rsid w:val="000B0EC9"/>
    <w:rsid w:val="006830E2"/>
    <w:rsid w:val="006B087B"/>
    <w:rsid w:val="007F30D5"/>
    <w:rsid w:val="009B2D3C"/>
    <w:rsid w:val="00A5474B"/>
    <w:rsid w:val="00CB17C6"/>
    <w:rsid w:val="00CF285D"/>
    <w:rsid w:val="00D272A1"/>
    <w:rsid w:val="00D439B3"/>
    <w:rsid w:val="00E8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7B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6B087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87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87B"/>
    <w:rPr>
      <w:rFonts w:ascii="Courier New" w:hAnsi="Courier New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087B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B08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F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Lt. Ben Wallace Jr.</dc:creator>
  <cp:keywords/>
  <dc:description/>
  <cp:lastModifiedBy>Lt. Ben Wallace Jr.</cp:lastModifiedBy>
  <cp:revision>3</cp:revision>
  <cp:lastPrinted>2012-01-05T21:02:00Z</cp:lastPrinted>
  <dcterms:created xsi:type="dcterms:W3CDTF">2012-01-05T19:09:00Z</dcterms:created>
  <dcterms:modified xsi:type="dcterms:W3CDTF">2012-01-05T21:54:00Z</dcterms:modified>
</cp:coreProperties>
</file>