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5C" w:rsidRDefault="00A1655C" w:rsidP="00A1655C">
      <w:pPr>
        <w:autoSpaceDE w:val="0"/>
        <w:autoSpaceDN w:val="0"/>
        <w:adjustRightInd w:val="0"/>
        <w:rPr>
          <w:noProof/>
        </w:rPr>
      </w:pPr>
      <w:r>
        <w:rPr>
          <w:noProof/>
        </w:rPr>
        <w:t xml:space="preserve">       </w:t>
      </w:r>
      <w:r>
        <w:rPr>
          <w:noProof/>
        </w:rPr>
        <w:drawing>
          <wp:inline distT="0" distB="0" distL="0" distR="0" wp14:anchorId="3CDA0A54" wp14:editId="13CB0459">
            <wp:extent cx="548640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944880"/>
                    </a:xfrm>
                    <a:prstGeom prst="rect">
                      <a:avLst/>
                    </a:prstGeom>
                  </pic:spPr>
                </pic:pic>
              </a:graphicData>
            </a:graphic>
          </wp:inline>
        </w:drawing>
      </w:r>
      <w:r>
        <w:rPr>
          <w:noProof/>
        </w:rPr>
        <w:t xml:space="preserve">  </w:t>
      </w:r>
    </w:p>
    <w:p w:rsidR="00A1655C" w:rsidRDefault="00A1655C" w:rsidP="00A1655C">
      <w:pPr>
        <w:autoSpaceDE w:val="0"/>
        <w:autoSpaceDN w:val="0"/>
        <w:adjustRightInd w:val="0"/>
        <w:rPr>
          <w:noProof/>
        </w:rPr>
      </w:pPr>
    </w:p>
    <w:p w:rsidR="00A1655C" w:rsidRDefault="00A1655C" w:rsidP="00A1655C">
      <w:pPr>
        <w:autoSpaceDE w:val="0"/>
        <w:autoSpaceDN w:val="0"/>
        <w:adjustRightInd w:val="0"/>
        <w:rPr>
          <w:noProof/>
        </w:rPr>
      </w:pPr>
    </w:p>
    <w:p w:rsidR="00A1655C" w:rsidRPr="0079197B" w:rsidRDefault="000169EB" w:rsidP="00A1655C">
      <w:pPr>
        <w:autoSpaceDE w:val="0"/>
        <w:autoSpaceDN w:val="0"/>
        <w:adjustRightInd w:val="0"/>
        <w:rPr>
          <w:sz w:val="22"/>
          <w:szCs w:val="22"/>
        </w:rPr>
      </w:pPr>
      <w:r>
        <w:rPr>
          <w:noProof/>
          <w:sz w:val="22"/>
          <w:szCs w:val="22"/>
        </w:rPr>
        <w:t>August 12</w:t>
      </w:r>
      <w:bookmarkStart w:id="0" w:name="_GoBack"/>
      <w:bookmarkEnd w:id="0"/>
      <w:r w:rsidR="00A1655C" w:rsidRPr="0079197B">
        <w:rPr>
          <w:noProof/>
          <w:sz w:val="22"/>
          <w:szCs w:val="22"/>
          <w:vertAlign w:val="superscript"/>
        </w:rPr>
        <w:t>th</w:t>
      </w:r>
      <w:r w:rsidR="00A1655C" w:rsidRPr="0079197B">
        <w:rPr>
          <w:noProof/>
          <w:sz w:val="22"/>
          <w:szCs w:val="22"/>
        </w:rPr>
        <w:t>, 2014</w:t>
      </w:r>
    </w:p>
    <w:p w:rsidR="00A1655C" w:rsidRDefault="00A1655C" w:rsidP="00A1655C">
      <w:pPr>
        <w:autoSpaceDE w:val="0"/>
        <w:autoSpaceDN w:val="0"/>
        <w:adjustRightInd w:val="0"/>
        <w:rPr>
          <w:sz w:val="16"/>
          <w:szCs w:val="16"/>
        </w:rPr>
      </w:pPr>
    </w:p>
    <w:p w:rsidR="00A1655C" w:rsidRDefault="00A1655C" w:rsidP="00A1655C">
      <w:pPr>
        <w:autoSpaceDE w:val="0"/>
        <w:autoSpaceDN w:val="0"/>
        <w:adjustRightInd w:val="0"/>
        <w:rPr>
          <w:sz w:val="22"/>
          <w:szCs w:val="22"/>
        </w:rPr>
      </w:pPr>
      <w:r>
        <w:rPr>
          <w:sz w:val="22"/>
          <w:szCs w:val="22"/>
        </w:rPr>
        <w:t xml:space="preserve">Eric L </w:t>
      </w:r>
      <w:proofErr w:type="spellStart"/>
      <w:r>
        <w:rPr>
          <w:sz w:val="22"/>
          <w:szCs w:val="22"/>
        </w:rPr>
        <w:t>Kentoff</w:t>
      </w:r>
      <w:proofErr w:type="spellEnd"/>
    </w:p>
    <w:p w:rsidR="00A1655C" w:rsidRDefault="00A1655C" w:rsidP="00A1655C">
      <w:pPr>
        <w:autoSpaceDE w:val="0"/>
        <w:autoSpaceDN w:val="0"/>
        <w:adjustRightInd w:val="0"/>
        <w:rPr>
          <w:sz w:val="22"/>
          <w:szCs w:val="22"/>
        </w:rPr>
      </w:pPr>
      <w:r>
        <w:rPr>
          <w:sz w:val="22"/>
          <w:szCs w:val="22"/>
        </w:rPr>
        <w:t>Vice President and Secretary</w:t>
      </w:r>
    </w:p>
    <w:p w:rsidR="00A1655C" w:rsidRDefault="00A1655C" w:rsidP="00A1655C">
      <w:pPr>
        <w:autoSpaceDE w:val="0"/>
        <w:autoSpaceDN w:val="0"/>
        <w:adjustRightInd w:val="0"/>
        <w:rPr>
          <w:sz w:val="22"/>
          <w:szCs w:val="22"/>
        </w:rPr>
      </w:pPr>
      <w:r>
        <w:rPr>
          <w:sz w:val="22"/>
          <w:szCs w:val="22"/>
        </w:rPr>
        <w:t>Chatham Lodging Trust</w:t>
      </w:r>
    </w:p>
    <w:p w:rsidR="00A1655C" w:rsidRDefault="00A1655C" w:rsidP="00A1655C">
      <w:pPr>
        <w:autoSpaceDE w:val="0"/>
        <w:autoSpaceDN w:val="0"/>
        <w:adjustRightInd w:val="0"/>
        <w:rPr>
          <w:sz w:val="22"/>
          <w:szCs w:val="22"/>
        </w:rPr>
      </w:pPr>
      <w:r>
        <w:rPr>
          <w:sz w:val="22"/>
          <w:szCs w:val="22"/>
        </w:rPr>
        <w:t>50 Cocoanut Row, Suite 211</w:t>
      </w:r>
    </w:p>
    <w:p w:rsidR="00A1655C" w:rsidRDefault="00A1655C" w:rsidP="00A1655C">
      <w:pPr>
        <w:autoSpaceDE w:val="0"/>
        <w:autoSpaceDN w:val="0"/>
        <w:adjustRightInd w:val="0"/>
        <w:rPr>
          <w:sz w:val="22"/>
          <w:szCs w:val="22"/>
        </w:rPr>
      </w:pPr>
      <w:r>
        <w:rPr>
          <w:sz w:val="22"/>
          <w:szCs w:val="22"/>
        </w:rPr>
        <w:t>Palm Beach, Florida   33480</w:t>
      </w:r>
    </w:p>
    <w:p w:rsidR="00A1655C" w:rsidRDefault="00A1655C" w:rsidP="00A1655C">
      <w:pPr>
        <w:autoSpaceDE w:val="0"/>
        <w:autoSpaceDN w:val="0"/>
        <w:adjustRightInd w:val="0"/>
        <w:rPr>
          <w:sz w:val="22"/>
          <w:szCs w:val="22"/>
        </w:rPr>
      </w:pPr>
    </w:p>
    <w:p w:rsidR="00A1655C" w:rsidRDefault="00A1655C" w:rsidP="00A1655C">
      <w:pPr>
        <w:rPr>
          <w:sz w:val="22"/>
          <w:szCs w:val="22"/>
        </w:rPr>
      </w:pPr>
      <w:r>
        <w:rPr>
          <w:sz w:val="22"/>
          <w:szCs w:val="22"/>
        </w:rPr>
        <w:t>Project Name:</w:t>
      </w:r>
      <w:r>
        <w:rPr>
          <w:sz w:val="22"/>
          <w:szCs w:val="22"/>
        </w:rPr>
        <w:tab/>
      </w:r>
      <w:r>
        <w:rPr>
          <w:sz w:val="22"/>
          <w:szCs w:val="22"/>
        </w:rPr>
        <w:tab/>
      </w:r>
      <w:r>
        <w:rPr>
          <w:b/>
          <w:bCs/>
          <w:sz w:val="22"/>
          <w:szCs w:val="22"/>
        </w:rPr>
        <w:t>Phase II Development Jordan’s Meat site</w:t>
      </w:r>
    </w:p>
    <w:p w:rsidR="00A1655C" w:rsidRDefault="00A1655C" w:rsidP="00A1655C">
      <w:pPr>
        <w:tabs>
          <w:tab w:val="center" w:pos="0"/>
        </w:tabs>
        <w:ind w:right="180"/>
        <w:rPr>
          <w:sz w:val="22"/>
          <w:szCs w:val="22"/>
        </w:rPr>
      </w:pPr>
      <w:r>
        <w:rPr>
          <w:sz w:val="22"/>
          <w:szCs w:val="22"/>
        </w:rPr>
        <w:t>Project ID:</w:t>
      </w:r>
      <w:r>
        <w:rPr>
          <w:sz w:val="22"/>
          <w:szCs w:val="22"/>
        </w:rPr>
        <w:tab/>
      </w:r>
      <w:r>
        <w:rPr>
          <w:sz w:val="22"/>
          <w:szCs w:val="22"/>
        </w:rPr>
        <w:tab/>
        <w:t>2012-491     CBL:  29-3-L</w:t>
      </w:r>
    </w:p>
    <w:p w:rsidR="00A1655C" w:rsidRDefault="00A1655C" w:rsidP="00A1655C">
      <w:pPr>
        <w:tabs>
          <w:tab w:val="center" w:pos="0"/>
        </w:tabs>
        <w:ind w:right="180"/>
        <w:rPr>
          <w:bCs/>
          <w:sz w:val="22"/>
          <w:szCs w:val="22"/>
        </w:rPr>
      </w:pPr>
      <w:r>
        <w:rPr>
          <w:sz w:val="22"/>
          <w:szCs w:val="22"/>
        </w:rPr>
        <w:t>Address:</w:t>
      </w:r>
      <w:r>
        <w:rPr>
          <w:sz w:val="22"/>
          <w:szCs w:val="22"/>
        </w:rPr>
        <w:tab/>
      </w:r>
      <w:r>
        <w:rPr>
          <w:sz w:val="22"/>
          <w:szCs w:val="22"/>
        </w:rPr>
        <w:tab/>
      </w:r>
      <w:r>
        <w:rPr>
          <w:bCs/>
          <w:sz w:val="22"/>
          <w:szCs w:val="22"/>
        </w:rPr>
        <w:t>203 Fore Street, Portland</w:t>
      </w:r>
    </w:p>
    <w:p w:rsidR="00A1655C" w:rsidRDefault="00A1655C" w:rsidP="00A1655C">
      <w:pPr>
        <w:autoSpaceDE w:val="0"/>
        <w:autoSpaceDN w:val="0"/>
        <w:adjustRightInd w:val="0"/>
        <w:rPr>
          <w:sz w:val="22"/>
          <w:szCs w:val="22"/>
        </w:rPr>
      </w:pPr>
    </w:p>
    <w:p w:rsidR="00A1655C" w:rsidRDefault="00A1655C" w:rsidP="00A1655C">
      <w:pPr>
        <w:autoSpaceDE w:val="0"/>
        <w:autoSpaceDN w:val="0"/>
        <w:adjustRightInd w:val="0"/>
        <w:rPr>
          <w:sz w:val="22"/>
          <w:szCs w:val="22"/>
        </w:rPr>
      </w:pPr>
    </w:p>
    <w:p w:rsidR="00A1655C" w:rsidRDefault="00A1655C" w:rsidP="00A1655C">
      <w:pPr>
        <w:autoSpaceDE w:val="0"/>
        <w:autoSpaceDN w:val="0"/>
        <w:adjustRightInd w:val="0"/>
        <w:rPr>
          <w:sz w:val="22"/>
          <w:szCs w:val="22"/>
        </w:rPr>
      </w:pPr>
      <w:r>
        <w:rPr>
          <w:sz w:val="22"/>
          <w:szCs w:val="22"/>
        </w:rPr>
        <w:t xml:space="preserve">Dear </w:t>
      </w:r>
      <w:proofErr w:type="spellStart"/>
      <w:r>
        <w:rPr>
          <w:sz w:val="22"/>
          <w:szCs w:val="22"/>
        </w:rPr>
        <w:t>Mr</w:t>
      </w:r>
      <w:proofErr w:type="spellEnd"/>
      <w:r>
        <w:rPr>
          <w:sz w:val="22"/>
          <w:szCs w:val="22"/>
        </w:rPr>
        <w:t xml:space="preserve"> </w:t>
      </w:r>
      <w:proofErr w:type="spellStart"/>
      <w:r>
        <w:rPr>
          <w:sz w:val="22"/>
          <w:szCs w:val="22"/>
        </w:rPr>
        <w:t>Kentoff</w:t>
      </w:r>
      <w:proofErr w:type="spellEnd"/>
      <w:r>
        <w:rPr>
          <w:sz w:val="22"/>
          <w:szCs w:val="22"/>
        </w:rPr>
        <w:t>:</w:t>
      </w:r>
    </w:p>
    <w:p w:rsidR="00A1655C" w:rsidRDefault="00A1655C" w:rsidP="00A1655C">
      <w:pPr>
        <w:autoSpaceDE w:val="0"/>
        <w:autoSpaceDN w:val="0"/>
        <w:adjustRightInd w:val="0"/>
        <w:rPr>
          <w:sz w:val="16"/>
          <w:szCs w:val="16"/>
        </w:rPr>
      </w:pPr>
    </w:p>
    <w:p w:rsidR="00A1655C" w:rsidRDefault="00A1655C" w:rsidP="00A1655C">
      <w:pPr>
        <w:pStyle w:val="BodyText"/>
      </w:pPr>
      <w:r>
        <w:t xml:space="preserve">Thank you for your letter dated August 6, 2014 requesting an extension of the August 14, 2012 Level III approval for the </w:t>
      </w:r>
      <w:r>
        <w:rPr>
          <w:bCs/>
        </w:rPr>
        <w:t>Phase II Development of the former Jordan’s Meat site to construct</w:t>
      </w:r>
      <w:r>
        <w:t xml:space="preserve"> a five story mixed use condominium building located at </w:t>
      </w:r>
      <w:r>
        <w:rPr>
          <w:bCs/>
        </w:rPr>
        <w:t>203 Fore Street.</w:t>
      </w:r>
      <w:r>
        <w:t xml:space="preserve">   I understand that your request is based on the fact that you have recently acquired the property and need additional time to obtain tenant buyer commitments and to identify sources of financing for the project.</w:t>
      </w:r>
    </w:p>
    <w:p w:rsidR="00A1655C" w:rsidRPr="00A1655C" w:rsidRDefault="00A1655C" w:rsidP="00A1655C">
      <w:pPr>
        <w:pStyle w:val="BodyText"/>
        <w:rPr>
          <w:sz w:val="16"/>
          <w:szCs w:val="16"/>
        </w:rPr>
      </w:pPr>
    </w:p>
    <w:p w:rsidR="00A1655C" w:rsidRDefault="00A1655C" w:rsidP="00A1655C">
      <w:pPr>
        <w:pStyle w:val="BodyText"/>
      </w:pPr>
      <w:r>
        <w:t xml:space="preserve">In my capacity as Planning Division Director for the City of Portland and under the provision of Section 14-532 (c) Expiration of site plan approval, I am granting your request to extend your approval to August 14, 2015.  </w:t>
      </w:r>
    </w:p>
    <w:p w:rsidR="00A1655C" w:rsidRPr="00A1655C" w:rsidRDefault="00A1655C" w:rsidP="00A1655C">
      <w:pPr>
        <w:pStyle w:val="BodyText"/>
        <w:rPr>
          <w:sz w:val="16"/>
          <w:szCs w:val="16"/>
        </w:rPr>
      </w:pPr>
    </w:p>
    <w:p w:rsidR="00A1655C" w:rsidRDefault="00A1655C" w:rsidP="00A1655C">
      <w:pPr>
        <w:pStyle w:val="BodyText"/>
      </w:pPr>
      <w:r>
        <w:t>If you have any questions, please contact Jean Fraser at (207) 874 8728.</w:t>
      </w:r>
    </w:p>
    <w:p w:rsidR="00A1655C" w:rsidRDefault="00A1655C" w:rsidP="00A1655C">
      <w:pPr>
        <w:tabs>
          <w:tab w:val="left" w:pos="-1152"/>
          <w:tab w:val="left" w:pos="0"/>
          <w:tab w:val="left" w:pos="720"/>
          <w:tab w:val="left" w:pos="1440"/>
          <w:tab w:val="left" w:pos="2160"/>
          <w:tab w:val="left" w:pos="2880"/>
        </w:tabs>
        <w:jc w:val="both"/>
        <w:rPr>
          <w:sz w:val="16"/>
          <w:szCs w:val="16"/>
        </w:rPr>
      </w:pPr>
    </w:p>
    <w:p w:rsidR="00A1655C" w:rsidRDefault="00A1655C" w:rsidP="00A1655C">
      <w:pPr>
        <w:tabs>
          <w:tab w:val="left" w:pos="-1152"/>
          <w:tab w:val="left" w:pos="0"/>
          <w:tab w:val="left" w:pos="720"/>
          <w:tab w:val="left" w:pos="1440"/>
          <w:tab w:val="left" w:pos="2160"/>
          <w:tab w:val="left" w:pos="2880"/>
        </w:tabs>
        <w:jc w:val="both"/>
        <w:rPr>
          <w:sz w:val="22"/>
          <w:szCs w:val="22"/>
        </w:rPr>
      </w:pPr>
      <w:r>
        <w:rPr>
          <w:sz w:val="22"/>
          <w:szCs w:val="22"/>
        </w:rPr>
        <w:t>Sincerely,</w:t>
      </w:r>
    </w:p>
    <w:p w:rsidR="00A1655C" w:rsidRDefault="00A1655C" w:rsidP="00A1655C">
      <w:pPr>
        <w:tabs>
          <w:tab w:val="left" w:pos="-1152"/>
          <w:tab w:val="left" w:pos="0"/>
          <w:tab w:val="left" w:pos="720"/>
          <w:tab w:val="left" w:pos="1440"/>
          <w:tab w:val="left" w:pos="2160"/>
          <w:tab w:val="left" w:pos="2880"/>
        </w:tabs>
        <w:jc w:val="both"/>
        <w:rPr>
          <w:sz w:val="22"/>
          <w:szCs w:val="22"/>
        </w:rPr>
      </w:pPr>
    </w:p>
    <w:p w:rsidR="00A1655C" w:rsidRDefault="00A1655C" w:rsidP="00A1655C">
      <w:pPr>
        <w:tabs>
          <w:tab w:val="left" w:pos="-1152"/>
          <w:tab w:val="left" w:pos="0"/>
          <w:tab w:val="left" w:pos="720"/>
          <w:tab w:val="left" w:pos="1440"/>
          <w:tab w:val="left" w:pos="2160"/>
          <w:tab w:val="left" w:pos="2880"/>
        </w:tabs>
        <w:jc w:val="both"/>
        <w:rPr>
          <w:sz w:val="22"/>
          <w:szCs w:val="22"/>
        </w:rPr>
      </w:pPr>
    </w:p>
    <w:p w:rsidR="00A1655C" w:rsidRDefault="00A1655C" w:rsidP="00A1655C">
      <w:pPr>
        <w:tabs>
          <w:tab w:val="left" w:pos="-1152"/>
          <w:tab w:val="left" w:pos="0"/>
          <w:tab w:val="left" w:pos="720"/>
          <w:tab w:val="left" w:pos="1440"/>
          <w:tab w:val="left" w:pos="2160"/>
          <w:tab w:val="left" w:pos="2880"/>
        </w:tabs>
        <w:jc w:val="both"/>
        <w:rPr>
          <w:sz w:val="16"/>
          <w:szCs w:val="16"/>
        </w:rPr>
      </w:pPr>
    </w:p>
    <w:p w:rsidR="00A1655C" w:rsidRDefault="00A1655C" w:rsidP="00A1655C">
      <w:pPr>
        <w:tabs>
          <w:tab w:val="left" w:pos="-1152"/>
          <w:tab w:val="left" w:pos="0"/>
          <w:tab w:val="left" w:pos="720"/>
          <w:tab w:val="left" w:pos="1440"/>
          <w:tab w:val="left" w:pos="2160"/>
          <w:tab w:val="left" w:pos="2880"/>
        </w:tabs>
        <w:jc w:val="both"/>
        <w:rPr>
          <w:sz w:val="22"/>
          <w:szCs w:val="22"/>
        </w:rPr>
      </w:pPr>
      <w:r>
        <w:rPr>
          <w:sz w:val="22"/>
          <w:szCs w:val="22"/>
        </w:rPr>
        <w:t xml:space="preserve">Alexander </w:t>
      </w:r>
      <w:proofErr w:type="spellStart"/>
      <w:r>
        <w:rPr>
          <w:sz w:val="22"/>
          <w:szCs w:val="22"/>
        </w:rPr>
        <w:t>Jaegerman</w:t>
      </w:r>
      <w:proofErr w:type="spellEnd"/>
      <w:r>
        <w:rPr>
          <w:sz w:val="22"/>
          <w:szCs w:val="22"/>
        </w:rPr>
        <w:t>, FAICP</w:t>
      </w:r>
    </w:p>
    <w:p w:rsidR="00A1655C" w:rsidRDefault="00A1655C" w:rsidP="00A1655C">
      <w:pPr>
        <w:tabs>
          <w:tab w:val="left" w:pos="-1152"/>
          <w:tab w:val="left" w:pos="0"/>
          <w:tab w:val="left" w:pos="720"/>
          <w:tab w:val="left" w:pos="1440"/>
          <w:tab w:val="left" w:pos="2160"/>
          <w:tab w:val="left" w:pos="2880"/>
        </w:tabs>
        <w:jc w:val="both"/>
        <w:rPr>
          <w:sz w:val="22"/>
          <w:szCs w:val="22"/>
        </w:rPr>
      </w:pPr>
      <w:r>
        <w:rPr>
          <w:sz w:val="22"/>
          <w:szCs w:val="22"/>
        </w:rPr>
        <w:t>Planning Division Director</w:t>
      </w:r>
    </w:p>
    <w:p w:rsidR="00A1655C" w:rsidRDefault="00A1655C" w:rsidP="00A1655C">
      <w:pPr>
        <w:tabs>
          <w:tab w:val="left" w:pos="-1152"/>
          <w:tab w:val="left" w:pos="0"/>
          <w:tab w:val="left" w:pos="720"/>
          <w:tab w:val="left" w:pos="1440"/>
          <w:tab w:val="left" w:pos="2160"/>
          <w:tab w:val="left" w:pos="2880"/>
        </w:tabs>
        <w:jc w:val="both"/>
        <w:rPr>
          <w:sz w:val="16"/>
          <w:szCs w:val="16"/>
        </w:rPr>
      </w:pPr>
    </w:p>
    <w:p w:rsidR="0079197B" w:rsidRDefault="0079197B" w:rsidP="00A1655C">
      <w:pPr>
        <w:tabs>
          <w:tab w:val="left" w:pos="-1152"/>
          <w:tab w:val="left" w:pos="0"/>
          <w:tab w:val="left" w:pos="720"/>
          <w:tab w:val="left" w:pos="1440"/>
          <w:tab w:val="left" w:pos="2160"/>
          <w:tab w:val="left" w:pos="2880"/>
        </w:tabs>
        <w:jc w:val="both"/>
        <w:rPr>
          <w:sz w:val="16"/>
          <w:szCs w:val="16"/>
        </w:rPr>
      </w:pPr>
    </w:p>
    <w:p w:rsidR="0079197B" w:rsidRDefault="0079197B" w:rsidP="00A1655C">
      <w:pPr>
        <w:tabs>
          <w:tab w:val="left" w:pos="-1152"/>
          <w:tab w:val="left" w:pos="0"/>
          <w:tab w:val="left" w:pos="720"/>
          <w:tab w:val="left" w:pos="1440"/>
          <w:tab w:val="left" w:pos="2160"/>
          <w:tab w:val="left" w:pos="2880"/>
        </w:tabs>
        <w:jc w:val="both"/>
        <w:rPr>
          <w:sz w:val="16"/>
          <w:szCs w:val="16"/>
        </w:rPr>
      </w:pPr>
    </w:p>
    <w:p w:rsidR="00A1655C" w:rsidRDefault="00A1655C" w:rsidP="00A1655C">
      <w:pPr>
        <w:tabs>
          <w:tab w:val="left" w:pos="720"/>
          <w:tab w:val="left" w:pos="5580"/>
        </w:tabs>
        <w:outlineLvl w:val="0"/>
        <w:rPr>
          <w:szCs w:val="20"/>
        </w:rPr>
      </w:pPr>
      <w:r>
        <w:rPr>
          <w:szCs w:val="20"/>
        </w:rPr>
        <w:t xml:space="preserve">cc: </w:t>
      </w:r>
    </w:p>
    <w:tbl>
      <w:tblPr>
        <w:tblW w:w="0" w:type="auto"/>
        <w:tblLayout w:type="fixed"/>
        <w:tblLook w:val="04A0" w:firstRow="1" w:lastRow="0" w:firstColumn="1" w:lastColumn="0" w:noHBand="0" w:noVBand="1"/>
      </w:tblPr>
      <w:tblGrid>
        <w:gridCol w:w="5058"/>
        <w:gridCol w:w="4680"/>
      </w:tblGrid>
      <w:tr w:rsidR="00A1655C" w:rsidTr="00A1655C">
        <w:tc>
          <w:tcPr>
            <w:tcW w:w="5058" w:type="dxa"/>
            <w:hideMark/>
          </w:tcPr>
          <w:p w:rsidR="00A1655C" w:rsidRDefault="00A1655C">
            <w:pPr>
              <w:tabs>
                <w:tab w:val="left" w:pos="5580"/>
              </w:tabs>
              <w:outlineLvl w:val="0"/>
              <w:rPr>
                <w:szCs w:val="20"/>
              </w:rPr>
            </w:pPr>
            <w:r>
              <w:rPr>
                <w:sz w:val="16"/>
                <w:szCs w:val="16"/>
              </w:rPr>
              <w:t>Jeff Levine, AICP, Director of Planning and Urban Development</w:t>
            </w:r>
          </w:p>
          <w:p w:rsidR="00A1655C" w:rsidRDefault="00A1655C">
            <w:pPr>
              <w:tabs>
                <w:tab w:val="left" w:pos="5580"/>
              </w:tabs>
              <w:outlineLvl w:val="0"/>
              <w:rPr>
                <w:sz w:val="16"/>
                <w:szCs w:val="16"/>
              </w:rPr>
            </w:pPr>
            <w:r>
              <w:rPr>
                <w:sz w:val="16"/>
                <w:szCs w:val="16"/>
              </w:rPr>
              <w:t xml:space="preserve">Alexander </w:t>
            </w:r>
            <w:proofErr w:type="spellStart"/>
            <w:r>
              <w:rPr>
                <w:sz w:val="16"/>
                <w:szCs w:val="16"/>
              </w:rPr>
              <w:t>Jaegerman</w:t>
            </w:r>
            <w:proofErr w:type="spellEnd"/>
            <w:r>
              <w:rPr>
                <w:sz w:val="16"/>
                <w:szCs w:val="16"/>
              </w:rPr>
              <w:t>, FAICP, Planning Division Director</w:t>
            </w:r>
          </w:p>
          <w:p w:rsidR="00A1655C" w:rsidRDefault="00A1655C">
            <w:pPr>
              <w:tabs>
                <w:tab w:val="left" w:pos="5580"/>
              </w:tabs>
              <w:outlineLvl w:val="0"/>
              <w:rPr>
                <w:sz w:val="16"/>
                <w:szCs w:val="16"/>
              </w:rPr>
            </w:pPr>
            <w:r>
              <w:rPr>
                <w:sz w:val="16"/>
                <w:szCs w:val="16"/>
              </w:rPr>
              <w:t xml:space="preserve">Barbara </w:t>
            </w:r>
            <w:proofErr w:type="spellStart"/>
            <w:r>
              <w:rPr>
                <w:sz w:val="16"/>
                <w:szCs w:val="16"/>
              </w:rPr>
              <w:t>Barhydt</w:t>
            </w:r>
            <w:proofErr w:type="spellEnd"/>
            <w:r>
              <w:rPr>
                <w:sz w:val="16"/>
                <w:szCs w:val="16"/>
              </w:rPr>
              <w:t>, Development Review Services Manager</w:t>
            </w:r>
          </w:p>
          <w:p w:rsidR="00A1655C" w:rsidRDefault="00A1655C">
            <w:pPr>
              <w:tabs>
                <w:tab w:val="left" w:pos="5580"/>
              </w:tabs>
              <w:outlineLvl w:val="0"/>
              <w:rPr>
                <w:sz w:val="16"/>
                <w:szCs w:val="16"/>
              </w:rPr>
            </w:pPr>
            <w:r>
              <w:rPr>
                <w:sz w:val="16"/>
                <w:szCs w:val="16"/>
              </w:rPr>
              <w:t>Jean Fraser, Planner</w:t>
            </w:r>
          </w:p>
          <w:p w:rsidR="00A1655C" w:rsidRDefault="00A1655C">
            <w:pPr>
              <w:tabs>
                <w:tab w:val="left" w:pos="5580"/>
              </w:tabs>
              <w:outlineLvl w:val="0"/>
              <w:rPr>
                <w:sz w:val="16"/>
                <w:szCs w:val="16"/>
              </w:rPr>
            </w:pPr>
            <w:r>
              <w:rPr>
                <w:sz w:val="16"/>
                <w:szCs w:val="16"/>
              </w:rPr>
              <w:t xml:space="preserve">Philip </w:t>
            </w:r>
            <w:proofErr w:type="spellStart"/>
            <w:r>
              <w:rPr>
                <w:sz w:val="16"/>
                <w:szCs w:val="16"/>
              </w:rPr>
              <w:t>DiPierro</w:t>
            </w:r>
            <w:proofErr w:type="spellEnd"/>
            <w:r>
              <w:rPr>
                <w:sz w:val="16"/>
                <w:szCs w:val="16"/>
              </w:rPr>
              <w:t>, Development Review Coordinator, Planning</w:t>
            </w:r>
          </w:p>
          <w:p w:rsidR="00A1655C" w:rsidRDefault="00A1655C" w:rsidP="00A1655C">
            <w:pPr>
              <w:tabs>
                <w:tab w:val="left" w:pos="720"/>
                <w:tab w:val="left" w:pos="5580"/>
              </w:tabs>
              <w:outlineLvl w:val="0"/>
              <w:rPr>
                <w:sz w:val="16"/>
                <w:szCs w:val="16"/>
              </w:rPr>
            </w:pPr>
            <w:r>
              <w:rPr>
                <w:sz w:val="16"/>
                <w:szCs w:val="16"/>
              </w:rPr>
              <w:t xml:space="preserve">Marge </w:t>
            </w:r>
            <w:proofErr w:type="spellStart"/>
            <w:r>
              <w:rPr>
                <w:sz w:val="16"/>
                <w:szCs w:val="16"/>
              </w:rPr>
              <w:t>Schmuckal</w:t>
            </w:r>
            <w:proofErr w:type="spellEnd"/>
            <w:r>
              <w:rPr>
                <w:sz w:val="16"/>
                <w:szCs w:val="16"/>
              </w:rPr>
              <w:t>, Zoning Administrator, Inspections Division</w:t>
            </w:r>
          </w:p>
          <w:p w:rsidR="00A1655C" w:rsidRDefault="00A1655C" w:rsidP="00A1655C">
            <w:pPr>
              <w:tabs>
                <w:tab w:val="left" w:pos="720"/>
                <w:tab w:val="left" w:pos="5580"/>
              </w:tabs>
              <w:outlineLvl w:val="0"/>
              <w:rPr>
                <w:sz w:val="16"/>
                <w:szCs w:val="16"/>
              </w:rPr>
            </w:pPr>
            <w:r>
              <w:rPr>
                <w:sz w:val="16"/>
                <w:szCs w:val="16"/>
              </w:rPr>
              <w:t>Tammy Munson, Inspections Division Director</w:t>
            </w:r>
          </w:p>
          <w:p w:rsidR="00A1655C" w:rsidRDefault="00A1655C" w:rsidP="00A1655C">
            <w:pPr>
              <w:tabs>
                <w:tab w:val="left" w:pos="720"/>
                <w:tab w:val="left" w:pos="5580"/>
              </w:tabs>
              <w:outlineLvl w:val="0"/>
              <w:rPr>
                <w:sz w:val="16"/>
                <w:szCs w:val="16"/>
              </w:rPr>
            </w:pPr>
            <w:r>
              <w:rPr>
                <w:sz w:val="16"/>
                <w:szCs w:val="16"/>
              </w:rPr>
              <w:t xml:space="preserve">Jonathan </w:t>
            </w:r>
            <w:proofErr w:type="spellStart"/>
            <w:r>
              <w:rPr>
                <w:sz w:val="16"/>
                <w:szCs w:val="16"/>
              </w:rPr>
              <w:t>Rioux</w:t>
            </w:r>
            <w:proofErr w:type="spellEnd"/>
            <w:r>
              <w:rPr>
                <w:sz w:val="16"/>
                <w:szCs w:val="16"/>
              </w:rPr>
              <w:t>, Inspections Division Deputy Director</w:t>
            </w:r>
          </w:p>
          <w:p w:rsidR="00A1655C" w:rsidRDefault="00A1655C" w:rsidP="00A1655C">
            <w:pPr>
              <w:tabs>
                <w:tab w:val="left" w:pos="720"/>
                <w:tab w:val="left" w:pos="5580"/>
              </w:tabs>
              <w:outlineLvl w:val="0"/>
              <w:rPr>
                <w:sz w:val="16"/>
                <w:szCs w:val="16"/>
              </w:rPr>
            </w:pPr>
            <w:r>
              <w:rPr>
                <w:sz w:val="16"/>
                <w:szCs w:val="16"/>
              </w:rPr>
              <w:t>Jeanie Bourke, Plan Reviewer/CEO, Inspections Division</w:t>
            </w:r>
          </w:p>
          <w:p w:rsidR="00A1655C" w:rsidRDefault="00A1655C" w:rsidP="00A1655C">
            <w:pPr>
              <w:tabs>
                <w:tab w:val="left" w:pos="720"/>
                <w:tab w:val="left" w:pos="5580"/>
              </w:tabs>
              <w:outlineLvl w:val="0"/>
              <w:rPr>
                <w:sz w:val="16"/>
                <w:szCs w:val="16"/>
              </w:rPr>
            </w:pPr>
            <w:proofErr w:type="spellStart"/>
            <w:r>
              <w:rPr>
                <w:sz w:val="16"/>
                <w:szCs w:val="16"/>
              </w:rPr>
              <w:t>Lannie</w:t>
            </w:r>
            <w:proofErr w:type="spellEnd"/>
            <w:r>
              <w:rPr>
                <w:sz w:val="16"/>
                <w:szCs w:val="16"/>
              </w:rPr>
              <w:t xml:space="preserve"> Dobson, Administration, Inspections Division</w:t>
            </w:r>
          </w:p>
          <w:p w:rsidR="00A1655C" w:rsidRDefault="00A1655C" w:rsidP="00A1655C">
            <w:pPr>
              <w:tabs>
                <w:tab w:val="left" w:pos="720"/>
                <w:tab w:val="left" w:pos="5580"/>
              </w:tabs>
              <w:outlineLvl w:val="0"/>
              <w:rPr>
                <w:sz w:val="16"/>
                <w:szCs w:val="16"/>
              </w:rPr>
            </w:pPr>
            <w:r>
              <w:rPr>
                <w:sz w:val="16"/>
                <w:szCs w:val="16"/>
              </w:rPr>
              <w:t>Brad Saucier, Administration, Inspections Division</w:t>
            </w:r>
          </w:p>
          <w:p w:rsidR="00A1655C" w:rsidRDefault="00A1655C" w:rsidP="00A1655C">
            <w:pPr>
              <w:tabs>
                <w:tab w:val="left" w:pos="720"/>
                <w:tab w:val="left" w:pos="5580"/>
              </w:tabs>
              <w:outlineLvl w:val="0"/>
              <w:rPr>
                <w:sz w:val="16"/>
                <w:szCs w:val="16"/>
              </w:rPr>
            </w:pPr>
            <w:r>
              <w:rPr>
                <w:sz w:val="16"/>
                <w:szCs w:val="16"/>
              </w:rPr>
              <w:t xml:space="preserve">Michael </w:t>
            </w:r>
            <w:proofErr w:type="spellStart"/>
            <w:r>
              <w:rPr>
                <w:sz w:val="16"/>
                <w:szCs w:val="16"/>
              </w:rPr>
              <w:t>Bobinsky</w:t>
            </w:r>
            <w:proofErr w:type="spellEnd"/>
            <w:r>
              <w:rPr>
                <w:sz w:val="16"/>
                <w:szCs w:val="16"/>
              </w:rPr>
              <w:t>, Public Services Director</w:t>
            </w:r>
          </w:p>
          <w:p w:rsidR="00A1655C" w:rsidRDefault="00A1655C" w:rsidP="00A1655C">
            <w:pPr>
              <w:tabs>
                <w:tab w:val="left" w:pos="720"/>
                <w:tab w:val="left" w:pos="5580"/>
              </w:tabs>
              <w:outlineLvl w:val="0"/>
              <w:rPr>
                <w:sz w:val="16"/>
                <w:szCs w:val="16"/>
              </w:rPr>
            </w:pPr>
            <w:r>
              <w:rPr>
                <w:sz w:val="16"/>
                <w:szCs w:val="16"/>
              </w:rPr>
              <w:t xml:space="preserve">Katherine </w:t>
            </w:r>
            <w:proofErr w:type="spellStart"/>
            <w:r>
              <w:rPr>
                <w:sz w:val="16"/>
                <w:szCs w:val="16"/>
              </w:rPr>
              <w:t>Earley</w:t>
            </w:r>
            <w:proofErr w:type="spellEnd"/>
            <w:r>
              <w:rPr>
                <w:sz w:val="16"/>
                <w:szCs w:val="16"/>
              </w:rPr>
              <w:t>, Engineering Services Manager, Public Services</w:t>
            </w:r>
          </w:p>
          <w:p w:rsidR="00A1655C" w:rsidRDefault="00A1655C" w:rsidP="00A1655C">
            <w:pPr>
              <w:tabs>
                <w:tab w:val="left" w:pos="720"/>
                <w:tab w:val="left" w:pos="5580"/>
              </w:tabs>
              <w:outlineLvl w:val="0"/>
              <w:rPr>
                <w:sz w:val="16"/>
                <w:szCs w:val="16"/>
              </w:rPr>
            </w:pPr>
            <w:r>
              <w:rPr>
                <w:sz w:val="16"/>
                <w:szCs w:val="16"/>
              </w:rPr>
              <w:t>Bill Clark, Project Engineer, Public Services</w:t>
            </w:r>
          </w:p>
          <w:p w:rsidR="00A1655C" w:rsidRDefault="00A1655C" w:rsidP="0079197B">
            <w:pPr>
              <w:tabs>
                <w:tab w:val="left" w:pos="720"/>
                <w:tab w:val="left" w:pos="5580"/>
              </w:tabs>
              <w:outlineLvl w:val="0"/>
              <w:rPr>
                <w:szCs w:val="20"/>
              </w:rPr>
            </w:pPr>
            <w:r>
              <w:rPr>
                <w:sz w:val="16"/>
                <w:szCs w:val="16"/>
              </w:rPr>
              <w:t>Greg Vining, Associate Engineer, Public Services</w:t>
            </w:r>
          </w:p>
        </w:tc>
        <w:tc>
          <w:tcPr>
            <w:tcW w:w="4680" w:type="dxa"/>
            <w:hideMark/>
          </w:tcPr>
          <w:p w:rsidR="0079197B" w:rsidRDefault="0079197B" w:rsidP="0079197B">
            <w:pPr>
              <w:tabs>
                <w:tab w:val="left" w:pos="720"/>
                <w:tab w:val="left" w:pos="5580"/>
              </w:tabs>
              <w:outlineLvl w:val="0"/>
              <w:rPr>
                <w:sz w:val="16"/>
                <w:szCs w:val="16"/>
              </w:rPr>
            </w:pPr>
            <w:r>
              <w:rPr>
                <w:sz w:val="16"/>
                <w:szCs w:val="16"/>
              </w:rPr>
              <w:t>David Margolis-</w:t>
            </w:r>
            <w:proofErr w:type="spellStart"/>
            <w:r>
              <w:rPr>
                <w:sz w:val="16"/>
                <w:szCs w:val="16"/>
              </w:rPr>
              <w:t>Pineo</w:t>
            </w:r>
            <w:proofErr w:type="spellEnd"/>
            <w:r>
              <w:rPr>
                <w:sz w:val="16"/>
                <w:szCs w:val="16"/>
              </w:rPr>
              <w:t>, Deputy City Engineer, Public Services</w:t>
            </w:r>
          </w:p>
          <w:p w:rsidR="0079197B" w:rsidRDefault="0079197B" w:rsidP="0079197B">
            <w:pPr>
              <w:tabs>
                <w:tab w:val="left" w:pos="720"/>
                <w:tab w:val="left" w:pos="5580"/>
              </w:tabs>
              <w:outlineLvl w:val="0"/>
              <w:rPr>
                <w:sz w:val="16"/>
                <w:szCs w:val="16"/>
              </w:rPr>
            </w:pPr>
            <w:r>
              <w:rPr>
                <w:sz w:val="16"/>
                <w:szCs w:val="16"/>
              </w:rPr>
              <w:t xml:space="preserve">Doug </w:t>
            </w:r>
            <w:proofErr w:type="spellStart"/>
            <w:r>
              <w:rPr>
                <w:sz w:val="16"/>
                <w:szCs w:val="16"/>
              </w:rPr>
              <w:t>Roncarati</w:t>
            </w:r>
            <w:proofErr w:type="spellEnd"/>
            <w:r>
              <w:rPr>
                <w:sz w:val="16"/>
                <w:szCs w:val="16"/>
              </w:rPr>
              <w:t xml:space="preserve">, </w:t>
            </w:r>
            <w:proofErr w:type="spellStart"/>
            <w:r>
              <w:rPr>
                <w:sz w:val="16"/>
                <w:szCs w:val="16"/>
              </w:rPr>
              <w:t>Stormwater</w:t>
            </w:r>
            <w:proofErr w:type="spellEnd"/>
            <w:r>
              <w:rPr>
                <w:sz w:val="16"/>
                <w:szCs w:val="16"/>
              </w:rPr>
              <w:t xml:space="preserve"> Coordinator, Public Services</w:t>
            </w:r>
          </w:p>
          <w:p w:rsidR="0079197B" w:rsidRDefault="0079197B" w:rsidP="0079197B">
            <w:pPr>
              <w:tabs>
                <w:tab w:val="left" w:pos="720"/>
                <w:tab w:val="left" w:pos="5580"/>
              </w:tabs>
              <w:outlineLvl w:val="0"/>
              <w:rPr>
                <w:sz w:val="16"/>
                <w:szCs w:val="16"/>
              </w:rPr>
            </w:pPr>
            <w:r>
              <w:rPr>
                <w:sz w:val="16"/>
                <w:szCs w:val="16"/>
              </w:rPr>
              <w:t>Michelle Sweeney, Associate Engineer</w:t>
            </w:r>
          </w:p>
          <w:p w:rsidR="0079197B" w:rsidRDefault="0079197B" w:rsidP="0079197B">
            <w:pPr>
              <w:tabs>
                <w:tab w:val="left" w:pos="720"/>
                <w:tab w:val="left" w:pos="5580"/>
              </w:tabs>
              <w:outlineLvl w:val="0"/>
              <w:rPr>
                <w:sz w:val="16"/>
                <w:szCs w:val="16"/>
              </w:rPr>
            </w:pPr>
            <w:r>
              <w:rPr>
                <w:sz w:val="16"/>
                <w:szCs w:val="16"/>
              </w:rPr>
              <w:t>John Low, Associate Engineer, Public Services</w:t>
            </w:r>
          </w:p>
          <w:p w:rsidR="0079197B" w:rsidRDefault="0079197B" w:rsidP="0079197B">
            <w:pPr>
              <w:tabs>
                <w:tab w:val="left" w:pos="720"/>
                <w:tab w:val="left" w:pos="5580"/>
              </w:tabs>
              <w:outlineLvl w:val="0"/>
              <w:rPr>
                <w:sz w:val="16"/>
                <w:szCs w:val="16"/>
              </w:rPr>
            </w:pPr>
            <w:r>
              <w:rPr>
                <w:sz w:val="16"/>
                <w:szCs w:val="16"/>
              </w:rPr>
              <w:t xml:space="preserve">Rhonda </w:t>
            </w:r>
            <w:proofErr w:type="spellStart"/>
            <w:r>
              <w:rPr>
                <w:sz w:val="16"/>
                <w:szCs w:val="16"/>
              </w:rPr>
              <w:t>Zazzara</w:t>
            </w:r>
            <w:proofErr w:type="spellEnd"/>
            <w:r>
              <w:rPr>
                <w:sz w:val="16"/>
                <w:szCs w:val="16"/>
              </w:rPr>
              <w:t>, Field Inspection Coordinator, Public Services</w:t>
            </w:r>
          </w:p>
          <w:p w:rsidR="0079197B" w:rsidRDefault="0079197B" w:rsidP="0079197B">
            <w:pPr>
              <w:tabs>
                <w:tab w:val="left" w:pos="720"/>
                <w:tab w:val="left" w:pos="5580"/>
              </w:tabs>
              <w:outlineLvl w:val="0"/>
              <w:rPr>
                <w:sz w:val="16"/>
                <w:szCs w:val="16"/>
              </w:rPr>
            </w:pPr>
            <w:r>
              <w:rPr>
                <w:sz w:val="16"/>
                <w:szCs w:val="16"/>
              </w:rPr>
              <w:t>Mike Farmer, Project Engineer, Public Services</w:t>
            </w:r>
          </w:p>
          <w:p w:rsidR="0079197B" w:rsidRDefault="0079197B" w:rsidP="0079197B">
            <w:pPr>
              <w:tabs>
                <w:tab w:val="left" w:pos="720"/>
                <w:tab w:val="left" w:pos="5580"/>
              </w:tabs>
              <w:outlineLvl w:val="0"/>
              <w:rPr>
                <w:sz w:val="16"/>
                <w:szCs w:val="16"/>
              </w:rPr>
            </w:pPr>
            <w:r>
              <w:rPr>
                <w:sz w:val="16"/>
                <w:szCs w:val="16"/>
              </w:rPr>
              <w:t>Jane Ward, Administration, Public Services</w:t>
            </w:r>
          </w:p>
          <w:p w:rsidR="0079197B" w:rsidRDefault="0079197B" w:rsidP="0079197B">
            <w:pPr>
              <w:tabs>
                <w:tab w:val="left" w:pos="720"/>
                <w:tab w:val="left" w:pos="5580"/>
              </w:tabs>
              <w:outlineLvl w:val="0"/>
              <w:rPr>
                <w:sz w:val="16"/>
                <w:szCs w:val="16"/>
              </w:rPr>
            </w:pPr>
            <w:r>
              <w:rPr>
                <w:sz w:val="16"/>
                <w:szCs w:val="16"/>
              </w:rPr>
              <w:t xml:space="preserve">Jeff </w:t>
            </w:r>
            <w:proofErr w:type="spellStart"/>
            <w:r>
              <w:rPr>
                <w:sz w:val="16"/>
                <w:szCs w:val="16"/>
              </w:rPr>
              <w:t>Tarling</w:t>
            </w:r>
            <w:proofErr w:type="spellEnd"/>
            <w:r>
              <w:rPr>
                <w:sz w:val="16"/>
                <w:szCs w:val="16"/>
              </w:rPr>
              <w:t>, City Arborist, Public Services</w:t>
            </w:r>
          </w:p>
          <w:p w:rsidR="0079197B" w:rsidRDefault="0079197B" w:rsidP="0079197B">
            <w:pPr>
              <w:tabs>
                <w:tab w:val="left" w:pos="720"/>
                <w:tab w:val="left" w:pos="5580"/>
              </w:tabs>
              <w:outlineLvl w:val="0"/>
              <w:rPr>
                <w:sz w:val="16"/>
                <w:szCs w:val="16"/>
              </w:rPr>
            </w:pPr>
            <w:r>
              <w:rPr>
                <w:sz w:val="16"/>
                <w:szCs w:val="16"/>
              </w:rPr>
              <w:t>Jeremiah Bartlett, Public Services</w:t>
            </w:r>
          </w:p>
          <w:p w:rsidR="0079197B" w:rsidRDefault="0079197B" w:rsidP="0079197B">
            <w:pPr>
              <w:tabs>
                <w:tab w:val="left" w:pos="720"/>
                <w:tab w:val="left" w:pos="5580"/>
              </w:tabs>
              <w:outlineLvl w:val="0"/>
              <w:rPr>
                <w:sz w:val="16"/>
                <w:szCs w:val="16"/>
              </w:rPr>
            </w:pPr>
            <w:r>
              <w:rPr>
                <w:sz w:val="16"/>
                <w:szCs w:val="16"/>
              </w:rPr>
              <w:t xml:space="preserve">Captain Chris </w:t>
            </w:r>
            <w:proofErr w:type="spellStart"/>
            <w:r>
              <w:rPr>
                <w:sz w:val="16"/>
                <w:szCs w:val="16"/>
              </w:rPr>
              <w:t>Pirone</w:t>
            </w:r>
            <w:proofErr w:type="spellEnd"/>
            <w:r>
              <w:rPr>
                <w:sz w:val="16"/>
                <w:szCs w:val="16"/>
              </w:rPr>
              <w:t>, Fire Department</w:t>
            </w:r>
          </w:p>
          <w:p w:rsidR="0079197B" w:rsidRDefault="0079197B" w:rsidP="0079197B">
            <w:pPr>
              <w:tabs>
                <w:tab w:val="left" w:pos="720"/>
                <w:tab w:val="left" w:pos="5580"/>
              </w:tabs>
              <w:outlineLvl w:val="0"/>
              <w:rPr>
                <w:sz w:val="16"/>
                <w:szCs w:val="16"/>
              </w:rPr>
            </w:pPr>
            <w:r>
              <w:rPr>
                <w:sz w:val="16"/>
                <w:szCs w:val="16"/>
              </w:rPr>
              <w:t>Danielle West-</w:t>
            </w:r>
            <w:proofErr w:type="spellStart"/>
            <w:r>
              <w:rPr>
                <w:sz w:val="16"/>
                <w:szCs w:val="16"/>
              </w:rPr>
              <w:t>Chuhta</w:t>
            </w:r>
            <w:proofErr w:type="spellEnd"/>
            <w:r>
              <w:rPr>
                <w:sz w:val="16"/>
                <w:szCs w:val="16"/>
              </w:rPr>
              <w:t>, Corporation Counsel</w:t>
            </w:r>
          </w:p>
          <w:p w:rsidR="0079197B" w:rsidRDefault="0079197B" w:rsidP="0079197B">
            <w:pPr>
              <w:tabs>
                <w:tab w:val="left" w:pos="720"/>
                <w:tab w:val="left" w:pos="5580"/>
              </w:tabs>
              <w:outlineLvl w:val="0"/>
              <w:rPr>
                <w:sz w:val="16"/>
                <w:szCs w:val="16"/>
              </w:rPr>
            </w:pPr>
            <w:r>
              <w:rPr>
                <w:sz w:val="16"/>
                <w:szCs w:val="16"/>
              </w:rPr>
              <w:t xml:space="preserve">Thomas </w:t>
            </w:r>
            <w:proofErr w:type="spellStart"/>
            <w:r>
              <w:rPr>
                <w:sz w:val="16"/>
                <w:szCs w:val="16"/>
              </w:rPr>
              <w:t>Errico</w:t>
            </w:r>
            <w:proofErr w:type="spellEnd"/>
            <w:r>
              <w:rPr>
                <w:sz w:val="16"/>
                <w:szCs w:val="16"/>
              </w:rPr>
              <w:t>, P.E., TY Lin Associates</w:t>
            </w:r>
          </w:p>
          <w:p w:rsidR="0079197B" w:rsidRDefault="0079197B" w:rsidP="0079197B">
            <w:pPr>
              <w:tabs>
                <w:tab w:val="left" w:pos="720"/>
                <w:tab w:val="left" w:pos="5580"/>
              </w:tabs>
              <w:outlineLvl w:val="0"/>
              <w:rPr>
                <w:sz w:val="16"/>
                <w:szCs w:val="16"/>
              </w:rPr>
            </w:pPr>
            <w:r>
              <w:rPr>
                <w:sz w:val="16"/>
                <w:szCs w:val="16"/>
              </w:rPr>
              <w:t xml:space="preserve">David </w:t>
            </w:r>
            <w:proofErr w:type="spellStart"/>
            <w:r>
              <w:rPr>
                <w:sz w:val="16"/>
                <w:szCs w:val="16"/>
              </w:rPr>
              <w:t>Senus</w:t>
            </w:r>
            <w:proofErr w:type="spellEnd"/>
            <w:r>
              <w:rPr>
                <w:sz w:val="16"/>
                <w:szCs w:val="16"/>
              </w:rPr>
              <w:t>, P.E., Woodard and Curran</w:t>
            </w:r>
          </w:p>
          <w:p w:rsidR="0079197B" w:rsidRDefault="0079197B" w:rsidP="0079197B">
            <w:pPr>
              <w:tabs>
                <w:tab w:val="left" w:pos="720"/>
                <w:tab w:val="left" w:pos="5580"/>
              </w:tabs>
              <w:outlineLvl w:val="0"/>
              <w:rPr>
                <w:sz w:val="16"/>
                <w:szCs w:val="16"/>
              </w:rPr>
            </w:pPr>
            <w:r>
              <w:rPr>
                <w:sz w:val="16"/>
                <w:szCs w:val="16"/>
              </w:rPr>
              <w:t>Rick Blackburn, Assessor’s Department</w:t>
            </w:r>
          </w:p>
          <w:p w:rsidR="00A1655C" w:rsidRDefault="0079197B" w:rsidP="0079197B">
            <w:pPr>
              <w:tabs>
                <w:tab w:val="left" w:pos="720"/>
                <w:tab w:val="left" w:pos="5580"/>
              </w:tabs>
              <w:outlineLvl w:val="0"/>
              <w:rPr>
                <w:szCs w:val="20"/>
              </w:rPr>
            </w:pPr>
            <w:r>
              <w:rPr>
                <w:sz w:val="16"/>
                <w:szCs w:val="16"/>
              </w:rPr>
              <w:t>Approval Letter File</w:t>
            </w:r>
          </w:p>
        </w:tc>
      </w:tr>
    </w:tbl>
    <w:p w:rsidR="00F168DD" w:rsidRDefault="00F168DD"/>
    <w:sectPr w:rsidR="00F168DD" w:rsidSect="009D7233">
      <w:footerReference w:type="default" r:id="rId8"/>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4F" w:rsidRDefault="0067654F" w:rsidP="009D7233">
      <w:r>
        <w:separator/>
      </w:r>
    </w:p>
  </w:endnote>
  <w:endnote w:type="continuationSeparator" w:id="0">
    <w:p w:rsidR="0067654F" w:rsidRDefault="0067654F" w:rsidP="009D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33" w:rsidRPr="009D7233" w:rsidRDefault="009D7233">
    <w:pPr>
      <w:pStyle w:val="Footer"/>
      <w:rPr>
        <w:i/>
        <w:sz w:val="16"/>
        <w:szCs w:val="16"/>
      </w:rPr>
    </w:pPr>
    <w:r w:rsidRPr="009D7233">
      <w:rPr>
        <w:i/>
        <w:sz w:val="16"/>
        <w:szCs w:val="16"/>
      </w:rPr>
      <w:fldChar w:fldCharType="begin"/>
    </w:r>
    <w:r w:rsidRPr="009D7233">
      <w:rPr>
        <w:i/>
        <w:sz w:val="16"/>
        <w:szCs w:val="16"/>
      </w:rPr>
      <w:instrText xml:space="preserve"> FILENAME  \p  \* MERGEFORMAT </w:instrText>
    </w:r>
    <w:r w:rsidRPr="009D7233">
      <w:rPr>
        <w:i/>
        <w:sz w:val="16"/>
        <w:szCs w:val="16"/>
      </w:rPr>
      <w:fldChar w:fldCharType="separate"/>
    </w:r>
    <w:r w:rsidR="000169EB">
      <w:rPr>
        <w:i/>
        <w:noProof/>
        <w:sz w:val="16"/>
        <w:szCs w:val="16"/>
      </w:rPr>
      <w:t>C:\Users\jf\AppData\Local\Temp\XPgrpwise\Granting of SP to 8.14.2015.docx</w:t>
    </w:r>
    <w:r w:rsidRPr="009D7233">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4F" w:rsidRDefault="0067654F" w:rsidP="009D7233">
      <w:r>
        <w:separator/>
      </w:r>
    </w:p>
  </w:footnote>
  <w:footnote w:type="continuationSeparator" w:id="0">
    <w:p w:rsidR="0067654F" w:rsidRDefault="0067654F" w:rsidP="009D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5C"/>
    <w:rsid w:val="000169EB"/>
    <w:rsid w:val="0067654F"/>
    <w:rsid w:val="0079197B"/>
    <w:rsid w:val="0088351B"/>
    <w:rsid w:val="009D7233"/>
    <w:rsid w:val="00A1655C"/>
    <w:rsid w:val="00A333BD"/>
    <w:rsid w:val="00F1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1655C"/>
    <w:pPr>
      <w:widowControl w:val="0"/>
      <w:tabs>
        <w:tab w:val="left" w:pos="-1152"/>
        <w:tab w:val="left" w:pos="0"/>
        <w:tab w:val="left" w:pos="720"/>
        <w:tab w:val="left" w:pos="1440"/>
        <w:tab w:val="left" w:pos="2160"/>
        <w:tab w:val="left" w:pos="2880"/>
      </w:tabs>
      <w:autoSpaceDE w:val="0"/>
      <w:autoSpaceDN w:val="0"/>
      <w:adjustRightInd w:val="0"/>
    </w:pPr>
    <w:rPr>
      <w:sz w:val="22"/>
      <w:szCs w:val="22"/>
    </w:rPr>
  </w:style>
  <w:style w:type="character" w:customStyle="1" w:styleId="BodyTextChar">
    <w:name w:val="Body Text Char"/>
    <w:basedOn w:val="DefaultParagraphFont"/>
    <w:link w:val="BodyText"/>
    <w:semiHidden/>
    <w:rsid w:val="00A1655C"/>
    <w:rPr>
      <w:rFonts w:ascii="Times New Roman" w:eastAsia="Times New Roman" w:hAnsi="Times New Roman" w:cs="Times New Roman"/>
    </w:rPr>
  </w:style>
  <w:style w:type="paragraph" w:styleId="Header">
    <w:name w:val="header"/>
    <w:basedOn w:val="Normal"/>
    <w:link w:val="HeaderChar"/>
    <w:uiPriority w:val="99"/>
    <w:unhideWhenUsed/>
    <w:rsid w:val="009D7233"/>
    <w:pPr>
      <w:tabs>
        <w:tab w:val="center" w:pos="4680"/>
        <w:tab w:val="right" w:pos="9360"/>
      </w:tabs>
    </w:pPr>
  </w:style>
  <w:style w:type="character" w:customStyle="1" w:styleId="HeaderChar">
    <w:name w:val="Header Char"/>
    <w:basedOn w:val="DefaultParagraphFont"/>
    <w:link w:val="Header"/>
    <w:uiPriority w:val="99"/>
    <w:rsid w:val="009D72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233"/>
    <w:pPr>
      <w:tabs>
        <w:tab w:val="center" w:pos="4680"/>
        <w:tab w:val="right" w:pos="9360"/>
      </w:tabs>
    </w:pPr>
  </w:style>
  <w:style w:type="character" w:customStyle="1" w:styleId="FooterChar">
    <w:name w:val="Footer Char"/>
    <w:basedOn w:val="DefaultParagraphFont"/>
    <w:link w:val="Footer"/>
    <w:uiPriority w:val="99"/>
    <w:rsid w:val="009D723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1655C"/>
    <w:pPr>
      <w:widowControl w:val="0"/>
      <w:tabs>
        <w:tab w:val="left" w:pos="-1152"/>
        <w:tab w:val="left" w:pos="0"/>
        <w:tab w:val="left" w:pos="720"/>
        <w:tab w:val="left" w:pos="1440"/>
        <w:tab w:val="left" w:pos="2160"/>
        <w:tab w:val="left" w:pos="2880"/>
      </w:tabs>
      <w:autoSpaceDE w:val="0"/>
      <w:autoSpaceDN w:val="0"/>
      <w:adjustRightInd w:val="0"/>
    </w:pPr>
    <w:rPr>
      <w:sz w:val="22"/>
      <w:szCs w:val="22"/>
    </w:rPr>
  </w:style>
  <w:style w:type="character" w:customStyle="1" w:styleId="BodyTextChar">
    <w:name w:val="Body Text Char"/>
    <w:basedOn w:val="DefaultParagraphFont"/>
    <w:link w:val="BodyText"/>
    <w:semiHidden/>
    <w:rsid w:val="00A1655C"/>
    <w:rPr>
      <w:rFonts w:ascii="Times New Roman" w:eastAsia="Times New Roman" w:hAnsi="Times New Roman" w:cs="Times New Roman"/>
    </w:rPr>
  </w:style>
  <w:style w:type="paragraph" w:styleId="Header">
    <w:name w:val="header"/>
    <w:basedOn w:val="Normal"/>
    <w:link w:val="HeaderChar"/>
    <w:uiPriority w:val="99"/>
    <w:unhideWhenUsed/>
    <w:rsid w:val="009D7233"/>
    <w:pPr>
      <w:tabs>
        <w:tab w:val="center" w:pos="4680"/>
        <w:tab w:val="right" w:pos="9360"/>
      </w:tabs>
    </w:pPr>
  </w:style>
  <w:style w:type="character" w:customStyle="1" w:styleId="HeaderChar">
    <w:name w:val="Header Char"/>
    <w:basedOn w:val="DefaultParagraphFont"/>
    <w:link w:val="Header"/>
    <w:uiPriority w:val="99"/>
    <w:rsid w:val="009D72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233"/>
    <w:pPr>
      <w:tabs>
        <w:tab w:val="center" w:pos="4680"/>
        <w:tab w:val="right" w:pos="9360"/>
      </w:tabs>
    </w:pPr>
  </w:style>
  <w:style w:type="character" w:customStyle="1" w:styleId="FooterChar">
    <w:name w:val="Footer Char"/>
    <w:basedOn w:val="DefaultParagraphFont"/>
    <w:link w:val="Footer"/>
    <w:uiPriority w:val="99"/>
    <w:rsid w:val="009D72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3</cp:revision>
  <cp:lastPrinted>2014-08-12T19:33:00Z</cp:lastPrinted>
  <dcterms:created xsi:type="dcterms:W3CDTF">2014-08-12T20:33:00Z</dcterms:created>
  <dcterms:modified xsi:type="dcterms:W3CDTF">2014-08-12T20:33:00Z</dcterms:modified>
</cp:coreProperties>
</file>