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81" w:rsidRPr="00A0634F" w:rsidRDefault="00A05F81">
      <w:pPr>
        <w:jc w:val="center"/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SECTION 01700</w:t>
      </w:r>
    </w:p>
    <w:p w:rsidR="00A05F81" w:rsidRPr="00A0634F" w:rsidRDefault="00A05F81">
      <w:pPr>
        <w:jc w:val="center"/>
        <w:rPr>
          <w:rFonts w:ascii="Calibri" w:hAnsi="Calibri" w:cs="Calibri"/>
          <w:szCs w:val="22"/>
        </w:rPr>
      </w:pPr>
    </w:p>
    <w:p w:rsidR="00A05F81" w:rsidRPr="00A0634F" w:rsidRDefault="00A05F81">
      <w:pPr>
        <w:jc w:val="center"/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PROJECT CLOSEOUT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1.</w:t>
      </w:r>
      <w:r w:rsidRPr="00A0634F">
        <w:rPr>
          <w:rFonts w:ascii="Calibri" w:hAnsi="Calibri" w:cs="Calibri"/>
          <w:szCs w:val="22"/>
        </w:rPr>
        <w:tab/>
        <w:t>GENERAL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1.1</w:t>
      </w:r>
      <w:r w:rsidRPr="00A0634F">
        <w:rPr>
          <w:rFonts w:ascii="Calibri" w:hAnsi="Calibri" w:cs="Calibri"/>
          <w:szCs w:val="22"/>
        </w:rPr>
        <w:tab/>
        <w:t>DESCRIPTION OF REQUIREMENTS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</w:t>
      </w:r>
      <w:r w:rsidRPr="00A0634F">
        <w:rPr>
          <w:rFonts w:ascii="Calibri" w:hAnsi="Calibri" w:cs="Calibri"/>
          <w:szCs w:val="22"/>
        </w:rPr>
        <w:tab/>
        <w:t xml:space="preserve">A.  </w:t>
      </w:r>
      <w:r w:rsidRPr="00A0634F">
        <w:rPr>
          <w:rFonts w:ascii="Calibri" w:hAnsi="Calibri" w:cs="Calibri"/>
          <w:szCs w:val="22"/>
        </w:rPr>
        <w:tab/>
        <w:t xml:space="preserve">Provisions of this section apply to the procedural requirements for the actual closeout of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the Work, not to administrative matters such as final payment or the change over of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insurance.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</w:t>
      </w:r>
      <w:r w:rsidRPr="00A0634F">
        <w:rPr>
          <w:rFonts w:ascii="Calibri" w:hAnsi="Calibri" w:cs="Calibri"/>
          <w:szCs w:val="22"/>
        </w:rPr>
        <w:tab/>
        <w:t xml:space="preserve">B.  </w:t>
      </w:r>
      <w:r w:rsidRPr="00A0634F">
        <w:rPr>
          <w:rFonts w:ascii="Calibri" w:hAnsi="Calibri" w:cs="Calibri"/>
          <w:szCs w:val="22"/>
        </w:rPr>
        <w:tab/>
        <w:t xml:space="preserve">Closeout requirements relate to both substantial and final completion of the Work; they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also apply to individual portions of completed work as well as the total Work.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</w:t>
      </w:r>
      <w:r w:rsidRPr="00A0634F">
        <w:rPr>
          <w:rFonts w:ascii="Calibri" w:hAnsi="Calibri" w:cs="Calibri"/>
          <w:szCs w:val="22"/>
        </w:rPr>
        <w:tab/>
        <w:t xml:space="preserve">C.  </w:t>
      </w:r>
      <w:r w:rsidRPr="00A0634F">
        <w:rPr>
          <w:rFonts w:ascii="Calibri" w:hAnsi="Calibri" w:cs="Calibri"/>
          <w:szCs w:val="22"/>
        </w:rPr>
        <w:tab/>
        <w:t xml:space="preserve">Specific requirements contained in other sections have precedence over the general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requirements contained in this section.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1.2</w:t>
      </w:r>
      <w:r w:rsidRPr="00A0634F">
        <w:rPr>
          <w:rFonts w:ascii="Calibri" w:hAnsi="Calibri" w:cs="Calibri"/>
          <w:szCs w:val="22"/>
        </w:rPr>
        <w:tab/>
        <w:t>PROCEDURES AT SUBSTANTIAL COMPLETION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</w:t>
      </w:r>
      <w:r w:rsidRPr="00A0634F">
        <w:rPr>
          <w:rFonts w:ascii="Calibri" w:hAnsi="Calibri" w:cs="Calibri"/>
          <w:szCs w:val="22"/>
        </w:rPr>
        <w:tab/>
        <w:t xml:space="preserve">A.  </w:t>
      </w:r>
      <w:r w:rsidRPr="00A0634F">
        <w:rPr>
          <w:rFonts w:ascii="Calibri" w:hAnsi="Calibri" w:cs="Calibri"/>
          <w:szCs w:val="22"/>
        </w:rPr>
        <w:tab/>
        <w:t xml:space="preserve">Prerequisites:  Comply with General Conditions and complete the following before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requesting Architect's/Engineer's inspection of the Work, or a designated portion of the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Work, for certification of substantial completion.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 xml:space="preserve">Submit executed warranties, workmanship bonds, maintenance agreements,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  <w:t xml:space="preserve">inspection certificates and similar required documentation for specific units of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work, enabling owner's unrestricted occupancy and use.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2.  </w:t>
      </w:r>
      <w:r w:rsidRPr="00A0634F">
        <w:rPr>
          <w:rFonts w:ascii="Calibri" w:hAnsi="Calibri" w:cs="Calibri"/>
          <w:szCs w:val="22"/>
        </w:rPr>
        <w:tab/>
        <w:t xml:space="preserve">Submit record documentation, maintenance manuals, tools, spare parts, keys and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F0780C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similar operational items.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3.  </w:t>
      </w:r>
      <w:r w:rsidRPr="00A0634F">
        <w:rPr>
          <w:rFonts w:ascii="Calibri" w:hAnsi="Calibri" w:cs="Calibri"/>
          <w:szCs w:val="22"/>
        </w:rPr>
        <w:tab/>
        <w:t>Complete instruction of Owner's operating personnel, and start-up of systems.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4.  </w:t>
      </w:r>
      <w:r w:rsidRPr="00A0634F">
        <w:rPr>
          <w:rFonts w:ascii="Calibri" w:hAnsi="Calibri" w:cs="Calibri"/>
          <w:szCs w:val="22"/>
        </w:rPr>
        <w:tab/>
        <w:t>Complete final cleaning, and remove temporary facilities and tools.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</w:t>
      </w:r>
      <w:r w:rsidRPr="00A0634F">
        <w:rPr>
          <w:rFonts w:ascii="Calibri" w:hAnsi="Calibri" w:cs="Calibri"/>
          <w:szCs w:val="22"/>
        </w:rPr>
        <w:tab/>
        <w:t xml:space="preserve">B.  </w:t>
      </w:r>
      <w:r w:rsidRPr="00A0634F">
        <w:rPr>
          <w:rFonts w:ascii="Calibri" w:hAnsi="Calibri" w:cs="Calibri"/>
          <w:szCs w:val="22"/>
        </w:rPr>
        <w:tab/>
        <w:t>Inspection Procedures: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 xml:space="preserve">Upon receipt of Contractor's request, Architect/Engineer will either proceed with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inspection or advise Contractor of prerequisites not fulfilled.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2.  </w:t>
      </w:r>
      <w:r w:rsidRPr="00A0634F">
        <w:rPr>
          <w:rFonts w:ascii="Calibri" w:hAnsi="Calibri" w:cs="Calibri"/>
          <w:szCs w:val="22"/>
        </w:rPr>
        <w:tab/>
        <w:t xml:space="preserve">Following initial inspection, Architect/Engineer will either prepare certificate of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substantial completion, or advise Contractor of work which must be performed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prior to issuance of the certificate of substantial completion.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  <w:t xml:space="preserve">3.  </w:t>
      </w:r>
      <w:r w:rsidRPr="00A0634F">
        <w:rPr>
          <w:rFonts w:ascii="Calibri" w:hAnsi="Calibri" w:cs="Calibri"/>
          <w:szCs w:val="22"/>
        </w:rPr>
        <w:tab/>
        <w:t xml:space="preserve">The Architect/Engineer will repeat the inspection when requested and assure that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the Work has been substantially completed.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lastRenderedPageBreak/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4.  </w:t>
      </w:r>
      <w:r w:rsidRPr="00A0634F">
        <w:rPr>
          <w:rFonts w:ascii="Calibri" w:hAnsi="Calibri" w:cs="Calibri"/>
          <w:szCs w:val="22"/>
        </w:rPr>
        <w:tab/>
        <w:t xml:space="preserve">Results of the completed inspection will form the initial "punch-list" for final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F0780C"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acceptance.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1.3</w:t>
      </w:r>
      <w:r w:rsidRPr="00A0634F">
        <w:rPr>
          <w:rFonts w:ascii="Calibri" w:hAnsi="Calibri" w:cs="Calibri"/>
          <w:szCs w:val="22"/>
        </w:rPr>
        <w:tab/>
        <w:t>PROCEDURES AT FINAL ACCEPTANCE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</w:t>
      </w:r>
      <w:r w:rsidRPr="00A0634F">
        <w:rPr>
          <w:rFonts w:ascii="Calibri" w:hAnsi="Calibri" w:cs="Calibri"/>
          <w:szCs w:val="22"/>
        </w:rPr>
        <w:tab/>
        <w:t xml:space="preserve">A.  </w:t>
      </w:r>
      <w:r w:rsidRPr="00A0634F">
        <w:rPr>
          <w:rFonts w:ascii="Calibri" w:hAnsi="Calibri" w:cs="Calibri"/>
          <w:szCs w:val="22"/>
        </w:rPr>
        <w:tab/>
        <w:t>Reinspection Procedure: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 xml:space="preserve">The Architect/Engineer will reinspect the Work upon receipt of the Contractor's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notice that, except for those items whose completion has been delayed due to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circumstances that are acceptable to the Architect/Engineer, the Work has been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completed, including punch-list items from earlier inspections.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2.  </w:t>
      </w:r>
      <w:r w:rsidRPr="00A0634F">
        <w:rPr>
          <w:rFonts w:ascii="Calibri" w:hAnsi="Calibri" w:cs="Calibri"/>
          <w:szCs w:val="22"/>
        </w:rPr>
        <w:tab/>
        <w:t xml:space="preserve">Upon completion of reinspection, the Architect/Engineer will either recommend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final acceptance and final payment, or will advise the Contractor of work not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completed or obligations not fulfilled as required for final acceptance.  If necessary,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this procedure will be repeated.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1.4 </w:t>
      </w:r>
      <w:r w:rsidRPr="00A0634F">
        <w:rPr>
          <w:rFonts w:ascii="Calibri" w:hAnsi="Calibri" w:cs="Calibri"/>
          <w:szCs w:val="22"/>
        </w:rPr>
        <w:tab/>
        <w:t>RECORD DOCUMENTATION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</w:t>
      </w:r>
      <w:r w:rsidRPr="00A0634F">
        <w:rPr>
          <w:rFonts w:ascii="Calibri" w:hAnsi="Calibri" w:cs="Calibri"/>
          <w:szCs w:val="22"/>
        </w:rPr>
        <w:tab/>
        <w:t xml:space="preserve">A.  </w:t>
      </w:r>
      <w:r w:rsidRPr="00A0634F">
        <w:rPr>
          <w:rFonts w:ascii="Calibri" w:hAnsi="Calibri" w:cs="Calibri"/>
          <w:szCs w:val="22"/>
        </w:rPr>
        <w:tab/>
        <w:t>Record Drawings: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 xml:space="preserve">Maintain a complete set of either blue- or black-line prints of the contract drawings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and shop drawing for record mark-up purposes throughout the Contract Time.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2.  </w:t>
      </w:r>
      <w:r w:rsidRPr="00A0634F">
        <w:rPr>
          <w:rFonts w:ascii="Calibri" w:hAnsi="Calibri" w:cs="Calibri"/>
          <w:szCs w:val="22"/>
        </w:rPr>
        <w:tab/>
        <w:t xml:space="preserve">Mark-up these drawings during the course of the work to show both changes and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the actual installation, in sufficient detail to form a complete record for the Owner's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purposes.  Give particular attention to work which will be concealed and difficult to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measure and record at a later date, and work which may require servicing or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F0780C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replacement during the life of the project.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3.  </w:t>
      </w:r>
      <w:r w:rsidRPr="00A0634F">
        <w:rPr>
          <w:rFonts w:ascii="Calibri" w:hAnsi="Calibri" w:cs="Calibri"/>
          <w:szCs w:val="22"/>
        </w:rPr>
        <w:tab/>
        <w:t>Require the entities marking prints to sign and date each mark-up.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4.  </w:t>
      </w:r>
      <w:r w:rsidRPr="00A0634F">
        <w:rPr>
          <w:rFonts w:ascii="Calibri" w:hAnsi="Calibri" w:cs="Calibri"/>
          <w:szCs w:val="22"/>
        </w:rPr>
        <w:tab/>
        <w:t>Bind prints into manageable sets, with durable paper covers, appropriately labeled.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</w:t>
      </w:r>
      <w:r w:rsidRPr="00A0634F">
        <w:rPr>
          <w:rFonts w:ascii="Calibri" w:hAnsi="Calibri" w:cs="Calibri"/>
          <w:szCs w:val="22"/>
        </w:rPr>
        <w:tab/>
        <w:t xml:space="preserve">B.  </w:t>
      </w:r>
      <w:r w:rsidRPr="00A0634F">
        <w:rPr>
          <w:rFonts w:ascii="Calibri" w:hAnsi="Calibri" w:cs="Calibri"/>
          <w:szCs w:val="22"/>
        </w:rPr>
        <w:tab/>
        <w:t>Maintenance Manuals: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 xml:space="preserve">Provide 3-ring vinyl-covered binders containing required maintenance manuals,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properly identified and indexed.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  <w:t xml:space="preserve">2.  </w:t>
      </w:r>
      <w:r w:rsidRPr="00A0634F">
        <w:rPr>
          <w:rFonts w:ascii="Calibri" w:hAnsi="Calibri" w:cs="Calibri"/>
          <w:szCs w:val="22"/>
        </w:rPr>
        <w:tab/>
        <w:t xml:space="preserve">Include operating and maintenance instructions extended to cover emergencies,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spare parts, warranties, inspection procedures, diagrams, safety, security, and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similar appropriate data for each system or equipment item.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1.5</w:t>
      </w:r>
      <w:r w:rsidRPr="00A0634F">
        <w:rPr>
          <w:rFonts w:ascii="Calibri" w:hAnsi="Calibri" w:cs="Calibri"/>
          <w:szCs w:val="22"/>
        </w:rPr>
        <w:tab/>
        <w:t>GENERAL CLOSEOUT REQUIREMENTS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</w:t>
      </w:r>
      <w:r w:rsidRPr="00A0634F">
        <w:rPr>
          <w:rFonts w:ascii="Calibri" w:hAnsi="Calibri" w:cs="Calibri"/>
          <w:szCs w:val="22"/>
        </w:rPr>
        <w:tab/>
        <w:t xml:space="preserve">A.  </w:t>
      </w:r>
      <w:r w:rsidRPr="00A0634F">
        <w:rPr>
          <w:rFonts w:ascii="Calibri" w:hAnsi="Calibri" w:cs="Calibri"/>
          <w:szCs w:val="22"/>
        </w:rPr>
        <w:tab/>
        <w:t xml:space="preserve">Operator Instructions:  Require each Installer of systems requiring continued operation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and maintenance by owner's operating personnel, to provide on-location instruction to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lastRenderedPageBreak/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Owner's personnel, sufficient to ensure safe, secure, efficient, non-failing utilization and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operation of systems.  Provide instructions for the following categories of work: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 xml:space="preserve">Mechanical/electrical/electronic systems (not limited to work of Divisions 15 and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16).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2.  </w:t>
      </w:r>
      <w:r w:rsidRPr="00A0634F">
        <w:rPr>
          <w:rFonts w:ascii="Calibri" w:hAnsi="Calibri" w:cs="Calibri"/>
          <w:szCs w:val="22"/>
        </w:rPr>
        <w:tab/>
        <w:t>Live plant materials and lawns.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3.  </w:t>
      </w:r>
      <w:r w:rsidRPr="00A0634F">
        <w:rPr>
          <w:rFonts w:ascii="Calibri" w:hAnsi="Calibri" w:cs="Calibri"/>
          <w:szCs w:val="22"/>
        </w:rPr>
        <w:tab/>
        <w:t>Roofing, flashing, joint sealers.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4.  </w:t>
      </w:r>
      <w:r w:rsidRPr="00A0634F">
        <w:rPr>
          <w:rFonts w:ascii="Calibri" w:hAnsi="Calibri" w:cs="Calibri"/>
          <w:szCs w:val="22"/>
        </w:rPr>
        <w:tab/>
        <w:t>Floor finishes.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</w:t>
      </w:r>
      <w:r w:rsidRPr="00A0634F">
        <w:rPr>
          <w:rFonts w:ascii="Calibri" w:hAnsi="Calibri" w:cs="Calibri"/>
          <w:szCs w:val="22"/>
        </w:rPr>
        <w:tab/>
        <w:t xml:space="preserve">B.  </w:t>
      </w:r>
      <w:r w:rsidRPr="00A0634F">
        <w:rPr>
          <w:rFonts w:ascii="Calibri" w:hAnsi="Calibri" w:cs="Calibri"/>
          <w:szCs w:val="22"/>
        </w:rPr>
        <w:tab/>
        <w:t xml:space="preserve">Final Cleaning:  At the time of project close out, clean or reclean the Work to the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condition expected from a normal, commercial building cleaning and maintenance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 xml:space="preserve">program. Complete the following cleaning operations before requesting the </w:t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ab/>
      </w:r>
      <w:r w:rsidR="007B3D85" w:rsidRPr="00A0634F">
        <w:rPr>
          <w:rFonts w:ascii="Calibri" w:hAnsi="Calibri" w:cs="Calibri"/>
          <w:szCs w:val="22"/>
        </w:rPr>
        <w:tab/>
      </w:r>
      <w:r w:rsidRPr="00A0634F">
        <w:rPr>
          <w:rFonts w:ascii="Calibri" w:hAnsi="Calibri" w:cs="Calibri"/>
          <w:szCs w:val="22"/>
        </w:rPr>
        <w:t>Architect/Engineer's inspection for certification of substantial completions.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1.  </w:t>
      </w:r>
      <w:r w:rsidRPr="00A0634F">
        <w:rPr>
          <w:rFonts w:ascii="Calibri" w:hAnsi="Calibri" w:cs="Calibri"/>
          <w:szCs w:val="22"/>
        </w:rPr>
        <w:tab/>
        <w:t>Remove non-permanent protection and labels.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2. </w:t>
      </w:r>
      <w:r w:rsidRPr="00A0634F">
        <w:rPr>
          <w:rFonts w:ascii="Calibri" w:hAnsi="Calibri" w:cs="Calibri"/>
          <w:szCs w:val="22"/>
        </w:rPr>
        <w:tab/>
        <w:t>Polish glass.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3.  </w:t>
      </w:r>
      <w:r w:rsidRPr="00A0634F">
        <w:rPr>
          <w:rFonts w:ascii="Calibri" w:hAnsi="Calibri" w:cs="Calibri"/>
          <w:szCs w:val="22"/>
        </w:rPr>
        <w:tab/>
        <w:t>Clean exposed finishes.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</w:t>
      </w:r>
      <w:r w:rsidRPr="00A0634F">
        <w:rPr>
          <w:rFonts w:ascii="Calibri" w:hAnsi="Calibri" w:cs="Calibri"/>
          <w:szCs w:val="22"/>
        </w:rPr>
        <w:tab/>
        <w:t xml:space="preserve">4.  </w:t>
      </w:r>
      <w:r w:rsidRPr="00A0634F">
        <w:rPr>
          <w:rFonts w:ascii="Calibri" w:hAnsi="Calibri" w:cs="Calibri"/>
          <w:szCs w:val="22"/>
        </w:rPr>
        <w:tab/>
        <w:t>Touch-up minor finish damage.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5.  </w:t>
      </w:r>
      <w:r w:rsidRPr="00A0634F">
        <w:rPr>
          <w:rFonts w:ascii="Calibri" w:hAnsi="Calibri" w:cs="Calibri"/>
          <w:szCs w:val="22"/>
        </w:rPr>
        <w:tab/>
        <w:t>Clean or replace mechanical systems filters.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6.  </w:t>
      </w:r>
      <w:r w:rsidRPr="00A0634F">
        <w:rPr>
          <w:rFonts w:ascii="Calibri" w:hAnsi="Calibri" w:cs="Calibri"/>
          <w:szCs w:val="22"/>
        </w:rPr>
        <w:tab/>
        <w:t>Remove debris.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7.  </w:t>
      </w:r>
      <w:r w:rsidRPr="00A0634F">
        <w:rPr>
          <w:rFonts w:ascii="Calibri" w:hAnsi="Calibri" w:cs="Calibri"/>
          <w:szCs w:val="22"/>
        </w:rPr>
        <w:tab/>
        <w:t>Broom-clean unoccupied spaces.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8.  </w:t>
      </w:r>
      <w:r w:rsidRPr="00A0634F">
        <w:rPr>
          <w:rFonts w:ascii="Calibri" w:hAnsi="Calibri" w:cs="Calibri"/>
          <w:szCs w:val="22"/>
        </w:rPr>
        <w:tab/>
        <w:t>Sanitize plumbing and food service facilities.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9.  </w:t>
      </w:r>
      <w:r w:rsidRPr="00A0634F">
        <w:rPr>
          <w:rFonts w:ascii="Calibri" w:hAnsi="Calibri" w:cs="Calibri"/>
          <w:szCs w:val="22"/>
        </w:rPr>
        <w:tab/>
        <w:t>Clean light fixtures and replace burned-out lamps.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10  </w:t>
      </w:r>
      <w:r w:rsidRPr="00A0634F">
        <w:rPr>
          <w:rFonts w:ascii="Calibri" w:hAnsi="Calibri" w:cs="Calibri"/>
          <w:szCs w:val="22"/>
        </w:rPr>
        <w:tab/>
        <w:t>Sweep and wash paved areas.</w:t>
      </w:r>
    </w:p>
    <w:p w:rsidR="00A05F81" w:rsidRPr="00A0634F" w:rsidRDefault="00A05F81">
      <w:pPr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 xml:space="preserve">          </w:t>
      </w:r>
      <w:r w:rsidRPr="00A0634F">
        <w:rPr>
          <w:rFonts w:ascii="Calibri" w:hAnsi="Calibri" w:cs="Calibri"/>
          <w:szCs w:val="22"/>
        </w:rPr>
        <w:tab/>
        <w:t xml:space="preserve">11. </w:t>
      </w:r>
      <w:r w:rsidRPr="00A0634F">
        <w:rPr>
          <w:rFonts w:ascii="Calibri" w:hAnsi="Calibri" w:cs="Calibri"/>
          <w:szCs w:val="22"/>
        </w:rPr>
        <w:tab/>
        <w:t>Police yards and grounds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p w:rsidR="00A05F81" w:rsidRPr="00A0634F" w:rsidRDefault="00A05F81">
      <w:pPr>
        <w:jc w:val="center"/>
        <w:rPr>
          <w:rFonts w:ascii="Calibri" w:hAnsi="Calibri" w:cs="Calibri"/>
          <w:szCs w:val="22"/>
        </w:rPr>
      </w:pPr>
      <w:r w:rsidRPr="00A0634F">
        <w:rPr>
          <w:rFonts w:ascii="Calibri" w:hAnsi="Calibri" w:cs="Calibri"/>
          <w:szCs w:val="22"/>
        </w:rPr>
        <w:t>END OF SECTION</w:t>
      </w:r>
    </w:p>
    <w:p w:rsidR="00A05F81" w:rsidRPr="00A0634F" w:rsidRDefault="00A05F81">
      <w:pPr>
        <w:rPr>
          <w:rFonts w:ascii="Calibri" w:hAnsi="Calibri" w:cs="Calibri"/>
          <w:szCs w:val="22"/>
        </w:rPr>
      </w:pPr>
    </w:p>
    <w:sectPr w:rsidR="00A05F81" w:rsidRPr="00A06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F5" w:rsidRDefault="003B2DF5">
      <w:r>
        <w:separator/>
      </w:r>
    </w:p>
  </w:endnote>
  <w:endnote w:type="continuationSeparator" w:id="0">
    <w:p w:rsidR="003B2DF5" w:rsidRDefault="003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C8" w:rsidRDefault="00656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81" w:rsidRPr="00A0634F" w:rsidRDefault="00A05F81">
    <w:pPr>
      <w:pStyle w:val="Footer"/>
      <w:rPr>
        <w:rFonts w:ascii="Calibri" w:hAnsi="Calibri" w:cs="Calibri"/>
      </w:rPr>
    </w:pPr>
    <w:r>
      <w:tab/>
    </w:r>
    <w:r w:rsidRPr="00A0634F">
      <w:rPr>
        <w:rFonts w:ascii="Calibri" w:hAnsi="Calibri" w:cs="Calibri"/>
      </w:rPr>
      <w:t>PROJECT CLOSEOUT</w:t>
    </w:r>
    <w:r w:rsidRPr="00A0634F">
      <w:rPr>
        <w:rFonts w:ascii="Calibri" w:hAnsi="Calibri" w:cs="Calibri"/>
      </w:rPr>
      <w:tab/>
      <w:t>01700-</w:t>
    </w:r>
    <w:r w:rsidRPr="00A0634F">
      <w:rPr>
        <w:rStyle w:val="PageNumber"/>
        <w:rFonts w:ascii="Calibri" w:hAnsi="Calibri" w:cs="Calibri"/>
      </w:rPr>
      <w:fldChar w:fldCharType="begin"/>
    </w:r>
    <w:r w:rsidRPr="00A0634F">
      <w:rPr>
        <w:rStyle w:val="PageNumber"/>
        <w:rFonts w:ascii="Calibri" w:hAnsi="Calibri" w:cs="Calibri"/>
      </w:rPr>
      <w:instrText xml:space="preserve"> PAGE </w:instrText>
    </w:r>
    <w:r w:rsidRPr="00A0634F">
      <w:rPr>
        <w:rStyle w:val="PageNumber"/>
        <w:rFonts w:ascii="Calibri" w:hAnsi="Calibri" w:cs="Calibri"/>
      </w:rPr>
      <w:fldChar w:fldCharType="separate"/>
    </w:r>
    <w:r w:rsidR="00DD5B99">
      <w:rPr>
        <w:rStyle w:val="PageNumber"/>
        <w:rFonts w:ascii="Calibri" w:hAnsi="Calibri" w:cs="Calibri"/>
        <w:noProof/>
      </w:rPr>
      <w:t>1</w:t>
    </w:r>
    <w:r w:rsidRPr="00A0634F">
      <w:rPr>
        <w:rStyle w:val="PageNumber"/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C8" w:rsidRDefault="00656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F5" w:rsidRDefault="003B2DF5">
      <w:r>
        <w:separator/>
      </w:r>
    </w:p>
  </w:footnote>
  <w:footnote w:type="continuationSeparator" w:id="0">
    <w:p w:rsidR="003B2DF5" w:rsidRDefault="003B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C8" w:rsidRDefault="00656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99" w:rsidRPr="006F2D9D" w:rsidRDefault="00DD5B99" w:rsidP="00DD5B99">
    <w:pPr>
      <w:rPr>
        <w:rFonts w:ascii="Calibri" w:hAnsi="Calibri" w:cs="Calibri"/>
        <w:b/>
        <w:caps/>
        <w:szCs w:val="22"/>
      </w:rPr>
    </w:pPr>
    <w:r>
      <w:rPr>
        <w:rFonts w:ascii="Calibri" w:hAnsi="Calibri" w:cs="Calibri"/>
        <w:b/>
        <w:caps/>
        <w:szCs w:val="22"/>
      </w:rPr>
      <w:t>luminato – Portland, Me</w:t>
    </w:r>
  </w:p>
  <w:p w:rsidR="00A05F81" w:rsidRPr="007B3D85" w:rsidRDefault="00A05F81" w:rsidP="007B3D8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C8" w:rsidRDefault="00656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0D"/>
    <w:rsid w:val="000000B9"/>
    <w:rsid w:val="000B6FFF"/>
    <w:rsid w:val="00394A96"/>
    <w:rsid w:val="003B2DF5"/>
    <w:rsid w:val="00440B68"/>
    <w:rsid w:val="005C6F73"/>
    <w:rsid w:val="00644BA5"/>
    <w:rsid w:val="006565C8"/>
    <w:rsid w:val="007B276D"/>
    <w:rsid w:val="007B3D85"/>
    <w:rsid w:val="008C31CC"/>
    <w:rsid w:val="008D1E0D"/>
    <w:rsid w:val="00A05F81"/>
    <w:rsid w:val="00A0634F"/>
    <w:rsid w:val="00A216BB"/>
    <w:rsid w:val="00B1209D"/>
    <w:rsid w:val="00DD5B99"/>
    <w:rsid w:val="00E93617"/>
    <w:rsid w:val="00F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8213D-99FE-4FAA-9BC3-16ACCBA3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CynDee T. Sabin</dc:creator>
  <cp:lastModifiedBy>Susan Geffers</cp:lastModifiedBy>
  <cp:revision>4</cp:revision>
  <cp:lastPrinted>2005-05-26T16:30:00Z</cp:lastPrinted>
  <dcterms:created xsi:type="dcterms:W3CDTF">2012-10-02T15:25:00Z</dcterms:created>
  <dcterms:modified xsi:type="dcterms:W3CDTF">2016-04-13T18:32:00Z</dcterms:modified>
</cp:coreProperties>
</file>