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CC46D4">
        <w:t xml:space="preserve"> Lois’ Natural Marketplace 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CC46D4">
        <w:t xml:space="preserve"> 47 India St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CC46D4">
        <w:t xml:space="preserve"> 020-E-026 &amp; 027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CC46D4">
        <w:t xml:space="preserve"> B2b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CC46D4">
        <w:t xml:space="preserve"> Lois Porta, 885-0602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CC46D4">
        <w:t xml:space="preserve"> retail - sandwiches &amp; soups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5C7F44">
        <w:t xml:space="preserve"> No 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5C7F44">
        <w:t xml:space="preserve"> 2/10/15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5C7F44">
        <w:t xml:space="preserve"> Permit #2014-01268 was approved to expand the retail market into a real estate office. As a retail establishment they cann</w:t>
      </w:r>
      <w:bookmarkStart w:id="0" w:name="_GoBack"/>
      <w:bookmarkEnd w:id="0"/>
      <w:r w:rsidR="005C7F44">
        <w:t>ot have more than 9 seats. I told Lois Porta this on the telephone.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5C7F44"/>
    <w:rsid w:val="00CC46D4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2015-02-10T13:55:00Z</dcterms:created>
  <dcterms:modified xsi:type="dcterms:W3CDTF">2015-02-10T13:55:00Z</dcterms:modified>
</cp:coreProperties>
</file>