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97" w:rsidRPr="00AA4E97" w:rsidRDefault="00AA4E97" w:rsidP="00AA4E97">
      <w:pPr>
        <w:rPr>
          <w:rFonts w:ascii="Calibri" w:hAnsi="Calibri" w:cs="Calibri"/>
          <w:b/>
          <w:sz w:val="24"/>
        </w:rPr>
      </w:pPr>
      <w:r w:rsidRPr="00AA4E97">
        <w:rPr>
          <w:rFonts w:ascii="Calibri" w:hAnsi="Calibri" w:cs="Calibri"/>
          <w:b/>
          <w:sz w:val="24"/>
        </w:rPr>
        <w:t>Level III Site Plan</w:t>
      </w:r>
      <w:r w:rsidR="00F539E5">
        <w:rPr>
          <w:rFonts w:ascii="Calibri" w:hAnsi="Calibri" w:cs="Calibri"/>
          <w:b/>
          <w:sz w:val="24"/>
        </w:rPr>
        <w:t xml:space="preserve"> &amp; Subdivision</w:t>
      </w:r>
      <w:r w:rsidRPr="00AA4E97">
        <w:rPr>
          <w:rFonts w:ascii="Calibri" w:hAnsi="Calibri" w:cs="Calibri"/>
          <w:b/>
          <w:sz w:val="24"/>
        </w:rPr>
        <w:t xml:space="preserve"> Review</w:t>
      </w:r>
    </w:p>
    <w:p w:rsidR="001238A6" w:rsidRDefault="004D50A8" w:rsidP="00A110B4">
      <w:pPr>
        <w:rPr>
          <w:rFonts w:ascii="Calibri" w:hAnsi="Calibri" w:cs="Calibri"/>
          <w:b/>
          <w:sz w:val="24"/>
        </w:rPr>
      </w:pPr>
      <w:r>
        <w:rPr>
          <w:rFonts w:ascii="Calibri" w:hAnsi="Calibri" w:cs="Calibri"/>
          <w:b/>
          <w:sz w:val="24"/>
        </w:rPr>
        <w:t>Seaport Lofts</w:t>
      </w:r>
    </w:p>
    <w:p w:rsidR="00812C6E" w:rsidRPr="00FA2501" w:rsidRDefault="00CE21AE" w:rsidP="00F539E5">
      <w:pPr>
        <w:pBdr>
          <w:bottom w:val="single" w:sz="4" w:space="1" w:color="auto"/>
        </w:pBdr>
        <w:rPr>
          <w:rFonts w:ascii="Calibri" w:hAnsi="Calibri" w:cs="Calibri"/>
          <w:b/>
          <w:sz w:val="24"/>
        </w:rPr>
      </w:pPr>
      <w:r>
        <w:rPr>
          <w:rFonts w:ascii="Calibri" w:hAnsi="Calibri" w:cs="Calibri"/>
          <w:b/>
          <w:sz w:val="24"/>
        </w:rPr>
        <w:t>101-121 Newbury Street</w:t>
      </w:r>
    </w:p>
    <w:p w:rsidR="00A110B4" w:rsidRPr="00FA2501" w:rsidRDefault="00A110B4" w:rsidP="009008C3">
      <w:pPr>
        <w:rPr>
          <w:rFonts w:ascii="Calibri" w:hAnsi="Calibri" w:cs="Calibri"/>
          <w:sz w:val="22"/>
          <w:szCs w:val="22"/>
        </w:rPr>
      </w:pPr>
    </w:p>
    <w:p w:rsidR="00A110B4" w:rsidRPr="00ED2F04" w:rsidRDefault="00A110B4" w:rsidP="009008C3">
      <w:pPr>
        <w:rPr>
          <w:rFonts w:ascii="Calibri" w:hAnsi="Calibri" w:cs="Calibri"/>
          <w:b/>
          <w:sz w:val="22"/>
          <w:szCs w:val="22"/>
        </w:rPr>
      </w:pPr>
      <w:r w:rsidRPr="00ED2F04">
        <w:rPr>
          <w:rFonts w:ascii="Calibri" w:hAnsi="Calibri" w:cs="Calibri"/>
          <w:b/>
          <w:sz w:val="22"/>
          <w:szCs w:val="22"/>
        </w:rPr>
        <w:t>BACKGROUND</w:t>
      </w:r>
      <w:r w:rsidR="00AA4E97" w:rsidRPr="00ED2F04">
        <w:rPr>
          <w:rFonts w:ascii="Calibri" w:hAnsi="Calibri" w:cs="Calibri"/>
          <w:b/>
          <w:sz w:val="22"/>
          <w:szCs w:val="22"/>
        </w:rPr>
        <w:t xml:space="preserve"> &amp; REVIEWS</w:t>
      </w:r>
    </w:p>
    <w:p w:rsidR="001238A6" w:rsidRDefault="00CE21AE" w:rsidP="001238A6">
      <w:pPr>
        <w:rPr>
          <w:rFonts w:ascii="Calibri" w:hAnsi="Calibri" w:cs="Calibri"/>
          <w:sz w:val="22"/>
          <w:szCs w:val="22"/>
        </w:rPr>
      </w:pPr>
      <w:r>
        <w:rPr>
          <w:rFonts w:ascii="Calibri" w:hAnsi="Calibri" w:cs="Calibri"/>
          <w:sz w:val="22"/>
          <w:szCs w:val="22"/>
        </w:rPr>
        <w:t>113 Newbury Street</w:t>
      </w:r>
      <w:r w:rsidR="001238A6" w:rsidRPr="00ED2F04">
        <w:rPr>
          <w:rFonts w:ascii="Calibri" w:hAnsi="Calibri" w:cs="Calibri"/>
          <w:sz w:val="22"/>
          <w:szCs w:val="22"/>
        </w:rPr>
        <w:t>, LLC</w:t>
      </w:r>
      <w:r w:rsidR="004A5398" w:rsidRPr="00ED2F04">
        <w:rPr>
          <w:rFonts w:ascii="Calibri" w:hAnsi="Calibri" w:cs="Calibri"/>
          <w:sz w:val="22"/>
          <w:szCs w:val="22"/>
        </w:rPr>
        <w:t xml:space="preserve"> is </w:t>
      </w:r>
      <w:r w:rsidR="00770562">
        <w:rPr>
          <w:rFonts w:ascii="Calibri" w:hAnsi="Calibri" w:cs="Calibri"/>
          <w:sz w:val="22"/>
          <w:szCs w:val="22"/>
        </w:rPr>
        <w:t xml:space="preserve">returning to the Planning Board for </w:t>
      </w:r>
      <w:r w:rsidR="00591B62">
        <w:rPr>
          <w:rFonts w:ascii="Calibri" w:hAnsi="Calibri" w:cs="Calibri"/>
          <w:sz w:val="22"/>
          <w:szCs w:val="22"/>
        </w:rPr>
        <w:t>L</w:t>
      </w:r>
      <w:r w:rsidR="001238A6" w:rsidRPr="00ED2F04">
        <w:rPr>
          <w:rFonts w:ascii="Calibri" w:hAnsi="Calibri" w:cs="Calibri"/>
          <w:sz w:val="22"/>
          <w:szCs w:val="22"/>
        </w:rPr>
        <w:t xml:space="preserve">evel III site plan </w:t>
      </w:r>
      <w:r w:rsidR="00591B62">
        <w:rPr>
          <w:rFonts w:ascii="Calibri" w:hAnsi="Calibri" w:cs="Calibri"/>
          <w:sz w:val="22"/>
          <w:szCs w:val="22"/>
        </w:rPr>
        <w:t xml:space="preserve">and subdivision </w:t>
      </w:r>
      <w:r w:rsidR="001238A6" w:rsidRPr="00ED2F04">
        <w:rPr>
          <w:rFonts w:ascii="Calibri" w:hAnsi="Calibri" w:cs="Calibri"/>
          <w:sz w:val="22"/>
          <w:szCs w:val="22"/>
        </w:rPr>
        <w:t>review for a</w:t>
      </w:r>
      <w:r>
        <w:rPr>
          <w:rFonts w:ascii="Calibri" w:hAnsi="Calibri" w:cs="Calibri"/>
          <w:sz w:val="22"/>
          <w:szCs w:val="22"/>
        </w:rPr>
        <w:t xml:space="preserve"> four-story housing complex, </w:t>
      </w:r>
      <w:r w:rsidR="004D50A8">
        <w:rPr>
          <w:rFonts w:ascii="Calibri" w:hAnsi="Calibri" w:cs="Calibri"/>
          <w:sz w:val="22"/>
          <w:szCs w:val="22"/>
        </w:rPr>
        <w:t>the Seaport Lofts</w:t>
      </w:r>
      <w:r>
        <w:rPr>
          <w:rFonts w:ascii="Calibri" w:hAnsi="Calibri" w:cs="Calibri"/>
          <w:sz w:val="22"/>
          <w:szCs w:val="22"/>
        </w:rPr>
        <w:t>, at the corner of Hancock &amp; Newbury Streets</w:t>
      </w:r>
      <w:r w:rsidR="00770562">
        <w:rPr>
          <w:rFonts w:ascii="Calibri" w:hAnsi="Calibri" w:cs="Calibri"/>
          <w:sz w:val="22"/>
          <w:szCs w:val="22"/>
        </w:rPr>
        <w:t>.  At a hearing held on September 24, the Board reviewed final plans.  At the time, a number of issues, particularly relating to design and off-street parking, remained unresolved</w:t>
      </w:r>
      <w:r w:rsidR="00F539E5">
        <w:rPr>
          <w:rFonts w:ascii="Calibri" w:hAnsi="Calibri" w:cs="Calibri"/>
          <w:sz w:val="22"/>
          <w:szCs w:val="22"/>
        </w:rPr>
        <w:t xml:space="preserve"> and a number of conditions of approval were suggested</w:t>
      </w:r>
      <w:r w:rsidR="00770562">
        <w:rPr>
          <w:rFonts w:ascii="Calibri" w:hAnsi="Calibri" w:cs="Calibri"/>
          <w:sz w:val="22"/>
          <w:szCs w:val="22"/>
        </w:rPr>
        <w:t xml:space="preserve">.  </w:t>
      </w:r>
      <w:r w:rsidR="00F539E5">
        <w:rPr>
          <w:rFonts w:ascii="Calibri" w:hAnsi="Calibri" w:cs="Calibri"/>
          <w:sz w:val="22"/>
          <w:szCs w:val="22"/>
        </w:rPr>
        <w:t>After some discussion</w:t>
      </w:r>
      <w:r w:rsidR="00770562">
        <w:rPr>
          <w:rFonts w:ascii="Calibri" w:hAnsi="Calibri" w:cs="Calibri"/>
          <w:sz w:val="22"/>
          <w:szCs w:val="22"/>
        </w:rPr>
        <w:t>, the board tabled the item and asked the applicant to provide additional information</w:t>
      </w:r>
      <w:r w:rsidR="00F539E5">
        <w:rPr>
          <w:rFonts w:ascii="Calibri" w:hAnsi="Calibri" w:cs="Calibri"/>
          <w:sz w:val="22"/>
          <w:szCs w:val="22"/>
        </w:rPr>
        <w:t xml:space="preserve"> addressing outstanding concerns</w:t>
      </w:r>
      <w:r w:rsidR="003D6E52">
        <w:rPr>
          <w:rFonts w:ascii="Calibri" w:hAnsi="Calibri" w:cs="Calibri"/>
          <w:sz w:val="22"/>
          <w:szCs w:val="22"/>
        </w:rPr>
        <w:t xml:space="preserve">. </w:t>
      </w:r>
    </w:p>
    <w:p w:rsidR="003D6E52" w:rsidRPr="00ED2F04" w:rsidRDefault="003D6E52" w:rsidP="001238A6">
      <w:pPr>
        <w:rPr>
          <w:rFonts w:ascii="Calibri" w:hAnsi="Calibri" w:cs="Calibri"/>
          <w:sz w:val="22"/>
          <w:szCs w:val="22"/>
        </w:rPr>
      </w:pPr>
    </w:p>
    <w:p w:rsidR="00770562" w:rsidRDefault="00770562" w:rsidP="001238A6">
      <w:pPr>
        <w:rPr>
          <w:rFonts w:ascii="Calibri" w:hAnsi="Calibri" w:cs="Calibri"/>
          <w:b/>
          <w:bCs/>
          <w:sz w:val="22"/>
          <w:szCs w:val="22"/>
        </w:rPr>
      </w:pPr>
      <w:r>
        <w:rPr>
          <w:rFonts w:ascii="Calibri" w:hAnsi="Calibri" w:cs="Calibri"/>
          <w:b/>
          <w:bCs/>
          <w:sz w:val="22"/>
          <w:szCs w:val="22"/>
        </w:rPr>
        <w:t>OUTSANDING ISSUES AND EFFORTS TO ADDRESS</w:t>
      </w:r>
    </w:p>
    <w:p w:rsidR="00770562" w:rsidRDefault="00770562" w:rsidP="004D50A8">
      <w:pPr>
        <w:rPr>
          <w:rFonts w:ascii="Calibri" w:hAnsi="Calibri" w:cs="Calibri"/>
          <w:bCs/>
          <w:sz w:val="22"/>
          <w:szCs w:val="22"/>
        </w:rPr>
      </w:pPr>
      <w:r>
        <w:rPr>
          <w:rFonts w:ascii="Calibri" w:hAnsi="Calibri" w:cs="Calibri"/>
          <w:bCs/>
          <w:sz w:val="22"/>
          <w:szCs w:val="22"/>
        </w:rPr>
        <w:t xml:space="preserve">In the intervening time, the applicant has provided revised plan sets, revised elevations, and additional supporting material.  Review the content of these as they relate to the outstanding issues.  </w:t>
      </w:r>
    </w:p>
    <w:p w:rsidR="00770562" w:rsidRDefault="00770562" w:rsidP="004D50A8">
      <w:pPr>
        <w:rPr>
          <w:rFonts w:ascii="Calibri" w:hAnsi="Calibri" w:cs="Calibri"/>
          <w:bCs/>
          <w:sz w:val="22"/>
          <w:szCs w:val="22"/>
        </w:rPr>
      </w:pPr>
    </w:p>
    <w:p w:rsidR="00FC47E2" w:rsidRPr="00FC47E2" w:rsidRDefault="00FC47E2" w:rsidP="004D50A8">
      <w:pPr>
        <w:rPr>
          <w:rFonts w:ascii="Calibri" w:hAnsi="Calibri" w:cs="Calibri"/>
          <w:b/>
          <w:bCs/>
          <w:i/>
          <w:sz w:val="22"/>
          <w:szCs w:val="22"/>
        </w:rPr>
      </w:pPr>
      <w:r w:rsidRPr="00FC47E2">
        <w:rPr>
          <w:rFonts w:ascii="Calibri" w:hAnsi="Calibri" w:cs="Calibri"/>
          <w:b/>
          <w:bCs/>
          <w:i/>
          <w:sz w:val="22"/>
          <w:szCs w:val="22"/>
        </w:rPr>
        <w:t>Subdivision</w:t>
      </w:r>
    </w:p>
    <w:p w:rsidR="004D50A8" w:rsidRPr="00FC47E2" w:rsidRDefault="00FC47E2" w:rsidP="004D50A8">
      <w:pPr>
        <w:rPr>
          <w:rFonts w:ascii="Calibri" w:hAnsi="Calibri" w:cs="Calibri"/>
          <w:bCs/>
          <w:i/>
          <w:sz w:val="22"/>
          <w:szCs w:val="22"/>
        </w:rPr>
      </w:pPr>
      <w:r>
        <w:rPr>
          <w:rFonts w:ascii="Calibri" w:hAnsi="Calibri" w:cs="Calibri"/>
          <w:bCs/>
          <w:i/>
          <w:sz w:val="22"/>
          <w:szCs w:val="22"/>
        </w:rPr>
        <w:t>1 &amp; 2.</w:t>
      </w:r>
      <w:r w:rsidR="004D50A8" w:rsidRPr="00FC47E2">
        <w:rPr>
          <w:rFonts w:ascii="Calibri" w:hAnsi="Calibri" w:cs="Calibri"/>
          <w:bCs/>
          <w:i/>
          <w:sz w:val="22"/>
          <w:szCs w:val="22"/>
        </w:rPr>
        <w:t xml:space="preserve"> Subdivision Plat</w:t>
      </w:r>
      <w:r w:rsidRPr="00FC47E2">
        <w:rPr>
          <w:rFonts w:ascii="Calibri" w:hAnsi="Calibri" w:cs="Calibri"/>
          <w:bCs/>
          <w:i/>
          <w:sz w:val="22"/>
          <w:szCs w:val="22"/>
        </w:rPr>
        <w:t xml:space="preserve"> &amp; Easement/Licenses</w:t>
      </w:r>
    </w:p>
    <w:p w:rsidR="00770562" w:rsidRDefault="00770562" w:rsidP="004D50A8">
      <w:pPr>
        <w:rPr>
          <w:rFonts w:ascii="Calibri" w:hAnsi="Calibri" w:cs="Calibri"/>
          <w:bCs/>
          <w:sz w:val="22"/>
          <w:szCs w:val="22"/>
        </w:rPr>
      </w:pPr>
      <w:r>
        <w:rPr>
          <w:rFonts w:ascii="Calibri" w:hAnsi="Calibri" w:cs="Calibri"/>
          <w:bCs/>
          <w:sz w:val="22"/>
          <w:szCs w:val="22"/>
        </w:rPr>
        <w:t>At the time of the 9/24 hearing, there were several subdivision plat edits requested.  The applicant has provided a revised plat</w:t>
      </w:r>
      <w:r w:rsidR="00F539E5">
        <w:rPr>
          <w:rFonts w:ascii="Calibri" w:hAnsi="Calibri" w:cs="Calibri"/>
          <w:bCs/>
          <w:sz w:val="22"/>
          <w:szCs w:val="22"/>
        </w:rPr>
        <w:t xml:space="preserve"> addressing outstanding concerns</w:t>
      </w:r>
      <w:r>
        <w:rPr>
          <w:rFonts w:ascii="Calibri" w:hAnsi="Calibri" w:cs="Calibri"/>
          <w:bCs/>
          <w:sz w:val="22"/>
          <w:szCs w:val="22"/>
        </w:rPr>
        <w:t xml:space="preserve">.  However, the applicant will still need to provide a revised subdivision plat, evidence of easements and licenses, as required as conditions of approval. </w:t>
      </w:r>
    </w:p>
    <w:p w:rsidR="00770562" w:rsidRDefault="00770562" w:rsidP="004D50A8">
      <w:pPr>
        <w:rPr>
          <w:rFonts w:ascii="Calibri" w:hAnsi="Calibri" w:cs="Calibri"/>
          <w:bCs/>
          <w:sz w:val="22"/>
          <w:szCs w:val="22"/>
        </w:rPr>
      </w:pPr>
    </w:p>
    <w:p w:rsidR="00FC47E2" w:rsidRPr="00FC47E2" w:rsidRDefault="00FC47E2" w:rsidP="004D50A8">
      <w:pPr>
        <w:rPr>
          <w:rFonts w:ascii="Calibri" w:hAnsi="Calibri" w:cs="Calibri"/>
          <w:bCs/>
          <w:i/>
          <w:sz w:val="22"/>
          <w:szCs w:val="22"/>
        </w:rPr>
      </w:pPr>
      <w:r>
        <w:rPr>
          <w:rFonts w:ascii="Calibri" w:hAnsi="Calibri" w:cs="Calibri"/>
          <w:bCs/>
          <w:i/>
          <w:sz w:val="22"/>
          <w:szCs w:val="22"/>
        </w:rPr>
        <w:t>3</w:t>
      </w:r>
      <w:r w:rsidRPr="00FC47E2">
        <w:rPr>
          <w:rFonts w:ascii="Calibri" w:hAnsi="Calibri" w:cs="Calibri"/>
          <w:bCs/>
          <w:i/>
          <w:sz w:val="22"/>
          <w:szCs w:val="22"/>
        </w:rPr>
        <w:t>. Condominium documents &amp; parking</w:t>
      </w:r>
    </w:p>
    <w:p w:rsidR="00FC47E2" w:rsidRPr="00FC47E2" w:rsidRDefault="00FC47E2" w:rsidP="00FC47E2">
      <w:pPr>
        <w:pStyle w:val="ListParagraph"/>
        <w:tabs>
          <w:tab w:val="left" w:pos="0"/>
        </w:tabs>
        <w:ind w:left="0"/>
        <w:rPr>
          <w:rFonts w:asciiTheme="minorHAnsi" w:hAnsiTheme="minorHAnsi"/>
        </w:rPr>
      </w:pPr>
      <w:r w:rsidRPr="00FC47E2">
        <w:rPr>
          <w:rFonts w:asciiTheme="minorHAnsi" w:hAnsiTheme="minorHAnsi"/>
        </w:rPr>
        <w:t>At the board hearing, neighborhood residents raised concerns regarding impacts to the on-stree</w:t>
      </w:r>
      <w:r w:rsidR="00F539E5">
        <w:rPr>
          <w:rFonts w:asciiTheme="minorHAnsi" w:hAnsiTheme="minorHAnsi"/>
        </w:rPr>
        <w:t>t parking supply.  T</w:t>
      </w:r>
      <w:r w:rsidRPr="00FC47E2">
        <w:rPr>
          <w:rFonts w:asciiTheme="minorHAnsi" w:hAnsiTheme="minorHAnsi"/>
        </w:rPr>
        <w:t>he Board asked the applicant to provide additional information on a parking allocation plan and suggested a review of condominium documents.  The applicant has not provided draft condominium documents, stating that their attorney has not progressed them to the point of submittal quality.  As such, this condition of approval remains.</w:t>
      </w:r>
    </w:p>
    <w:p w:rsidR="00FC47E2" w:rsidRPr="00FC47E2" w:rsidRDefault="00FC47E2" w:rsidP="00FC47E2">
      <w:pPr>
        <w:tabs>
          <w:tab w:val="left" w:pos="720"/>
        </w:tabs>
        <w:rPr>
          <w:rFonts w:asciiTheme="minorHAnsi" w:hAnsiTheme="minorHAnsi"/>
          <w:sz w:val="22"/>
          <w:szCs w:val="22"/>
        </w:rPr>
      </w:pPr>
    </w:p>
    <w:p w:rsidR="00FC47E2" w:rsidRPr="00FC47E2" w:rsidRDefault="00FC47E2" w:rsidP="00FC47E2">
      <w:pPr>
        <w:pStyle w:val="ListParagraph"/>
        <w:tabs>
          <w:tab w:val="left" w:pos="0"/>
        </w:tabs>
        <w:ind w:left="0"/>
        <w:rPr>
          <w:rFonts w:asciiTheme="minorHAnsi" w:hAnsiTheme="minorHAnsi"/>
        </w:rPr>
      </w:pPr>
      <w:r w:rsidRPr="00FC47E2">
        <w:rPr>
          <w:rFonts w:asciiTheme="minorHAnsi" w:hAnsiTheme="minorHAnsi"/>
        </w:rPr>
        <w:t xml:space="preserve">The applicant has, however, provided an email from Sebago Technics with a brief description of a proposed parking plan for the project.  </w:t>
      </w:r>
      <w:r>
        <w:rPr>
          <w:rFonts w:asciiTheme="minorHAnsi" w:hAnsiTheme="minorHAnsi"/>
        </w:rPr>
        <w:t>This email</w:t>
      </w:r>
      <w:r w:rsidRPr="00FC47E2">
        <w:rPr>
          <w:rFonts w:asciiTheme="minorHAnsi" w:hAnsiTheme="minorHAnsi"/>
        </w:rPr>
        <w:t xml:space="preserve"> states that </w:t>
      </w:r>
      <w:r w:rsidR="00F539E5">
        <w:rPr>
          <w:rFonts w:asciiTheme="minorHAnsi" w:hAnsiTheme="minorHAnsi"/>
        </w:rPr>
        <w:t>parking spaces will be assigned in perpetuity to units as they’re sold, ensuring that each unit has a designated parking space.</w:t>
      </w:r>
      <w:r w:rsidRPr="00FC47E2">
        <w:rPr>
          <w:rFonts w:asciiTheme="minorHAnsi" w:hAnsiTheme="minorHAnsi"/>
        </w:rPr>
        <w:t xml:space="preserve">  </w:t>
      </w:r>
      <w:r>
        <w:rPr>
          <w:rFonts w:asciiTheme="minorHAnsi" w:hAnsiTheme="minorHAnsi"/>
        </w:rPr>
        <w:t xml:space="preserve">Thomas Errico, consulting traffic engineer, has reviewed this email and has stated that he believes the parking situation will be acceptable.  </w:t>
      </w:r>
    </w:p>
    <w:p w:rsidR="004D50A8" w:rsidRPr="008931EC" w:rsidRDefault="004D50A8" w:rsidP="004D50A8">
      <w:pPr>
        <w:rPr>
          <w:rFonts w:ascii="Calibri" w:hAnsi="Calibri" w:cs="Calibri"/>
          <w:bCs/>
          <w:sz w:val="22"/>
          <w:szCs w:val="22"/>
        </w:rPr>
      </w:pPr>
    </w:p>
    <w:p w:rsidR="00FC47E2" w:rsidRDefault="00FC47E2" w:rsidP="004D50A8">
      <w:pPr>
        <w:rPr>
          <w:rFonts w:ascii="Calibri" w:hAnsi="Calibri" w:cs="Calibri"/>
          <w:b/>
          <w:i/>
          <w:sz w:val="22"/>
          <w:szCs w:val="22"/>
        </w:rPr>
      </w:pPr>
      <w:r>
        <w:rPr>
          <w:rFonts w:ascii="Calibri" w:hAnsi="Calibri" w:cs="Calibri"/>
          <w:b/>
          <w:i/>
          <w:sz w:val="22"/>
          <w:szCs w:val="22"/>
        </w:rPr>
        <w:t>Site Plan</w:t>
      </w:r>
    </w:p>
    <w:p w:rsidR="004D50A8" w:rsidRPr="00FC47E2" w:rsidRDefault="00FC47E2" w:rsidP="004D50A8">
      <w:pPr>
        <w:rPr>
          <w:rFonts w:ascii="Calibri" w:hAnsi="Calibri" w:cs="Calibri"/>
          <w:i/>
          <w:sz w:val="22"/>
          <w:szCs w:val="22"/>
        </w:rPr>
      </w:pPr>
      <w:r>
        <w:rPr>
          <w:rFonts w:ascii="Calibri" w:hAnsi="Calibri" w:cs="Calibri"/>
          <w:i/>
          <w:sz w:val="22"/>
          <w:szCs w:val="22"/>
        </w:rPr>
        <w:t>1 &amp; 2</w:t>
      </w:r>
      <w:r w:rsidR="004D50A8" w:rsidRPr="00FC47E2">
        <w:rPr>
          <w:rFonts w:ascii="Calibri" w:hAnsi="Calibri" w:cs="Calibri"/>
          <w:i/>
          <w:sz w:val="22"/>
          <w:szCs w:val="22"/>
        </w:rPr>
        <w:t>. Site Plan Edits</w:t>
      </w:r>
    </w:p>
    <w:p w:rsidR="004D50A8" w:rsidRDefault="004D50A8" w:rsidP="004D50A8">
      <w:pPr>
        <w:rPr>
          <w:rFonts w:ascii="Calibri" w:hAnsi="Calibri" w:cs="Calibri"/>
          <w:sz w:val="22"/>
          <w:szCs w:val="22"/>
        </w:rPr>
      </w:pPr>
      <w:r>
        <w:rPr>
          <w:rFonts w:ascii="Calibri" w:hAnsi="Calibri" w:cs="Calibri"/>
          <w:sz w:val="22"/>
          <w:szCs w:val="22"/>
        </w:rPr>
        <w:t xml:space="preserve">Applicant has </w:t>
      </w:r>
      <w:r w:rsidR="00FC47E2">
        <w:rPr>
          <w:rFonts w:ascii="Calibri" w:hAnsi="Calibri" w:cs="Calibri"/>
          <w:sz w:val="22"/>
          <w:szCs w:val="22"/>
        </w:rPr>
        <w:t>made the minor m</w:t>
      </w:r>
      <w:r>
        <w:rPr>
          <w:rFonts w:ascii="Calibri" w:hAnsi="Calibri" w:cs="Calibri"/>
          <w:sz w:val="22"/>
          <w:szCs w:val="22"/>
        </w:rPr>
        <w:t>odifications to the site plan</w:t>
      </w:r>
      <w:r w:rsidR="00FC47E2">
        <w:rPr>
          <w:rFonts w:ascii="Calibri" w:hAnsi="Calibri" w:cs="Calibri"/>
          <w:sz w:val="22"/>
          <w:szCs w:val="22"/>
        </w:rPr>
        <w:t xml:space="preserve"> requested by DPS and David Senus, </w:t>
      </w:r>
      <w:r w:rsidR="00F539E5">
        <w:rPr>
          <w:rFonts w:ascii="Calibri" w:hAnsi="Calibri" w:cs="Calibri"/>
          <w:sz w:val="22"/>
          <w:szCs w:val="22"/>
        </w:rPr>
        <w:t>consulting civil engineer.  These</w:t>
      </w:r>
      <w:r w:rsidR="00FC47E2">
        <w:rPr>
          <w:rFonts w:ascii="Calibri" w:hAnsi="Calibri" w:cs="Calibri"/>
          <w:sz w:val="22"/>
          <w:szCs w:val="22"/>
        </w:rPr>
        <w:t xml:space="preserve"> condition</w:t>
      </w:r>
      <w:r w:rsidR="00F539E5">
        <w:rPr>
          <w:rFonts w:ascii="Calibri" w:hAnsi="Calibri" w:cs="Calibri"/>
          <w:sz w:val="22"/>
          <w:szCs w:val="22"/>
        </w:rPr>
        <w:t>s</w:t>
      </w:r>
      <w:r w:rsidR="00FC47E2">
        <w:rPr>
          <w:rFonts w:ascii="Calibri" w:hAnsi="Calibri" w:cs="Calibri"/>
          <w:sz w:val="22"/>
          <w:szCs w:val="22"/>
        </w:rPr>
        <w:t xml:space="preserve"> of approval </w:t>
      </w:r>
      <w:r w:rsidR="00F539E5">
        <w:rPr>
          <w:rFonts w:ascii="Calibri" w:hAnsi="Calibri" w:cs="Calibri"/>
          <w:sz w:val="22"/>
          <w:szCs w:val="22"/>
        </w:rPr>
        <w:t xml:space="preserve">have been </w:t>
      </w:r>
      <w:r w:rsidR="00FC47E2">
        <w:rPr>
          <w:rFonts w:ascii="Calibri" w:hAnsi="Calibri" w:cs="Calibri"/>
          <w:sz w:val="22"/>
          <w:szCs w:val="22"/>
        </w:rPr>
        <w:t>removed.</w:t>
      </w:r>
    </w:p>
    <w:p w:rsidR="00FC47E2" w:rsidRPr="008931EC" w:rsidRDefault="00FC47E2" w:rsidP="004D50A8">
      <w:pPr>
        <w:rPr>
          <w:rFonts w:ascii="Calibri" w:hAnsi="Calibri" w:cs="Calibri"/>
          <w:sz w:val="22"/>
          <w:szCs w:val="22"/>
        </w:rPr>
      </w:pPr>
    </w:p>
    <w:p w:rsidR="004D50A8" w:rsidRPr="00FC47E2" w:rsidRDefault="004D50A8" w:rsidP="004D50A8">
      <w:pPr>
        <w:rPr>
          <w:rFonts w:ascii="Calibri" w:hAnsi="Calibri" w:cs="Calibri"/>
          <w:i/>
          <w:sz w:val="22"/>
          <w:szCs w:val="22"/>
        </w:rPr>
      </w:pPr>
      <w:r w:rsidRPr="00FC47E2">
        <w:rPr>
          <w:rFonts w:ascii="Calibri" w:hAnsi="Calibri" w:cs="Calibri"/>
          <w:i/>
          <w:sz w:val="22"/>
          <w:szCs w:val="22"/>
        </w:rPr>
        <w:t>3. PWD</w:t>
      </w:r>
    </w:p>
    <w:p w:rsidR="004D50A8" w:rsidRDefault="00FC47E2" w:rsidP="004D50A8">
      <w:pPr>
        <w:rPr>
          <w:rFonts w:ascii="Calibri" w:hAnsi="Calibri" w:cs="Calibri"/>
          <w:sz w:val="22"/>
          <w:szCs w:val="22"/>
        </w:rPr>
      </w:pPr>
      <w:r>
        <w:rPr>
          <w:rFonts w:ascii="Calibri" w:hAnsi="Calibri" w:cs="Calibri"/>
          <w:sz w:val="22"/>
          <w:szCs w:val="22"/>
        </w:rPr>
        <w:t xml:space="preserve">The applicant has provided an email from PWD which attests to the </w:t>
      </w:r>
      <w:r w:rsidR="004D50A8">
        <w:rPr>
          <w:rFonts w:ascii="Calibri" w:hAnsi="Calibri" w:cs="Calibri"/>
          <w:sz w:val="22"/>
          <w:szCs w:val="22"/>
        </w:rPr>
        <w:t>suitability of a storm drain location</w:t>
      </w:r>
      <w:r>
        <w:rPr>
          <w:rFonts w:ascii="Calibri" w:hAnsi="Calibri" w:cs="Calibri"/>
          <w:sz w:val="22"/>
          <w:szCs w:val="22"/>
        </w:rPr>
        <w:t>s</w:t>
      </w:r>
      <w:r w:rsidR="004D50A8">
        <w:rPr>
          <w:rFonts w:ascii="Calibri" w:hAnsi="Calibri" w:cs="Calibri"/>
          <w:sz w:val="22"/>
          <w:szCs w:val="22"/>
        </w:rPr>
        <w:t xml:space="preserve">.  </w:t>
      </w:r>
      <w:r>
        <w:rPr>
          <w:rFonts w:ascii="Calibri" w:hAnsi="Calibri" w:cs="Calibri"/>
          <w:sz w:val="22"/>
          <w:szCs w:val="22"/>
        </w:rPr>
        <w:t>This condition of approval has been removed.</w:t>
      </w:r>
    </w:p>
    <w:p w:rsidR="004D50A8" w:rsidRPr="001136A5" w:rsidRDefault="004D50A8" w:rsidP="004D50A8">
      <w:pPr>
        <w:rPr>
          <w:rFonts w:ascii="Calibri" w:hAnsi="Calibri" w:cs="Calibri"/>
          <w:sz w:val="22"/>
          <w:szCs w:val="22"/>
        </w:rPr>
      </w:pPr>
    </w:p>
    <w:p w:rsidR="004D50A8" w:rsidRPr="00FC47E2" w:rsidRDefault="004D50A8" w:rsidP="004D50A8">
      <w:pPr>
        <w:rPr>
          <w:rFonts w:ascii="Calibri" w:hAnsi="Calibri" w:cs="Calibri"/>
          <w:i/>
          <w:sz w:val="22"/>
          <w:szCs w:val="22"/>
        </w:rPr>
      </w:pPr>
      <w:r w:rsidRPr="00FC47E2">
        <w:rPr>
          <w:rFonts w:ascii="Calibri" w:hAnsi="Calibri" w:cs="Calibri"/>
          <w:i/>
          <w:sz w:val="22"/>
          <w:szCs w:val="22"/>
        </w:rPr>
        <w:t>4. Zoning</w:t>
      </w:r>
    </w:p>
    <w:p w:rsidR="004D50A8" w:rsidRDefault="00FC47E2" w:rsidP="004D50A8">
      <w:pPr>
        <w:rPr>
          <w:rFonts w:ascii="Calibri" w:hAnsi="Calibri" w:cs="Calibri"/>
          <w:sz w:val="22"/>
          <w:szCs w:val="22"/>
        </w:rPr>
      </w:pPr>
      <w:r>
        <w:rPr>
          <w:rFonts w:ascii="Calibri" w:hAnsi="Calibri" w:cs="Calibri"/>
          <w:sz w:val="22"/>
          <w:szCs w:val="22"/>
        </w:rPr>
        <w:t xml:space="preserve">Based on supporting documentation provided by the applicant, the </w:t>
      </w:r>
      <w:r w:rsidR="004D50A8">
        <w:rPr>
          <w:rFonts w:ascii="Calibri" w:hAnsi="Calibri" w:cs="Calibri"/>
          <w:sz w:val="22"/>
          <w:szCs w:val="22"/>
        </w:rPr>
        <w:t xml:space="preserve">zoning administrator </w:t>
      </w:r>
      <w:r>
        <w:rPr>
          <w:rFonts w:ascii="Calibri" w:hAnsi="Calibri" w:cs="Calibri"/>
          <w:sz w:val="22"/>
          <w:szCs w:val="22"/>
        </w:rPr>
        <w:t xml:space="preserve">has confirmed </w:t>
      </w:r>
      <w:r w:rsidR="004D50A8">
        <w:rPr>
          <w:rFonts w:ascii="Calibri" w:hAnsi="Calibri" w:cs="Calibri"/>
          <w:sz w:val="22"/>
          <w:szCs w:val="22"/>
        </w:rPr>
        <w:t xml:space="preserve">that the project is meeting the height limit of 45 feet as well as lot coverage requirements.  </w:t>
      </w:r>
      <w:r>
        <w:rPr>
          <w:rFonts w:ascii="Calibri" w:hAnsi="Calibri" w:cs="Calibri"/>
          <w:sz w:val="22"/>
          <w:szCs w:val="22"/>
        </w:rPr>
        <w:t>This condition of approval has been removed.</w:t>
      </w:r>
    </w:p>
    <w:p w:rsidR="004D50A8" w:rsidRDefault="004D50A8" w:rsidP="004D50A8">
      <w:pPr>
        <w:rPr>
          <w:rFonts w:ascii="Calibri" w:hAnsi="Calibri" w:cs="Calibri"/>
          <w:b/>
          <w:sz w:val="22"/>
          <w:szCs w:val="22"/>
        </w:rPr>
      </w:pPr>
    </w:p>
    <w:p w:rsidR="004D50A8" w:rsidRPr="00FC47E2" w:rsidRDefault="004D50A8" w:rsidP="004D50A8">
      <w:pPr>
        <w:rPr>
          <w:rFonts w:ascii="Calibri" w:hAnsi="Calibri" w:cs="Calibri"/>
          <w:i/>
          <w:sz w:val="22"/>
          <w:szCs w:val="22"/>
        </w:rPr>
      </w:pPr>
      <w:r w:rsidRPr="00FC47E2">
        <w:rPr>
          <w:rFonts w:ascii="Calibri" w:hAnsi="Calibri" w:cs="Calibri"/>
          <w:i/>
          <w:sz w:val="22"/>
          <w:szCs w:val="22"/>
        </w:rPr>
        <w:t>5. Parking Schedule</w:t>
      </w:r>
    </w:p>
    <w:p w:rsidR="004D50A8" w:rsidRDefault="00FC47E2" w:rsidP="004D50A8">
      <w:pPr>
        <w:rPr>
          <w:rFonts w:ascii="Calibri" w:hAnsi="Calibri" w:cs="Calibri"/>
          <w:sz w:val="22"/>
          <w:szCs w:val="22"/>
        </w:rPr>
      </w:pPr>
      <w:r>
        <w:rPr>
          <w:rFonts w:ascii="Calibri" w:hAnsi="Calibri" w:cs="Calibri"/>
          <w:sz w:val="22"/>
          <w:szCs w:val="22"/>
        </w:rPr>
        <w:t>As noted previously, t</w:t>
      </w:r>
      <w:r w:rsidR="004D50A8">
        <w:rPr>
          <w:rFonts w:ascii="Calibri" w:hAnsi="Calibri" w:cs="Calibri"/>
          <w:sz w:val="22"/>
          <w:szCs w:val="22"/>
        </w:rPr>
        <w:t xml:space="preserve">he applicant is proposing changes to the city’s on-street parking schedule, including the addition of approximately 4 spaces.  This will require council approval, and the </w:t>
      </w:r>
      <w:r>
        <w:rPr>
          <w:rFonts w:ascii="Calibri" w:hAnsi="Calibri" w:cs="Calibri"/>
          <w:sz w:val="22"/>
          <w:szCs w:val="22"/>
        </w:rPr>
        <w:t>related condition of approval remains.</w:t>
      </w:r>
    </w:p>
    <w:p w:rsidR="004D50A8" w:rsidRPr="001136A5" w:rsidRDefault="004D50A8" w:rsidP="004D50A8">
      <w:pPr>
        <w:rPr>
          <w:rFonts w:ascii="Calibri" w:hAnsi="Calibri" w:cs="Calibri"/>
          <w:sz w:val="22"/>
          <w:szCs w:val="22"/>
        </w:rPr>
      </w:pPr>
    </w:p>
    <w:p w:rsidR="004D50A8" w:rsidRPr="00FC47E2" w:rsidRDefault="004D50A8" w:rsidP="004D50A8">
      <w:pPr>
        <w:rPr>
          <w:rFonts w:ascii="Calibri" w:hAnsi="Calibri" w:cs="Calibri"/>
          <w:i/>
          <w:sz w:val="22"/>
          <w:szCs w:val="22"/>
        </w:rPr>
      </w:pPr>
      <w:r w:rsidRPr="00FC47E2">
        <w:rPr>
          <w:rFonts w:ascii="Calibri" w:hAnsi="Calibri" w:cs="Calibri"/>
          <w:i/>
          <w:sz w:val="22"/>
          <w:szCs w:val="22"/>
        </w:rPr>
        <w:t>6. CMP</w:t>
      </w:r>
    </w:p>
    <w:p w:rsidR="00FC47E2" w:rsidRPr="009B1099" w:rsidRDefault="00FC47E2" w:rsidP="00FC47E2">
      <w:pPr>
        <w:rPr>
          <w:sz w:val="22"/>
          <w:szCs w:val="22"/>
        </w:rPr>
      </w:pPr>
      <w:r>
        <w:rPr>
          <w:rFonts w:ascii="Calibri" w:hAnsi="Calibri" w:cs="Calibri"/>
          <w:sz w:val="22"/>
          <w:szCs w:val="22"/>
        </w:rPr>
        <w:t xml:space="preserve">Following the </w:t>
      </w:r>
      <w:r w:rsidR="00F539E5">
        <w:rPr>
          <w:rFonts w:ascii="Calibri" w:hAnsi="Calibri" w:cs="Calibri"/>
          <w:sz w:val="22"/>
          <w:szCs w:val="22"/>
        </w:rPr>
        <w:t>9/24</w:t>
      </w:r>
      <w:r>
        <w:rPr>
          <w:rFonts w:ascii="Calibri" w:hAnsi="Calibri" w:cs="Calibri"/>
          <w:sz w:val="22"/>
          <w:szCs w:val="22"/>
        </w:rPr>
        <w:t xml:space="preserve"> hearing, the city reiterated requests regarding the construction management plan for the project, </w:t>
      </w:r>
      <w:r>
        <w:rPr>
          <w:rFonts w:ascii="Calibri" w:hAnsi="Calibri" w:cs="Calibri"/>
          <w:sz w:val="22"/>
          <w:szCs w:val="22"/>
        </w:rPr>
        <w:lastRenderedPageBreak/>
        <w:t>noting that staff and the public have raised concerns regarding construction during the first phase of Bay House development</w:t>
      </w:r>
      <w:r w:rsidR="00F539E5">
        <w:rPr>
          <w:rFonts w:ascii="Calibri" w:hAnsi="Calibri" w:cs="Calibri"/>
          <w:sz w:val="22"/>
          <w:szCs w:val="22"/>
        </w:rPr>
        <w:t xml:space="preserve"> and future construction impacts</w:t>
      </w:r>
      <w:r>
        <w:rPr>
          <w:rFonts w:ascii="Calibri" w:hAnsi="Calibri" w:cs="Calibri"/>
          <w:sz w:val="22"/>
          <w:szCs w:val="22"/>
        </w:rPr>
        <w:t xml:space="preserve">.  The applicant has not provided additional information, stating that a contractor has not been identified and that, thus, specific details cannot be outlined at this time.  </w:t>
      </w:r>
      <w:r w:rsidRPr="00FC47E2">
        <w:rPr>
          <w:rFonts w:ascii="Calibri" w:hAnsi="Calibri" w:cs="Calibri"/>
          <w:sz w:val="22"/>
          <w:szCs w:val="22"/>
        </w:rPr>
        <w:t>This condition of approval has been modified to indicate that an approved construction management plan will be required prior to the issuance of any permit.</w:t>
      </w:r>
    </w:p>
    <w:p w:rsidR="004D50A8" w:rsidRDefault="004D50A8" w:rsidP="004D50A8">
      <w:pPr>
        <w:rPr>
          <w:rFonts w:ascii="Calibri" w:hAnsi="Calibri" w:cs="Calibri"/>
          <w:sz w:val="22"/>
          <w:szCs w:val="22"/>
        </w:rPr>
      </w:pPr>
    </w:p>
    <w:p w:rsidR="004D50A8" w:rsidRPr="00FC47E2" w:rsidRDefault="004D50A8" w:rsidP="004D50A8">
      <w:pPr>
        <w:rPr>
          <w:rFonts w:ascii="Calibri" w:hAnsi="Calibri" w:cs="Calibri"/>
          <w:i/>
          <w:sz w:val="22"/>
          <w:szCs w:val="22"/>
        </w:rPr>
      </w:pPr>
      <w:r w:rsidRPr="00FC47E2">
        <w:rPr>
          <w:rFonts w:ascii="Calibri" w:hAnsi="Calibri" w:cs="Calibri"/>
          <w:i/>
          <w:sz w:val="22"/>
          <w:szCs w:val="22"/>
        </w:rPr>
        <w:t>7. Financial Contributions for India/Middle/Traffic Monitoring Study</w:t>
      </w:r>
    </w:p>
    <w:p w:rsidR="004D50A8" w:rsidRPr="0097020C" w:rsidRDefault="004D50A8" w:rsidP="004D50A8">
      <w:pPr>
        <w:rPr>
          <w:rFonts w:ascii="Calibri" w:hAnsi="Calibri" w:cs="Calibri"/>
          <w:sz w:val="22"/>
          <w:szCs w:val="22"/>
        </w:rPr>
      </w:pPr>
      <w:r>
        <w:rPr>
          <w:rFonts w:ascii="Calibri" w:hAnsi="Calibri" w:cs="Calibri"/>
          <w:sz w:val="22"/>
          <w:szCs w:val="22"/>
        </w:rPr>
        <w:t>As</w:t>
      </w:r>
      <w:r w:rsidR="00FC47E2">
        <w:rPr>
          <w:rFonts w:ascii="Calibri" w:hAnsi="Calibri" w:cs="Calibri"/>
          <w:sz w:val="22"/>
          <w:szCs w:val="22"/>
        </w:rPr>
        <w:t xml:space="preserve"> noted previously, </w:t>
      </w:r>
      <w:r>
        <w:rPr>
          <w:rFonts w:ascii="Calibri" w:hAnsi="Calibri" w:cs="Calibri"/>
          <w:sz w:val="22"/>
          <w:szCs w:val="22"/>
        </w:rPr>
        <w:t xml:space="preserve">the consulting traffic engineer has requested that the applicant make contributions towards the improvement of the India/Middle Street intersection and the East End Traffic Monitoring Study.  </w:t>
      </w:r>
      <w:r w:rsidR="00FC47E2">
        <w:rPr>
          <w:rFonts w:ascii="Calibri" w:hAnsi="Calibri" w:cs="Calibri"/>
          <w:sz w:val="22"/>
          <w:szCs w:val="22"/>
        </w:rPr>
        <w:t>This condition of approval remains.</w:t>
      </w:r>
    </w:p>
    <w:p w:rsidR="004D50A8" w:rsidRPr="00ED2F04" w:rsidRDefault="004D50A8" w:rsidP="004D50A8">
      <w:pPr>
        <w:widowControl/>
        <w:tabs>
          <w:tab w:val="left" w:pos="1080"/>
        </w:tabs>
        <w:autoSpaceDE/>
        <w:autoSpaceDN/>
        <w:adjustRightInd/>
        <w:rPr>
          <w:rFonts w:ascii="Calibri" w:hAnsi="Calibri" w:cs="Calibri"/>
          <w:i/>
          <w:sz w:val="22"/>
          <w:szCs w:val="22"/>
        </w:rPr>
      </w:pPr>
    </w:p>
    <w:p w:rsidR="004D50A8" w:rsidRPr="00FC47E2" w:rsidRDefault="004D50A8" w:rsidP="004D50A8">
      <w:pPr>
        <w:widowControl/>
        <w:tabs>
          <w:tab w:val="left" w:pos="1080"/>
        </w:tabs>
        <w:autoSpaceDE/>
        <w:autoSpaceDN/>
        <w:adjustRightInd/>
        <w:rPr>
          <w:rFonts w:ascii="Calibri" w:hAnsi="Calibri" w:cs="Calibri"/>
          <w:i/>
          <w:sz w:val="22"/>
          <w:szCs w:val="22"/>
        </w:rPr>
      </w:pPr>
      <w:r w:rsidRPr="00FC47E2">
        <w:rPr>
          <w:rFonts w:ascii="Calibri" w:hAnsi="Calibri" w:cs="Calibri"/>
          <w:i/>
          <w:sz w:val="22"/>
          <w:szCs w:val="22"/>
        </w:rPr>
        <w:t>8. HVAC Verification</w:t>
      </w:r>
    </w:p>
    <w:p w:rsidR="004D50A8" w:rsidRDefault="004D50A8" w:rsidP="004D50A8">
      <w:pPr>
        <w:widowControl/>
        <w:autoSpaceDE/>
        <w:autoSpaceDN/>
        <w:adjustRightInd/>
        <w:rPr>
          <w:rFonts w:ascii="Calibri" w:hAnsi="Calibri" w:cs="Calibri"/>
          <w:sz w:val="22"/>
          <w:szCs w:val="22"/>
        </w:rPr>
      </w:pPr>
      <w:r>
        <w:rPr>
          <w:rFonts w:ascii="Calibri" w:hAnsi="Calibri" w:cs="Calibri"/>
          <w:sz w:val="22"/>
          <w:szCs w:val="22"/>
        </w:rPr>
        <w:t>The city has not confirmed that the applicant’s proposed HVAC system meets applicable standards</w:t>
      </w:r>
      <w:r w:rsidR="00FC47E2">
        <w:rPr>
          <w:rFonts w:ascii="Calibri" w:hAnsi="Calibri" w:cs="Calibri"/>
          <w:sz w:val="22"/>
          <w:szCs w:val="22"/>
        </w:rPr>
        <w:t>, so this condition of approval remains</w:t>
      </w:r>
      <w:r>
        <w:rPr>
          <w:rFonts w:ascii="Calibri" w:hAnsi="Calibri" w:cs="Calibri"/>
          <w:sz w:val="22"/>
          <w:szCs w:val="22"/>
        </w:rPr>
        <w:t xml:space="preserve">. </w:t>
      </w:r>
    </w:p>
    <w:p w:rsidR="004D50A8" w:rsidRDefault="004D50A8" w:rsidP="004D50A8">
      <w:pPr>
        <w:widowControl/>
        <w:autoSpaceDE/>
        <w:autoSpaceDN/>
        <w:adjustRightInd/>
        <w:rPr>
          <w:rFonts w:ascii="Calibri" w:hAnsi="Calibri" w:cs="Calibri"/>
          <w:sz w:val="22"/>
          <w:szCs w:val="22"/>
        </w:rPr>
      </w:pPr>
    </w:p>
    <w:p w:rsidR="004D50A8" w:rsidRPr="00FC47E2" w:rsidRDefault="004D50A8" w:rsidP="004D50A8">
      <w:pPr>
        <w:widowControl/>
        <w:autoSpaceDE/>
        <w:autoSpaceDN/>
        <w:adjustRightInd/>
        <w:rPr>
          <w:rFonts w:ascii="Calibri" w:hAnsi="Calibri" w:cs="Calibri"/>
          <w:i/>
          <w:sz w:val="22"/>
          <w:szCs w:val="22"/>
        </w:rPr>
      </w:pPr>
      <w:r w:rsidRPr="00FC47E2">
        <w:rPr>
          <w:rFonts w:ascii="Calibri" w:hAnsi="Calibri" w:cs="Calibri"/>
          <w:i/>
          <w:sz w:val="22"/>
          <w:szCs w:val="22"/>
        </w:rPr>
        <w:t>9. Addressing</w:t>
      </w:r>
    </w:p>
    <w:p w:rsidR="004D50A8" w:rsidRDefault="004D50A8" w:rsidP="004D50A8">
      <w:pPr>
        <w:widowControl/>
        <w:autoSpaceDE/>
        <w:autoSpaceDN/>
        <w:adjustRightInd/>
        <w:rPr>
          <w:rFonts w:ascii="Calibri" w:hAnsi="Calibri" w:cs="Calibri"/>
          <w:sz w:val="22"/>
          <w:szCs w:val="22"/>
        </w:rPr>
      </w:pPr>
      <w:r>
        <w:rPr>
          <w:rFonts w:ascii="Calibri" w:hAnsi="Calibri" w:cs="Calibri"/>
          <w:sz w:val="22"/>
          <w:szCs w:val="22"/>
        </w:rPr>
        <w:t xml:space="preserve">The addressing plan for individual units in the development </w:t>
      </w:r>
      <w:r w:rsidR="00FC47E2">
        <w:rPr>
          <w:rFonts w:ascii="Calibri" w:hAnsi="Calibri" w:cs="Calibri"/>
          <w:sz w:val="22"/>
          <w:szCs w:val="22"/>
        </w:rPr>
        <w:t xml:space="preserve">still </w:t>
      </w:r>
      <w:r>
        <w:rPr>
          <w:rFonts w:ascii="Calibri" w:hAnsi="Calibri" w:cs="Calibri"/>
          <w:sz w:val="22"/>
          <w:szCs w:val="22"/>
        </w:rPr>
        <w:t>remains to be resolved with the Fire Prevention Bureau</w:t>
      </w:r>
      <w:r w:rsidR="00FC47E2">
        <w:rPr>
          <w:rFonts w:ascii="Calibri" w:hAnsi="Calibri" w:cs="Calibri"/>
          <w:sz w:val="22"/>
          <w:szCs w:val="22"/>
        </w:rPr>
        <w:t>, so this condition of approval remains</w:t>
      </w:r>
      <w:r>
        <w:rPr>
          <w:rFonts w:ascii="Calibri" w:hAnsi="Calibri" w:cs="Calibri"/>
          <w:sz w:val="22"/>
          <w:szCs w:val="22"/>
        </w:rPr>
        <w:t xml:space="preserve">.  </w:t>
      </w:r>
    </w:p>
    <w:p w:rsidR="004D50A8" w:rsidRDefault="004D50A8" w:rsidP="004D50A8">
      <w:pPr>
        <w:widowControl/>
        <w:autoSpaceDE/>
        <w:autoSpaceDN/>
        <w:adjustRightInd/>
        <w:rPr>
          <w:rFonts w:ascii="Calibri" w:hAnsi="Calibri" w:cs="Calibri"/>
          <w:sz w:val="22"/>
          <w:szCs w:val="22"/>
        </w:rPr>
      </w:pPr>
    </w:p>
    <w:p w:rsidR="004D50A8" w:rsidRPr="00FC47E2" w:rsidRDefault="004D50A8" w:rsidP="004D50A8">
      <w:pPr>
        <w:widowControl/>
        <w:autoSpaceDE/>
        <w:autoSpaceDN/>
        <w:adjustRightInd/>
        <w:rPr>
          <w:rFonts w:ascii="Calibri" w:hAnsi="Calibri" w:cs="Calibri"/>
          <w:i/>
          <w:sz w:val="22"/>
          <w:szCs w:val="22"/>
        </w:rPr>
      </w:pPr>
      <w:r w:rsidRPr="00FC47E2">
        <w:rPr>
          <w:rFonts w:ascii="Calibri" w:hAnsi="Calibri" w:cs="Calibri"/>
          <w:i/>
          <w:sz w:val="22"/>
          <w:szCs w:val="22"/>
        </w:rPr>
        <w:t>10.  Design</w:t>
      </w:r>
    </w:p>
    <w:p w:rsidR="008A2E14" w:rsidRDefault="00272068" w:rsidP="004D50A8">
      <w:pPr>
        <w:rPr>
          <w:rFonts w:ascii="Calibri" w:hAnsi="Calibri" w:cs="Calibri"/>
          <w:sz w:val="22"/>
          <w:szCs w:val="22"/>
        </w:rPr>
      </w:pPr>
      <w:r>
        <w:rPr>
          <w:rFonts w:ascii="Calibri" w:hAnsi="Calibri" w:cs="Calibri"/>
          <w:sz w:val="22"/>
          <w:szCs w:val="22"/>
        </w:rPr>
        <w:t>At the 9/24 board hearing, staff members, board members, and the public commented extensively o</w:t>
      </w:r>
      <w:r w:rsidR="001B73C7">
        <w:rPr>
          <w:rFonts w:ascii="Calibri" w:hAnsi="Calibri" w:cs="Calibri"/>
          <w:sz w:val="22"/>
          <w:szCs w:val="22"/>
        </w:rPr>
        <w:t xml:space="preserve">n the design of the proposed building.  Following the hearing, the project architect and developer met via conference call with city staff to discuss possible changes.  At that meeting, staff made numerous suggestions relating to the B-2b design guidelines, including </w:t>
      </w:r>
      <w:r w:rsidR="00F539E5">
        <w:rPr>
          <w:rFonts w:ascii="Calibri" w:hAnsi="Calibri" w:cs="Calibri"/>
          <w:sz w:val="22"/>
          <w:szCs w:val="22"/>
        </w:rPr>
        <w:t xml:space="preserve">suggestions regarding </w:t>
      </w:r>
      <w:r w:rsidR="001B73C7">
        <w:rPr>
          <w:rFonts w:ascii="Calibri" w:hAnsi="Calibri" w:cs="Calibri"/>
          <w:sz w:val="22"/>
          <w:szCs w:val="22"/>
        </w:rPr>
        <w:t xml:space="preserve">façade composition, window design, door and canopy design, the treatment of the building’s rear, and color and darkness, among others.  The applicant submitted revised elevations, which appear in your packet.  Note that at the time of the report, revised renderings had not been provided.  Renderings were received on Monday and are included as an addendum to your packet.  </w:t>
      </w:r>
    </w:p>
    <w:p w:rsidR="008A2E14" w:rsidRDefault="008A2E14" w:rsidP="004D50A8">
      <w:pPr>
        <w:rPr>
          <w:rFonts w:ascii="Calibri" w:hAnsi="Calibri" w:cs="Calibri"/>
          <w:sz w:val="22"/>
          <w:szCs w:val="22"/>
        </w:rPr>
      </w:pPr>
    </w:p>
    <w:p w:rsidR="004D50A8" w:rsidRDefault="001B73C7" w:rsidP="004D50A8">
      <w:pPr>
        <w:rPr>
          <w:rFonts w:ascii="Calibri" w:hAnsi="Calibri" w:cs="Calibri"/>
          <w:sz w:val="22"/>
          <w:szCs w:val="22"/>
        </w:rPr>
      </w:pPr>
      <w:r>
        <w:rPr>
          <w:rFonts w:ascii="Calibri" w:hAnsi="Calibri" w:cs="Calibri"/>
          <w:sz w:val="22"/>
          <w:szCs w:val="22"/>
        </w:rPr>
        <w:t>The elevations and renderings show several changes which attempt to address the requests of staff, the board, and the public</w:t>
      </w:r>
      <w:r w:rsidR="00F539E5">
        <w:rPr>
          <w:rFonts w:ascii="Calibri" w:hAnsi="Calibri" w:cs="Calibri"/>
          <w:sz w:val="22"/>
          <w:szCs w:val="22"/>
        </w:rPr>
        <w:t>:</w:t>
      </w:r>
      <w:r>
        <w:rPr>
          <w:rFonts w:ascii="Calibri" w:hAnsi="Calibri" w:cs="Calibri"/>
          <w:sz w:val="22"/>
          <w:szCs w:val="22"/>
        </w:rPr>
        <w:t xml:space="preserve"> </w:t>
      </w:r>
    </w:p>
    <w:p w:rsidR="00F539E5" w:rsidRDefault="001B73C7" w:rsidP="001B73C7">
      <w:pPr>
        <w:pStyle w:val="ListParagraph"/>
        <w:numPr>
          <w:ilvl w:val="0"/>
          <w:numId w:val="31"/>
        </w:numPr>
        <w:tabs>
          <w:tab w:val="left" w:pos="360"/>
        </w:tabs>
        <w:rPr>
          <w:rFonts w:asciiTheme="minorHAnsi" w:hAnsiTheme="minorHAnsi"/>
        </w:rPr>
      </w:pPr>
      <w:r w:rsidRPr="001B73C7">
        <w:rPr>
          <w:rFonts w:asciiTheme="minorHAnsi" w:hAnsiTheme="minorHAnsi"/>
        </w:rPr>
        <w:t xml:space="preserve">The door of the main, shared entry on Newbury Street has been pulled out to the face of the building.  The architect has also altered the awning in this area to represent a more contemporary style.  The details of the awning design remain to be resolved.  </w:t>
      </w:r>
    </w:p>
    <w:p w:rsidR="001B73C7" w:rsidRDefault="00F539E5" w:rsidP="001B73C7">
      <w:pPr>
        <w:pStyle w:val="ListParagraph"/>
        <w:numPr>
          <w:ilvl w:val="0"/>
          <w:numId w:val="31"/>
        </w:numPr>
        <w:tabs>
          <w:tab w:val="left" w:pos="360"/>
        </w:tabs>
        <w:rPr>
          <w:rFonts w:asciiTheme="minorHAnsi" w:hAnsiTheme="minorHAnsi"/>
        </w:rPr>
      </w:pPr>
      <w:r>
        <w:rPr>
          <w:rFonts w:asciiTheme="minorHAnsi" w:hAnsiTheme="minorHAnsi"/>
        </w:rPr>
        <w:t>At the city’s request, the applicant has also added an awning to the</w:t>
      </w:r>
      <w:r w:rsidR="001B73C7" w:rsidRPr="001B73C7">
        <w:rPr>
          <w:rFonts w:asciiTheme="minorHAnsi" w:hAnsiTheme="minorHAnsi"/>
        </w:rPr>
        <w:t xml:space="preserve"> Hancock Street </w:t>
      </w:r>
      <w:r>
        <w:rPr>
          <w:rFonts w:asciiTheme="minorHAnsi" w:hAnsiTheme="minorHAnsi"/>
        </w:rPr>
        <w:t>door</w:t>
      </w:r>
      <w:r w:rsidR="001B73C7" w:rsidRPr="001B73C7">
        <w:rPr>
          <w:rFonts w:asciiTheme="minorHAnsi" w:hAnsiTheme="minorHAnsi"/>
        </w:rPr>
        <w:t>.  The city has asked the architect to revise the awning in this area to match that on the Newbury Street façade.</w:t>
      </w:r>
    </w:p>
    <w:p w:rsidR="001B73C7" w:rsidRDefault="001B73C7" w:rsidP="001B73C7">
      <w:pPr>
        <w:pStyle w:val="ListParagraph"/>
        <w:numPr>
          <w:ilvl w:val="0"/>
          <w:numId w:val="31"/>
        </w:numPr>
        <w:tabs>
          <w:tab w:val="left" w:pos="360"/>
        </w:tabs>
        <w:rPr>
          <w:rFonts w:asciiTheme="minorHAnsi" w:hAnsiTheme="minorHAnsi"/>
        </w:rPr>
      </w:pPr>
      <w:r w:rsidRPr="001B73C7">
        <w:rPr>
          <w:rFonts w:asciiTheme="minorHAnsi" w:hAnsiTheme="minorHAnsi"/>
        </w:rPr>
        <w:t>The applicant has revised the floor plans to square the northwest corner, adding floor area to the upper story units and changing the window and balcony configuration in this area.</w:t>
      </w:r>
    </w:p>
    <w:p w:rsidR="001B73C7" w:rsidRDefault="001B73C7" w:rsidP="001B73C7">
      <w:pPr>
        <w:pStyle w:val="ListParagraph"/>
        <w:numPr>
          <w:ilvl w:val="0"/>
          <w:numId w:val="31"/>
        </w:numPr>
        <w:tabs>
          <w:tab w:val="left" w:pos="360"/>
        </w:tabs>
        <w:rPr>
          <w:rFonts w:asciiTheme="minorHAnsi" w:hAnsiTheme="minorHAnsi"/>
        </w:rPr>
      </w:pPr>
      <w:r w:rsidRPr="001B73C7">
        <w:rPr>
          <w:rFonts w:asciiTheme="minorHAnsi" w:hAnsiTheme="minorHAnsi"/>
        </w:rPr>
        <w:t>In response to repeated comments about the flatness of the building, the applicant has altered the composition of the Newbury street façade, alternating between brick and metal cladding o</w:t>
      </w:r>
      <w:r w:rsidRPr="001B73C7">
        <w:rPr>
          <w:rFonts w:asciiTheme="minorHAnsi" w:hAnsiTheme="minorHAnsi"/>
        </w:rPr>
        <w:t xml:space="preserve">n the third floor, to accentuate the vertical and add </w:t>
      </w:r>
      <w:r w:rsidRPr="001B73C7">
        <w:rPr>
          <w:rFonts w:asciiTheme="minorHAnsi" w:hAnsiTheme="minorHAnsi"/>
        </w:rPr>
        <w:t>visual interest.  The applicant has also changed the material configuration on the west end and the posts at the building’s rear.  Staff has requested that the architect add a soldier course at the top of the second floor in order to rationalize the change in composition there</w:t>
      </w:r>
      <w:r w:rsidRPr="001B73C7">
        <w:rPr>
          <w:rFonts w:asciiTheme="minorHAnsi" w:hAnsiTheme="minorHAnsi"/>
        </w:rPr>
        <w:t>, and the most recent renderings show this soldier course</w:t>
      </w:r>
      <w:r w:rsidRPr="001B73C7">
        <w:rPr>
          <w:rFonts w:asciiTheme="minorHAnsi" w:hAnsiTheme="minorHAnsi"/>
        </w:rPr>
        <w:t>.</w:t>
      </w:r>
    </w:p>
    <w:p w:rsidR="001B73C7" w:rsidRDefault="001B73C7" w:rsidP="001B73C7">
      <w:pPr>
        <w:pStyle w:val="ListParagraph"/>
        <w:numPr>
          <w:ilvl w:val="0"/>
          <w:numId w:val="31"/>
        </w:numPr>
        <w:tabs>
          <w:tab w:val="left" w:pos="360"/>
        </w:tabs>
        <w:rPr>
          <w:rFonts w:asciiTheme="minorHAnsi" w:hAnsiTheme="minorHAnsi"/>
        </w:rPr>
      </w:pPr>
      <w:r w:rsidRPr="001B73C7">
        <w:rPr>
          <w:rFonts w:asciiTheme="minorHAnsi" w:hAnsiTheme="minorHAnsi"/>
        </w:rPr>
        <w:t xml:space="preserve">Window mullions </w:t>
      </w:r>
      <w:r>
        <w:rPr>
          <w:rFonts w:asciiTheme="minorHAnsi" w:hAnsiTheme="minorHAnsi"/>
        </w:rPr>
        <w:t>have been</w:t>
      </w:r>
      <w:r w:rsidRPr="001B73C7">
        <w:rPr>
          <w:rFonts w:asciiTheme="minorHAnsi" w:hAnsiTheme="minorHAnsi"/>
        </w:rPr>
        <w:t xml:space="preserve"> added, and the openings on the west elevation have been reconfigured slightly.</w:t>
      </w:r>
    </w:p>
    <w:p w:rsidR="001B73C7" w:rsidRPr="001B73C7" w:rsidRDefault="001B73C7" w:rsidP="001B73C7">
      <w:pPr>
        <w:pStyle w:val="ListParagraph"/>
        <w:numPr>
          <w:ilvl w:val="0"/>
          <w:numId w:val="31"/>
        </w:numPr>
        <w:tabs>
          <w:tab w:val="left" w:pos="360"/>
        </w:tabs>
        <w:rPr>
          <w:rFonts w:asciiTheme="minorHAnsi" w:hAnsiTheme="minorHAnsi"/>
        </w:rPr>
      </w:pPr>
      <w:r w:rsidRPr="001B73C7">
        <w:rPr>
          <w:rFonts w:asciiTheme="minorHAnsi" w:hAnsiTheme="minorHAnsi"/>
        </w:rPr>
        <w:t xml:space="preserve">On the rear of the building, the applicant has reduced the size of the balconies and added windows.  </w:t>
      </w:r>
    </w:p>
    <w:p w:rsidR="001B73C7" w:rsidRPr="001B73C7" w:rsidRDefault="001B73C7" w:rsidP="001B73C7">
      <w:pPr>
        <w:tabs>
          <w:tab w:val="left" w:pos="360"/>
        </w:tabs>
        <w:rPr>
          <w:rFonts w:asciiTheme="minorHAnsi" w:hAnsiTheme="minorHAnsi"/>
          <w:sz w:val="22"/>
          <w:szCs w:val="22"/>
          <w:highlight w:val="yellow"/>
        </w:rPr>
      </w:pPr>
    </w:p>
    <w:p w:rsidR="001B73C7" w:rsidRPr="001B73C7" w:rsidRDefault="001B73C7" w:rsidP="001B73C7">
      <w:pPr>
        <w:tabs>
          <w:tab w:val="left" w:pos="360"/>
        </w:tabs>
        <w:rPr>
          <w:rFonts w:asciiTheme="minorHAnsi" w:hAnsiTheme="minorHAnsi"/>
          <w:sz w:val="22"/>
          <w:szCs w:val="22"/>
        </w:rPr>
      </w:pPr>
      <w:r w:rsidRPr="001B73C7">
        <w:rPr>
          <w:rFonts w:asciiTheme="minorHAnsi" w:hAnsiTheme="minorHAnsi"/>
          <w:sz w:val="22"/>
          <w:szCs w:val="22"/>
        </w:rPr>
        <w:t xml:space="preserve">The applicant has not provided samples showing a final proposed color scheme or material qualities.  Likewise, city staff has not reviewed details for the metal screens or the exterior lighting at the building entrances. </w:t>
      </w:r>
      <w:r>
        <w:rPr>
          <w:rFonts w:asciiTheme="minorHAnsi" w:hAnsiTheme="minorHAnsi"/>
          <w:sz w:val="22"/>
          <w:szCs w:val="22"/>
        </w:rPr>
        <w:t xml:space="preserve">  </w:t>
      </w:r>
      <w:r w:rsidR="00E374C4">
        <w:rPr>
          <w:rFonts w:asciiTheme="minorHAnsi" w:hAnsiTheme="minorHAnsi"/>
          <w:sz w:val="22"/>
          <w:szCs w:val="22"/>
        </w:rPr>
        <w:t>O</w:t>
      </w:r>
      <w:r>
        <w:rPr>
          <w:rFonts w:asciiTheme="minorHAnsi" w:hAnsiTheme="minorHAnsi"/>
          <w:sz w:val="22"/>
          <w:szCs w:val="22"/>
        </w:rPr>
        <w:t xml:space="preserve">utstanding </w:t>
      </w:r>
      <w:r w:rsidR="00E374C4">
        <w:rPr>
          <w:rFonts w:asciiTheme="minorHAnsi" w:hAnsiTheme="minorHAnsi"/>
          <w:sz w:val="22"/>
          <w:szCs w:val="22"/>
        </w:rPr>
        <w:t xml:space="preserve">design </w:t>
      </w:r>
      <w:r>
        <w:rPr>
          <w:rFonts w:asciiTheme="minorHAnsi" w:hAnsiTheme="minorHAnsi"/>
          <w:sz w:val="22"/>
          <w:szCs w:val="22"/>
        </w:rPr>
        <w:t>items have been included in a revised condition of approval</w:t>
      </w:r>
      <w:r w:rsidR="008A2E14">
        <w:rPr>
          <w:rFonts w:asciiTheme="minorHAnsi" w:hAnsiTheme="minorHAnsi"/>
          <w:sz w:val="22"/>
          <w:szCs w:val="22"/>
        </w:rPr>
        <w:t>.</w:t>
      </w:r>
    </w:p>
    <w:p w:rsidR="001B73C7" w:rsidRDefault="001B73C7" w:rsidP="004D50A8">
      <w:pPr>
        <w:rPr>
          <w:rFonts w:ascii="Calibri" w:hAnsi="Calibri" w:cs="Calibri"/>
          <w:sz w:val="22"/>
          <w:szCs w:val="22"/>
        </w:rPr>
      </w:pPr>
    </w:p>
    <w:p w:rsidR="008167BC" w:rsidRDefault="008167BC" w:rsidP="008167BC">
      <w:pPr>
        <w:rPr>
          <w:rFonts w:ascii="Calibri" w:hAnsi="Calibri" w:cs="Calibri"/>
          <w:bCs/>
          <w:sz w:val="22"/>
          <w:szCs w:val="22"/>
        </w:rPr>
      </w:pPr>
      <w:r>
        <w:rPr>
          <w:rFonts w:ascii="Calibri" w:hAnsi="Calibri" w:cs="Calibri"/>
          <w:bCs/>
          <w:sz w:val="22"/>
          <w:szCs w:val="22"/>
        </w:rPr>
        <w:t>In terms of design, i</w:t>
      </w:r>
      <w:r>
        <w:rPr>
          <w:rFonts w:ascii="Calibri" w:hAnsi="Calibri" w:cs="Calibri"/>
          <w:bCs/>
          <w:sz w:val="22"/>
          <w:szCs w:val="22"/>
        </w:rPr>
        <w:t xml:space="preserve">t should be noted that neighbors have quite recently raised concerns regarding building location and massing.  The building is proposed to sit 5 feet from the western property line on Newbury Street and stand 45 feet tall.  The adjacent </w:t>
      </w:r>
      <w:r>
        <w:rPr>
          <w:rFonts w:ascii="Calibri" w:hAnsi="Calibri" w:cs="Calibri"/>
          <w:bCs/>
          <w:sz w:val="22"/>
          <w:szCs w:val="22"/>
        </w:rPr>
        <w:t xml:space="preserve">two-story </w:t>
      </w:r>
      <w:r>
        <w:rPr>
          <w:rFonts w:ascii="Calibri" w:hAnsi="Calibri" w:cs="Calibri"/>
          <w:bCs/>
          <w:sz w:val="22"/>
          <w:szCs w:val="22"/>
        </w:rPr>
        <w:t xml:space="preserve">townhome, which is an older building of a historic character, lies between 0-10 feet </w:t>
      </w:r>
      <w:r>
        <w:rPr>
          <w:rFonts w:ascii="Calibri" w:hAnsi="Calibri" w:cs="Calibri"/>
          <w:bCs/>
          <w:sz w:val="22"/>
          <w:szCs w:val="22"/>
        </w:rPr>
        <w:lastRenderedPageBreak/>
        <w:t>from th</w:t>
      </w:r>
      <w:r>
        <w:rPr>
          <w:rFonts w:ascii="Calibri" w:hAnsi="Calibri" w:cs="Calibri"/>
          <w:bCs/>
          <w:sz w:val="22"/>
          <w:szCs w:val="22"/>
        </w:rPr>
        <w:t>e same property line</w:t>
      </w:r>
      <w:r>
        <w:rPr>
          <w:rFonts w:ascii="Calibri" w:hAnsi="Calibri" w:cs="Calibri"/>
          <w:bCs/>
          <w:sz w:val="22"/>
          <w:szCs w:val="22"/>
        </w:rPr>
        <w:t xml:space="preserve">.  The adjacent property owner </w:t>
      </w:r>
      <w:r>
        <w:rPr>
          <w:rFonts w:ascii="Calibri" w:hAnsi="Calibri" w:cs="Calibri"/>
          <w:bCs/>
          <w:sz w:val="22"/>
          <w:szCs w:val="22"/>
        </w:rPr>
        <w:t>has argued</w:t>
      </w:r>
      <w:r>
        <w:rPr>
          <w:rFonts w:ascii="Calibri" w:hAnsi="Calibri" w:cs="Calibri"/>
          <w:bCs/>
          <w:sz w:val="22"/>
          <w:szCs w:val="22"/>
        </w:rPr>
        <w:t xml:space="preserve"> that the building’s size and proximity will negatively affect her property values.  </w:t>
      </w:r>
      <w:r>
        <w:rPr>
          <w:rFonts w:ascii="Calibri" w:hAnsi="Calibri" w:cs="Calibri"/>
          <w:bCs/>
          <w:sz w:val="22"/>
          <w:szCs w:val="22"/>
        </w:rPr>
        <w:t>Recognizing that t</w:t>
      </w:r>
      <w:r>
        <w:rPr>
          <w:rFonts w:ascii="Calibri" w:hAnsi="Calibri" w:cs="Calibri"/>
          <w:bCs/>
          <w:sz w:val="22"/>
          <w:szCs w:val="22"/>
        </w:rPr>
        <w:t>here is a related site plan standard, which states that ‘the bulk, location, or height of proposed buildings shall minimize, to the extent feasible, any substantial diminution in value or utility to neighboring structures</w:t>
      </w:r>
      <w:r>
        <w:rPr>
          <w:rFonts w:ascii="Calibri" w:hAnsi="Calibri" w:cs="Calibri"/>
          <w:bCs/>
          <w:sz w:val="22"/>
          <w:szCs w:val="22"/>
        </w:rPr>
        <w:t>,</w:t>
      </w:r>
      <w:r>
        <w:rPr>
          <w:rFonts w:ascii="Calibri" w:hAnsi="Calibri" w:cs="Calibri"/>
          <w:bCs/>
          <w:sz w:val="22"/>
          <w:szCs w:val="22"/>
        </w:rPr>
        <w:t>”</w:t>
      </w:r>
      <w:r>
        <w:rPr>
          <w:rFonts w:ascii="Calibri" w:hAnsi="Calibri" w:cs="Calibri"/>
          <w:bCs/>
          <w:sz w:val="22"/>
          <w:szCs w:val="22"/>
        </w:rPr>
        <w:t xml:space="preserve"> t</w:t>
      </w:r>
      <w:r>
        <w:rPr>
          <w:rFonts w:ascii="Calibri" w:hAnsi="Calibri" w:cs="Calibri"/>
          <w:bCs/>
          <w:sz w:val="22"/>
          <w:szCs w:val="22"/>
        </w:rPr>
        <w:t>he neighbor, as well as city staff, have discussed means of mitigating the potential impacts</w:t>
      </w:r>
      <w:r>
        <w:rPr>
          <w:rFonts w:ascii="Calibri" w:hAnsi="Calibri" w:cs="Calibri"/>
          <w:bCs/>
          <w:sz w:val="22"/>
          <w:szCs w:val="22"/>
        </w:rPr>
        <w:t xml:space="preserve"> to the extent feasible</w:t>
      </w:r>
      <w:r>
        <w:rPr>
          <w:rFonts w:ascii="Calibri" w:hAnsi="Calibri" w:cs="Calibri"/>
          <w:bCs/>
          <w:sz w:val="22"/>
          <w:szCs w:val="22"/>
        </w:rPr>
        <w:t xml:space="preserve">. </w:t>
      </w:r>
      <w:r>
        <w:rPr>
          <w:rFonts w:ascii="Calibri" w:hAnsi="Calibri" w:cs="Calibri"/>
          <w:bCs/>
          <w:sz w:val="22"/>
          <w:szCs w:val="22"/>
        </w:rPr>
        <w:t xml:space="preserve"> Th</w:t>
      </w:r>
      <w:r>
        <w:rPr>
          <w:rFonts w:ascii="Calibri" w:hAnsi="Calibri" w:cs="Calibri"/>
          <w:bCs/>
          <w:sz w:val="22"/>
          <w:szCs w:val="22"/>
        </w:rPr>
        <w:t xml:space="preserve">e Board may wish to further explore this issue.  </w:t>
      </w:r>
    </w:p>
    <w:p w:rsidR="008167BC" w:rsidRDefault="008167BC" w:rsidP="008167BC">
      <w:pPr>
        <w:rPr>
          <w:rFonts w:ascii="Calibri" w:hAnsi="Calibri" w:cs="Calibri"/>
          <w:bCs/>
          <w:sz w:val="22"/>
          <w:szCs w:val="22"/>
        </w:rPr>
      </w:pPr>
    </w:p>
    <w:p w:rsidR="008A2E14" w:rsidRPr="008A2E14" w:rsidRDefault="008A2E14" w:rsidP="008A2E14">
      <w:pPr>
        <w:tabs>
          <w:tab w:val="left" w:pos="360"/>
        </w:tabs>
        <w:contextualSpacing/>
        <w:rPr>
          <w:rFonts w:asciiTheme="minorHAnsi" w:hAnsiTheme="minorHAnsi"/>
          <w:i/>
          <w:sz w:val="22"/>
          <w:szCs w:val="22"/>
        </w:rPr>
      </w:pPr>
      <w:r w:rsidRPr="008A2E14">
        <w:rPr>
          <w:rFonts w:asciiTheme="minorHAnsi" w:hAnsiTheme="minorHAnsi"/>
          <w:i/>
          <w:sz w:val="22"/>
          <w:szCs w:val="22"/>
        </w:rPr>
        <w:t xml:space="preserve">11. </w:t>
      </w:r>
      <w:r w:rsidRPr="008A2E14">
        <w:rPr>
          <w:rFonts w:asciiTheme="minorHAnsi" w:hAnsiTheme="minorHAnsi"/>
          <w:i/>
          <w:sz w:val="22"/>
          <w:szCs w:val="22"/>
        </w:rPr>
        <w:t>Stormwater maintenance agreement</w:t>
      </w:r>
    </w:p>
    <w:p w:rsidR="008A2E14" w:rsidRDefault="008A2E14" w:rsidP="008A2E14">
      <w:pPr>
        <w:tabs>
          <w:tab w:val="left" w:pos="720"/>
        </w:tabs>
        <w:rPr>
          <w:rFonts w:asciiTheme="minorHAnsi" w:hAnsiTheme="minorHAnsi"/>
          <w:sz w:val="22"/>
          <w:szCs w:val="22"/>
        </w:rPr>
      </w:pPr>
      <w:r w:rsidRPr="008A2E14">
        <w:rPr>
          <w:rFonts w:asciiTheme="minorHAnsi" w:hAnsiTheme="minorHAnsi"/>
          <w:sz w:val="22"/>
          <w:szCs w:val="22"/>
        </w:rPr>
        <w:t xml:space="preserve">A </w:t>
      </w:r>
      <w:r>
        <w:rPr>
          <w:rFonts w:asciiTheme="minorHAnsi" w:hAnsiTheme="minorHAnsi"/>
          <w:sz w:val="22"/>
          <w:szCs w:val="22"/>
        </w:rPr>
        <w:t xml:space="preserve">standard </w:t>
      </w:r>
      <w:r w:rsidRPr="008A2E14">
        <w:rPr>
          <w:rFonts w:asciiTheme="minorHAnsi" w:hAnsiTheme="minorHAnsi"/>
          <w:sz w:val="22"/>
          <w:szCs w:val="22"/>
        </w:rPr>
        <w:t xml:space="preserve">condition of approval related to a maintenance agreement for the proposed subsurface stormwater detention system remains.  </w:t>
      </w:r>
    </w:p>
    <w:p w:rsidR="008A2E14" w:rsidRDefault="008A2E14" w:rsidP="008A2E14">
      <w:pPr>
        <w:tabs>
          <w:tab w:val="left" w:pos="720"/>
        </w:tabs>
        <w:rPr>
          <w:rFonts w:asciiTheme="minorHAnsi" w:hAnsiTheme="minorHAnsi"/>
          <w:sz w:val="22"/>
          <w:szCs w:val="22"/>
        </w:rPr>
      </w:pPr>
    </w:p>
    <w:p w:rsidR="008A2E14" w:rsidRDefault="008A2E14" w:rsidP="008A2E14">
      <w:pPr>
        <w:tabs>
          <w:tab w:val="left" w:pos="720"/>
        </w:tabs>
        <w:rPr>
          <w:rFonts w:asciiTheme="minorHAnsi" w:hAnsiTheme="minorHAnsi"/>
          <w:i/>
          <w:sz w:val="22"/>
          <w:szCs w:val="22"/>
        </w:rPr>
      </w:pPr>
      <w:r>
        <w:rPr>
          <w:rFonts w:asciiTheme="minorHAnsi" w:hAnsiTheme="minorHAnsi"/>
          <w:i/>
          <w:sz w:val="22"/>
          <w:szCs w:val="22"/>
        </w:rPr>
        <w:t>Construction impacts</w:t>
      </w:r>
    </w:p>
    <w:p w:rsidR="008A2E14" w:rsidRPr="008A2E14" w:rsidRDefault="008A2E14" w:rsidP="008A2E14">
      <w:pPr>
        <w:tabs>
          <w:tab w:val="left" w:pos="720"/>
        </w:tabs>
        <w:rPr>
          <w:rFonts w:asciiTheme="minorHAnsi" w:hAnsiTheme="minorHAnsi"/>
          <w:sz w:val="22"/>
          <w:szCs w:val="22"/>
        </w:rPr>
      </w:pPr>
      <w:r>
        <w:rPr>
          <w:rFonts w:asciiTheme="minorHAnsi" w:hAnsiTheme="minorHAnsi"/>
          <w:sz w:val="22"/>
          <w:szCs w:val="22"/>
        </w:rPr>
        <w:t xml:space="preserve">Lastly, a condition of approval has been added regarding construction impacts to abutting building foundations and retaining walls.  Issues regarding the structural integrity of these structures have been raised in prior board meetings and in correspondence with neighbors. </w:t>
      </w:r>
      <w:r w:rsidR="008167BC">
        <w:rPr>
          <w:rFonts w:asciiTheme="minorHAnsi" w:hAnsiTheme="minorHAnsi"/>
          <w:sz w:val="22"/>
          <w:szCs w:val="22"/>
        </w:rPr>
        <w:t xml:space="preserve">  This condition refers to an email from Sebago Technics which has been included as an addendum to the packet.</w:t>
      </w:r>
      <w:r>
        <w:rPr>
          <w:rFonts w:asciiTheme="minorHAnsi" w:hAnsiTheme="minorHAnsi"/>
          <w:sz w:val="22"/>
          <w:szCs w:val="22"/>
        </w:rPr>
        <w:t xml:space="preserve"> </w:t>
      </w:r>
      <w:r w:rsidRPr="008A2E14">
        <w:rPr>
          <w:rFonts w:asciiTheme="minorHAnsi" w:hAnsiTheme="minorHAnsi"/>
          <w:sz w:val="22"/>
          <w:szCs w:val="22"/>
        </w:rPr>
        <w:t xml:space="preserve">  </w:t>
      </w:r>
    </w:p>
    <w:p w:rsidR="001B73C7" w:rsidRPr="003D6E52" w:rsidRDefault="001B73C7" w:rsidP="001238A6">
      <w:pPr>
        <w:rPr>
          <w:rFonts w:ascii="Calibri" w:hAnsi="Calibri" w:cs="Calibri"/>
          <w:bCs/>
          <w:sz w:val="22"/>
          <w:szCs w:val="22"/>
        </w:rPr>
      </w:pPr>
    </w:p>
    <w:p w:rsidR="002350CB" w:rsidRDefault="002350CB" w:rsidP="00CC4AFE">
      <w:pPr>
        <w:rPr>
          <w:rFonts w:ascii="Calibri" w:hAnsi="Calibri" w:cs="Calibri"/>
          <w:b/>
          <w:bCs/>
          <w:sz w:val="22"/>
          <w:szCs w:val="22"/>
        </w:rPr>
      </w:pPr>
      <w:r>
        <w:rPr>
          <w:rFonts w:ascii="Calibri" w:hAnsi="Calibri" w:cs="Calibri"/>
          <w:b/>
          <w:bCs/>
          <w:sz w:val="22"/>
          <w:szCs w:val="22"/>
        </w:rPr>
        <w:t>ADDITIONAL PUBLIC COMMENTS</w:t>
      </w:r>
    </w:p>
    <w:p w:rsidR="006C6818" w:rsidRDefault="008A2E14" w:rsidP="003D6E52">
      <w:pPr>
        <w:rPr>
          <w:rFonts w:asciiTheme="minorHAnsi" w:hAnsiTheme="minorHAnsi"/>
          <w:sz w:val="22"/>
          <w:szCs w:val="22"/>
        </w:rPr>
      </w:pPr>
      <w:r>
        <w:rPr>
          <w:rFonts w:asciiTheme="minorHAnsi" w:hAnsiTheme="minorHAnsi"/>
          <w:sz w:val="22"/>
          <w:szCs w:val="22"/>
        </w:rPr>
        <w:t>Public input on the project is included as attachment to the Board report</w:t>
      </w:r>
      <w:r w:rsidR="00F93E51">
        <w:rPr>
          <w:rFonts w:asciiTheme="minorHAnsi" w:hAnsiTheme="minorHAnsi"/>
          <w:sz w:val="22"/>
          <w:szCs w:val="22"/>
        </w:rPr>
        <w:t>.</w:t>
      </w:r>
      <w:r w:rsidR="00E374C4">
        <w:rPr>
          <w:rFonts w:asciiTheme="minorHAnsi" w:hAnsiTheme="minorHAnsi"/>
          <w:sz w:val="22"/>
          <w:szCs w:val="22"/>
        </w:rPr>
        <w:t xml:space="preserve">  As noted previously, neighbors have raised concerns regarding building design</w:t>
      </w:r>
      <w:r w:rsidR="00DD235C">
        <w:rPr>
          <w:rFonts w:asciiTheme="minorHAnsi" w:hAnsiTheme="minorHAnsi"/>
          <w:sz w:val="22"/>
          <w:szCs w:val="22"/>
        </w:rPr>
        <w:t>;</w:t>
      </w:r>
      <w:r w:rsidR="00E374C4">
        <w:rPr>
          <w:rFonts w:asciiTheme="minorHAnsi" w:hAnsiTheme="minorHAnsi"/>
          <w:sz w:val="22"/>
          <w:szCs w:val="22"/>
        </w:rPr>
        <w:t xml:space="preserve"> proximity</w:t>
      </w:r>
      <w:r w:rsidR="00DD235C">
        <w:rPr>
          <w:rFonts w:asciiTheme="minorHAnsi" w:hAnsiTheme="minorHAnsi"/>
          <w:sz w:val="22"/>
          <w:szCs w:val="22"/>
        </w:rPr>
        <w:t>,</w:t>
      </w:r>
      <w:r w:rsidR="00E374C4">
        <w:rPr>
          <w:rFonts w:asciiTheme="minorHAnsi" w:hAnsiTheme="minorHAnsi"/>
          <w:sz w:val="22"/>
          <w:szCs w:val="22"/>
        </w:rPr>
        <w:t xml:space="preserve"> height</w:t>
      </w:r>
      <w:r w:rsidR="00DD235C">
        <w:rPr>
          <w:rFonts w:asciiTheme="minorHAnsi" w:hAnsiTheme="minorHAnsi"/>
          <w:sz w:val="22"/>
          <w:szCs w:val="22"/>
        </w:rPr>
        <w:t>, and shadow impacts;</w:t>
      </w:r>
      <w:r w:rsidR="00E374C4">
        <w:rPr>
          <w:rFonts w:asciiTheme="minorHAnsi" w:hAnsiTheme="minorHAnsi"/>
          <w:sz w:val="22"/>
          <w:szCs w:val="22"/>
        </w:rPr>
        <w:t xml:space="preserve"> construction impacts</w:t>
      </w:r>
      <w:r w:rsidR="00DD235C">
        <w:rPr>
          <w:rFonts w:asciiTheme="minorHAnsi" w:hAnsiTheme="minorHAnsi"/>
          <w:sz w:val="22"/>
          <w:szCs w:val="22"/>
        </w:rPr>
        <w:t>;</w:t>
      </w:r>
      <w:r w:rsidR="00E374C4">
        <w:rPr>
          <w:rFonts w:asciiTheme="minorHAnsi" w:hAnsiTheme="minorHAnsi"/>
          <w:sz w:val="22"/>
          <w:szCs w:val="22"/>
        </w:rPr>
        <w:t xml:space="preserve"> and impacts to the function of adjacent chimneys, among others.  Neighbors have suggested additional articulation on the buildings’ façade </w:t>
      </w:r>
      <w:r w:rsidR="00DD235C">
        <w:rPr>
          <w:rFonts w:asciiTheme="minorHAnsi" w:hAnsiTheme="minorHAnsi"/>
          <w:sz w:val="22"/>
          <w:szCs w:val="22"/>
        </w:rPr>
        <w:t>which mirror city comments throughout the project</w:t>
      </w:r>
      <w:bookmarkStart w:id="0" w:name="_GoBack"/>
      <w:bookmarkEnd w:id="0"/>
      <w:r w:rsidR="00E374C4">
        <w:rPr>
          <w:rFonts w:asciiTheme="minorHAnsi" w:hAnsiTheme="minorHAnsi"/>
          <w:sz w:val="22"/>
          <w:szCs w:val="22"/>
        </w:rPr>
        <w:t>, alterations to the façade composition on the building’s rear, and eliminating units as a means of addressing proximity and height</w:t>
      </w:r>
      <w:r w:rsidR="00DD235C">
        <w:rPr>
          <w:rFonts w:asciiTheme="minorHAnsi" w:hAnsiTheme="minorHAnsi"/>
          <w:sz w:val="22"/>
          <w:szCs w:val="22"/>
        </w:rPr>
        <w:t xml:space="preserve"> concerns.  </w:t>
      </w:r>
      <w:r w:rsidR="00E374C4">
        <w:rPr>
          <w:rFonts w:asciiTheme="minorHAnsi" w:hAnsiTheme="minorHAnsi"/>
          <w:sz w:val="22"/>
          <w:szCs w:val="22"/>
        </w:rPr>
        <w:t xml:space="preserve"> Concerns regarding construction impacts are meant to be addressed via the condition of approval contained in the addendum.  Concerns regarding the draw of adjacent chimneys were referred to building inspections, who indicated that separation as drawn in site plans should be adequate.</w:t>
      </w:r>
    </w:p>
    <w:p w:rsidR="000514E5" w:rsidRPr="000514E5" w:rsidRDefault="000514E5" w:rsidP="00CC4AFE">
      <w:pPr>
        <w:rPr>
          <w:rFonts w:ascii="Calibri" w:hAnsi="Calibri" w:cs="Calibri"/>
          <w:bCs/>
          <w:sz w:val="22"/>
          <w:szCs w:val="22"/>
        </w:rPr>
      </w:pPr>
    </w:p>
    <w:p w:rsidR="00CC4AFE" w:rsidRDefault="00CC4AFE" w:rsidP="00CC4AFE">
      <w:pPr>
        <w:rPr>
          <w:rFonts w:ascii="Calibri" w:hAnsi="Calibri" w:cs="Calibri"/>
          <w:b/>
          <w:bCs/>
          <w:sz w:val="22"/>
          <w:szCs w:val="22"/>
        </w:rPr>
      </w:pPr>
      <w:r>
        <w:rPr>
          <w:rFonts w:ascii="Calibri" w:hAnsi="Calibri" w:cs="Calibri"/>
          <w:b/>
          <w:bCs/>
          <w:sz w:val="22"/>
          <w:szCs w:val="22"/>
        </w:rPr>
        <w:t>QUESTIONS/CLARIFICATION</w:t>
      </w:r>
    </w:p>
    <w:p w:rsidR="004D50A8" w:rsidRPr="00E36973" w:rsidRDefault="004D50A8" w:rsidP="00CC4AFE">
      <w:pPr>
        <w:rPr>
          <w:rFonts w:ascii="Calibri" w:hAnsi="Calibri" w:cs="Calibri"/>
          <w:bCs/>
          <w:sz w:val="22"/>
          <w:szCs w:val="22"/>
        </w:rPr>
      </w:pPr>
      <w:r w:rsidRPr="00E36973">
        <w:rPr>
          <w:rFonts w:ascii="Calibri" w:hAnsi="Calibri" w:cs="Calibri"/>
          <w:bCs/>
          <w:sz w:val="22"/>
          <w:szCs w:val="22"/>
        </w:rPr>
        <w:t>Staff is recommending approval of the plans</w:t>
      </w:r>
      <w:r w:rsidR="00E36973" w:rsidRPr="00E36973">
        <w:rPr>
          <w:rFonts w:ascii="Calibri" w:hAnsi="Calibri" w:cs="Calibri"/>
          <w:bCs/>
          <w:sz w:val="22"/>
          <w:szCs w:val="22"/>
        </w:rPr>
        <w:t xml:space="preserve">, subject to conditions </w:t>
      </w:r>
      <w:r w:rsidR="00E36973">
        <w:rPr>
          <w:rFonts w:ascii="Calibri" w:hAnsi="Calibri" w:cs="Calibri"/>
          <w:bCs/>
          <w:sz w:val="22"/>
          <w:szCs w:val="22"/>
        </w:rPr>
        <w:t>designed to</w:t>
      </w:r>
      <w:r w:rsidR="00E36973" w:rsidRPr="00E36973">
        <w:rPr>
          <w:rFonts w:ascii="Calibri" w:hAnsi="Calibri" w:cs="Calibri"/>
          <w:bCs/>
          <w:sz w:val="22"/>
          <w:szCs w:val="22"/>
        </w:rPr>
        <w:t xml:space="preserve"> address the outstanding comments above.  </w:t>
      </w:r>
    </w:p>
    <w:sectPr w:rsidR="004D50A8" w:rsidRPr="00E36973" w:rsidSect="00CC4AFE">
      <w:footerReference w:type="even" r:id="rId9"/>
      <w:footerReference w:type="default" r:id="rId10"/>
      <w:endnotePr>
        <w:numFmt w:val="decimal"/>
      </w:endnotePr>
      <w:type w:val="continuous"/>
      <w:pgSz w:w="12240" w:h="15840"/>
      <w:pgMar w:top="-729" w:right="864" w:bottom="630" w:left="864" w:header="1440" w:footer="435"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1D" w:rsidRDefault="007D131D">
      <w:r>
        <w:separator/>
      </w:r>
    </w:p>
  </w:endnote>
  <w:endnote w:type="continuationSeparator" w:id="0">
    <w:p w:rsidR="007D131D" w:rsidRDefault="007D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DA" w:rsidRDefault="00086FDA" w:rsidP="004C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6FDA" w:rsidRDefault="00086FDA" w:rsidP="000834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DA" w:rsidRDefault="00086FDA" w:rsidP="00083490">
    <w:pPr>
      <w:pStyle w:val="Footer"/>
      <w:ind w:right="360"/>
      <w:rPr>
        <w:sz w:val="16"/>
        <w:szCs w:val="16"/>
      </w:rPr>
    </w:pPr>
  </w:p>
  <w:p w:rsidR="00086FDA" w:rsidRPr="006701F2" w:rsidRDefault="00086FDA" w:rsidP="00083490">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1D" w:rsidRDefault="007D131D">
      <w:r>
        <w:separator/>
      </w:r>
    </w:p>
  </w:footnote>
  <w:footnote w:type="continuationSeparator" w:id="0">
    <w:p w:rsidR="007D131D" w:rsidRDefault="007D1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395"/>
    <w:multiLevelType w:val="hybridMultilevel"/>
    <w:tmpl w:val="0ED8AFF0"/>
    <w:lvl w:ilvl="0" w:tplc="FC32C700">
      <w:start w:val="1"/>
      <w:numFmt w:val="decimal"/>
      <w:lvlText w:val="%1."/>
      <w:lvlJc w:val="left"/>
      <w:pPr>
        <w:tabs>
          <w:tab w:val="num" w:pos="300"/>
        </w:tabs>
        <w:ind w:left="30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B69C2"/>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B1561"/>
    <w:multiLevelType w:val="hybridMultilevel"/>
    <w:tmpl w:val="D47AEBD2"/>
    <w:lvl w:ilvl="0" w:tplc="FFFFFFFF">
      <w:start w:val="1"/>
      <w:numFmt w:val="lowerLetter"/>
      <w:lvlText w:val="%1."/>
      <w:lvlJc w:val="left"/>
      <w:pPr>
        <w:tabs>
          <w:tab w:val="num" w:pos="1080"/>
        </w:tabs>
        <w:ind w:left="1080" w:hanging="3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300"/>
        </w:tabs>
        <w:ind w:left="300" w:hanging="360"/>
      </w:pPr>
    </w:lvl>
    <w:lvl w:ilvl="2" w:tplc="0409001B" w:tentative="1">
      <w:start w:val="1"/>
      <w:numFmt w:val="lowerRoman"/>
      <w:lvlText w:val="%3."/>
      <w:lvlJc w:val="right"/>
      <w:pPr>
        <w:tabs>
          <w:tab w:val="num" w:pos="1020"/>
        </w:tabs>
        <w:ind w:left="1020" w:hanging="180"/>
      </w:pPr>
    </w:lvl>
    <w:lvl w:ilvl="3" w:tplc="0409000F" w:tentative="1">
      <w:start w:val="1"/>
      <w:numFmt w:val="decimal"/>
      <w:lvlText w:val="%4."/>
      <w:lvlJc w:val="left"/>
      <w:pPr>
        <w:tabs>
          <w:tab w:val="num" w:pos="1740"/>
        </w:tabs>
        <w:ind w:left="1740" w:hanging="360"/>
      </w:pPr>
    </w:lvl>
    <w:lvl w:ilvl="4" w:tplc="04090019" w:tentative="1">
      <w:start w:val="1"/>
      <w:numFmt w:val="lowerLetter"/>
      <w:lvlText w:val="%5."/>
      <w:lvlJc w:val="left"/>
      <w:pPr>
        <w:tabs>
          <w:tab w:val="num" w:pos="2460"/>
        </w:tabs>
        <w:ind w:left="2460" w:hanging="360"/>
      </w:pPr>
    </w:lvl>
    <w:lvl w:ilvl="5" w:tplc="0409001B" w:tentative="1">
      <w:start w:val="1"/>
      <w:numFmt w:val="lowerRoman"/>
      <w:lvlText w:val="%6."/>
      <w:lvlJc w:val="right"/>
      <w:pPr>
        <w:tabs>
          <w:tab w:val="num" w:pos="3180"/>
        </w:tabs>
        <w:ind w:left="3180" w:hanging="180"/>
      </w:pPr>
    </w:lvl>
    <w:lvl w:ilvl="6" w:tplc="0409000F" w:tentative="1">
      <w:start w:val="1"/>
      <w:numFmt w:val="decimal"/>
      <w:lvlText w:val="%7."/>
      <w:lvlJc w:val="left"/>
      <w:pPr>
        <w:tabs>
          <w:tab w:val="num" w:pos="3900"/>
        </w:tabs>
        <w:ind w:left="3900" w:hanging="360"/>
      </w:pPr>
    </w:lvl>
    <w:lvl w:ilvl="7" w:tplc="04090019" w:tentative="1">
      <w:start w:val="1"/>
      <w:numFmt w:val="lowerLetter"/>
      <w:lvlText w:val="%8."/>
      <w:lvlJc w:val="left"/>
      <w:pPr>
        <w:tabs>
          <w:tab w:val="num" w:pos="4620"/>
        </w:tabs>
        <w:ind w:left="4620" w:hanging="360"/>
      </w:pPr>
    </w:lvl>
    <w:lvl w:ilvl="8" w:tplc="0409001B" w:tentative="1">
      <w:start w:val="1"/>
      <w:numFmt w:val="lowerRoman"/>
      <w:lvlText w:val="%9."/>
      <w:lvlJc w:val="right"/>
      <w:pPr>
        <w:tabs>
          <w:tab w:val="num" w:pos="5340"/>
        </w:tabs>
        <w:ind w:left="5340" w:hanging="180"/>
      </w:pPr>
    </w:lvl>
  </w:abstractNum>
  <w:abstractNum w:abstractNumId="3">
    <w:nsid w:val="134020C0"/>
    <w:multiLevelType w:val="hybridMultilevel"/>
    <w:tmpl w:val="20B8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96F30"/>
    <w:multiLevelType w:val="hybridMultilevel"/>
    <w:tmpl w:val="3176E0C2"/>
    <w:lvl w:ilvl="0" w:tplc="340031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20765E"/>
    <w:multiLevelType w:val="hybridMultilevel"/>
    <w:tmpl w:val="2724F738"/>
    <w:lvl w:ilvl="0" w:tplc="064C10A6">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01270"/>
    <w:multiLevelType w:val="hybridMultilevel"/>
    <w:tmpl w:val="2D3A6958"/>
    <w:lvl w:ilvl="0" w:tplc="14F20E48">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479EC"/>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90DE3"/>
    <w:multiLevelType w:val="hybridMultilevel"/>
    <w:tmpl w:val="E6E452D2"/>
    <w:lvl w:ilvl="0" w:tplc="AF200574">
      <w:start w:val="1"/>
      <w:numFmt w:val="decimal"/>
      <w:lvlText w:val="%1."/>
      <w:lvlJc w:val="left"/>
      <w:pPr>
        <w:ind w:left="2160" w:hanging="360"/>
      </w:pPr>
      <w:rPr>
        <w:b w:val="0"/>
      </w:rPr>
    </w:lvl>
    <w:lvl w:ilvl="1" w:tplc="B238C004">
      <w:start w:val="1"/>
      <w:numFmt w:val="lowerLetter"/>
      <w:lvlText w:val="%2."/>
      <w:lvlJc w:val="left"/>
      <w:pPr>
        <w:ind w:left="2880" w:hanging="360"/>
      </w:pPr>
      <w:rPr>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D4C6FF9"/>
    <w:multiLevelType w:val="hybridMultilevel"/>
    <w:tmpl w:val="CEDA23F2"/>
    <w:lvl w:ilvl="0" w:tplc="D6D41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92143"/>
    <w:multiLevelType w:val="hybridMultilevel"/>
    <w:tmpl w:val="5D60C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30239"/>
    <w:multiLevelType w:val="hybridMultilevel"/>
    <w:tmpl w:val="2F5085B8"/>
    <w:lvl w:ilvl="0" w:tplc="29B675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91476"/>
    <w:multiLevelType w:val="hybridMultilevel"/>
    <w:tmpl w:val="458A11B0"/>
    <w:lvl w:ilvl="0" w:tplc="EE40BF1C">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C5F72"/>
    <w:multiLevelType w:val="hybridMultilevel"/>
    <w:tmpl w:val="B2A87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0F7D71"/>
    <w:multiLevelType w:val="hybridMultilevel"/>
    <w:tmpl w:val="6BE82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AB7FBF"/>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D600B"/>
    <w:multiLevelType w:val="hybridMultilevel"/>
    <w:tmpl w:val="9F1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25159"/>
    <w:multiLevelType w:val="hybridMultilevel"/>
    <w:tmpl w:val="A262FD98"/>
    <w:lvl w:ilvl="0" w:tplc="C77C6A2C">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A0257C"/>
    <w:multiLevelType w:val="hybridMultilevel"/>
    <w:tmpl w:val="5F268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32DA2"/>
    <w:multiLevelType w:val="hybridMultilevel"/>
    <w:tmpl w:val="D836323A"/>
    <w:lvl w:ilvl="0" w:tplc="2D14C94C">
      <w:start w:val="25"/>
      <w:numFmt w:val="decimal"/>
      <w:lvlText w:val="%1."/>
      <w:lvlJc w:val="left"/>
      <w:pPr>
        <w:tabs>
          <w:tab w:val="num" w:pos="1080"/>
        </w:tabs>
        <w:ind w:left="1080" w:hanging="720"/>
      </w:pPr>
      <w:rPr>
        <w:rFonts w:hint="default"/>
      </w:rPr>
    </w:lvl>
    <w:lvl w:ilvl="1" w:tplc="3258D48C">
      <w:start w:val="7"/>
      <w:numFmt w:val="upperRoman"/>
      <w:pStyle w:val="Heading3"/>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962723"/>
    <w:multiLevelType w:val="hybridMultilevel"/>
    <w:tmpl w:val="F1F869A2"/>
    <w:lvl w:ilvl="0" w:tplc="24D215A0">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65E0F75"/>
    <w:multiLevelType w:val="hybridMultilevel"/>
    <w:tmpl w:val="AE1258EE"/>
    <w:lvl w:ilvl="0" w:tplc="36A4955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A8022C2"/>
    <w:multiLevelType w:val="hybridMultilevel"/>
    <w:tmpl w:val="5D4A48D6"/>
    <w:lvl w:ilvl="0" w:tplc="D6D41D46">
      <w:start w:val="1"/>
      <w:numFmt w:val="decimal"/>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8203EA"/>
    <w:multiLevelType w:val="hybridMultilevel"/>
    <w:tmpl w:val="977E45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30B8B"/>
    <w:multiLevelType w:val="hybridMultilevel"/>
    <w:tmpl w:val="CE507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755590"/>
    <w:multiLevelType w:val="hybridMultilevel"/>
    <w:tmpl w:val="EA80D576"/>
    <w:lvl w:ilvl="0" w:tplc="3FCC006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926C3B"/>
    <w:multiLevelType w:val="hybridMultilevel"/>
    <w:tmpl w:val="C9BCD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743F31"/>
    <w:multiLevelType w:val="hybridMultilevel"/>
    <w:tmpl w:val="F7B0A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0565A2"/>
    <w:multiLevelType w:val="hybridMultilevel"/>
    <w:tmpl w:val="84005732"/>
    <w:lvl w:ilvl="0" w:tplc="2C1ED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E51214"/>
    <w:multiLevelType w:val="hybridMultilevel"/>
    <w:tmpl w:val="5860AD04"/>
    <w:lvl w:ilvl="0" w:tplc="3A1EE19E">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228EA"/>
    <w:multiLevelType w:val="hybridMultilevel"/>
    <w:tmpl w:val="3A9CCF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3B622B"/>
    <w:multiLevelType w:val="hybridMultilevel"/>
    <w:tmpl w:val="0798A856"/>
    <w:lvl w:ilvl="0" w:tplc="EE8E73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5"/>
  </w:num>
  <w:num w:numId="4">
    <w:abstractNumId w:val="30"/>
  </w:num>
  <w:num w:numId="5">
    <w:abstractNumId w:val="10"/>
  </w:num>
  <w:num w:numId="6">
    <w:abstractNumId w:val="23"/>
  </w:num>
  <w:num w:numId="7">
    <w:abstractNumId w:val="18"/>
  </w:num>
  <w:num w:numId="8">
    <w:abstractNumId w:val="27"/>
  </w:num>
  <w:num w:numId="9">
    <w:abstractNumId w:val="1"/>
  </w:num>
  <w:num w:numId="10">
    <w:abstractNumId w:val="15"/>
  </w:num>
  <w:num w:numId="11">
    <w:abstractNumId w:val="7"/>
  </w:num>
  <w:num w:numId="12">
    <w:abstractNumId w:val="31"/>
  </w:num>
  <w:num w:numId="13">
    <w:abstractNumId w:val="28"/>
  </w:num>
  <w:num w:numId="14">
    <w:abstractNumId w:val="9"/>
  </w:num>
  <w:num w:numId="15">
    <w:abstractNumId w:val="14"/>
  </w:num>
  <w:num w:numId="16">
    <w:abstractNumId w:val="26"/>
  </w:num>
  <w:num w:numId="17">
    <w:abstractNumId w:val="13"/>
  </w:num>
  <w:num w:numId="18">
    <w:abstractNumId w:val="8"/>
  </w:num>
  <w:num w:numId="19">
    <w:abstractNumId w:val="2"/>
  </w:num>
  <w:num w:numId="20">
    <w:abstractNumId w:val="21"/>
  </w:num>
  <w:num w:numId="21">
    <w:abstractNumId w:val="6"/>
  </w:num>
  <w:num w:numId="22">
    <w:abstractNumId w:val="29"/>
  </w:num>
  <w:num w:numId="23">
    <w:abstractNumId w:val="4"/>
  </w:num>
  <w:num w:numId="24">
    <w:abstractNumId w:val="20"/>
  </w:num>
  <w:num w:numId="25">
    <w:abstractNumId w:val="11"/>
  </w:num>
  <w:num w:numId="26">
    <w:abstractNumId w:val="0"/>
  </w:num>
  <w:num w:numId="27">
    <w:abstractNumId w:val="16"/>
  </w:num>
  <w:num w:numId="28">
    <w:abstractNumId w:val="17"/>
  </w:num>
  <w:num w:numId="29">
    <w:abstractNumId w:val="3"/>
  </w:num>
  <w:num w:numId="30">
    <w:abstractNumId w:val="24"/>
  </w:num>
  <w:num w:numId="31">
    <w:abstractNumId w:val="12"/>
  </w:num>
  <w:num w:numId="3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90"/>
    <w:rsid w:val="00000A9E"/>
    <w:rsid w:val="00007FD1"/>
    <w:rsid w:val="000112E8"/>
    <w:rsid w:val="00024755"/>
    <w:rsid w:val="00036E9A"/>
    <w:rsid w:val="00037D42"/>
    <w:rsid w:val="00041534"/>
    <w:rsid w:val="00042730"/>
    <w:rsid w:val="000514E5"/>
    <w:rsid w:val="00057B86"/>
    <w:rsid w:val="00062F61"/>
    <w:rsid w:val="0007454B"/>
    <w:rsid w:val="00077001"/>
    <w:rsid w:val="00083490"/>
    <w:rsid w:val="00084188"/>
    <w:rsid w:val="00086FDA"/>
    <w:rsid w:val="00091BF3"/>
    <w:rsid w:val="000A7E8C"/>
    <w:rsid w:val="000D17AE"/>
    <w:rsid w:val="000D3408"/>
    <w:rsid w:val="000D65A6"/>
    <w:rsid w:val="000F2844"/>
    <w:rsid w:val="000F731D"/>
    <w:rsid w:val="001136A5"/>
    <w:rsid w:val="001173ED"/>
    <w:rsid w:val="001238A6"/>
    <w:rsid w:val="00126014"/>
    <w:rsid w:val="00133708"/>
    <w:rsid w:val="00140484"/>
    <w:rsid w:val="0014471C"/>
    <w:rsid w:val="0015315A"/>
    <w:rsid w:val="00155A51"/>
    <w:rsid w:val="00156175"/>
    <w:rsid w:val="001648CE"/>
    <w:rsid w:val="00176ED4"/>
    <w:rsid w:val="00181644"/>
    <w:rsid w:val="00181A19"/>
    <w:rsid w:val="001874B6"/>
    <w:rsid w:val="001969F4"/>
    <w:rsid w:val="001A5BAD"/>
    <w:rsid w:val="001B54C3"/>
    <w:rsid w:val="001B5CB8"/>
    <w:rsid w:val="001B73C7"/>
    <w:rsid w:val="001D3242"/>
    <w:rsid w:val="001E0711"/>
    <w:rsid w:val="001E0DE5"/>
    <w:rsid w:val="001E3A5B"/>
    <w:rsid w:val="001F3852"/>
    <w:rsid w:val="001F5C08"/>
    <w:rsid w:val="001F7168"/>
    <w:rsid w:val="00206543"/>
    <w:rsid w:val="00207736"/>
    <w:rsid w:val="00217854"/>
    <w:rsid w:val="00224EE7"/>
    <w:rsid w:val="00225CFC"/>
    <w:rsid w:val="002276A2"/>
    <w:rsid w:val="00233418"/>
    <w:rsid w:val="002350CB"/>
    <w:rsid w:val="0024666A"/>
    <w:rsid w:val="002557AF"/>
    <w:rsid w:val="002641A9"/>
    <w:rsid w:val="00271D8C"/>
    <w:rsid w:val="00272068"/>
    <w:rsid w:val="0027756D"/>
    <w:rsid w:val="00287190"/>
    <w:rsid w:val="00291847"/>
    <w:rsid w:val="002A5646"/>
    <w:rsid w:val="002C610A"/>
    <w:rsid w:val="002D4BEA"/>
    <w:rsid w:val="002D642A"/>
    <w:rsid w:val="002D72B0"/>
    <w:rsid w:val="002E02FB"/>
    <w:rsid w:val="002E5A89"/>
    <w:rsid w:val="002F0C06"/>
    <w:rsid w:val="0030082B"/>
    <w:rsid w:val="003068C1"/>
    <w:rsid w:val="00323454"/>
    <w:rsid w:val="00324D5E"/>
    <w:rsid w:val="00326966"/>
    <w:rsid w:val="003320E7"/>
    <w:rsid w:val="00335703"/>
    <w:rsid w:val="00345E33"/>
    <w:rsid w:val="003601FE"/>
    <w:rsid w:val="00362803"/>
    <w:rsid w:val="003654DA"/>
    <w:rsid w:val="00365DB1"/>
    <w:rsid w:val="00381F67"/>
    <w:rsid w:val="00391898"/>
    <w:rsid w:val="003A7B4F"/>
    <w:rsid w:val="003B04FB"/>
    <w:rsid w:val="003B1A77"/>
    <w:rsid w:val="003B637D"/>
    <w:rsid w:val="003B6A23"/>
    <w:rsid w:val="003B7D26"/>
    <w:rsid w:val="003C1607"/>
    <w:rsid w:val="003C25F9"/>
    <w:rsid w:val="003C3542"/>
    <w:rsid w:val="003D1B7E"/>
    <w:rsid w:val="003D5392"/>
    <w:rsid w:val="003D6E52"/>
    <w:rsid w:val="003D72B5"/>
    <w:rsid w:val="0041400F"/>
    <w:rsid w:val="00422B28"/>
    <w:rsid w:val="0042573E"/>
    <w:rsid w:val="00441CF3"/>
    <w:rsid w:val="00452C12"/>
    <w:rsid w:val="00453609"/>
    <w:rsid w:val="00461347"/>
    <w:rsid w:val="0046285E"/>
    <w:rsid w:val="0046778E"/>
    <w:rsid w:val="004703CE"/>
    <w:rsid w:val="00474FA3"/>
    <w:rsid w:val="0047792B"/>
    <w:rsid w:val="00482A7F"/>
    <w:rsid w:val="00487E6F"/>
    <w:rsid w:val="00491437"/>
    <w:rsid w:val="00492C80"/>
    <w:rsid w:val="00494506"/>
    <w:rsid w:val="0049736E"/>
    <w:rsid w:val="004A0C94"/>
    <w:rsid w:val="004A258C"/>
    <w:rsid w:val="004A5398"/>
    <w:rsid w:val="004B49C9"/>
    <w:rsid w:val="004C0421"/>
    <w:rsid w:val="004C1A19"/>
    <w:rsid w:val="004C2859"/>
    <w:rsid w:val="004D48AC"/>
    <w:rsid w:val="004D4E09"/>
    <w:rsid w:val="004D50A8"/>
    <w:rsid w:val="004D5FFB"/>
    <w:rsid w:val="004F4B94"/>
    <w:rsid w:val="004F6DE8"/>
    <w:rsid w:val="005009C2"/>
    <w:rsid w:val="00514C97"/>
    <w:rsid w:val="005258C1"/>
    <w:rsid w:val="00527209"/>
    <w:rsid w:val="00527615"/>
    <w:rsid w:val="00531923"/>
    <w:rsid w:val="00562B29"/>
    <w:rsid w:val="0057736F"/>
    <w:rsid w:val="0058570E"/>
    <w:rsid w:val="005915AA"/>
    <w:rsid w:val="00591B62"/>
    <w:rsid w:val="005975FD"/>
    <w:rsid w:val="005A4364"/>
    <w:rsid w:val="005C70F9"/>
    <w:rsid w:val="005F1C93"/>
    <w:rsid w:val="00603276"/>
    <w:rsid w:val="00610FD1"/>
    <w:rsid w:val="00613FF2"/>
    <w:rsid w:val="00615E0F"/>
    <w:rsid w:val="00627971"/>
    <w:rsid w:val="0063054B"/>
    <w:rsid w:val="006339ED"/>
    <w:rsid w:val="006363C7"/>
    <w:rsid w:val="00644871"/>
    <w:rsid w:val="00653ADA"/>
    <w:rsid w:val="0065542C"/>
    <w:rsid w:val="00661C94"/>
    <w:rsid w:val="00667B2D"/>
    <w:rsid w:val="006701F2"/>
    <w:rsid w:val="00680341"/>
    <w:rsid w:val="00684491"/>
    <w:rsid w:val="00693313"/>
    <w:rsid w:val="006A1161"/>
    <w:rsid w:val="006A22F3"/>
    <w:rsid w:val="006A667C"/>
    <w:rsid w:val="006C1E73"/>
    <w:rsid w:val="006C1E8C"/>
    <w:rsid w:val="006C6818"/>
    <w:rsid w:val="006D0E2E"/>
    <w:rsid w:val="006D12DA"/>
    <w:rsid w:val="006F69AF"/>
    <w:rsid w:val="00702703"/>
    <w:rsid w:val="00717AF2"/>
    <w:rsid w:val="00720730"/>
    <w:rsid w:val="007209E0"/>
    <w:rsid w:val="00736B13"/>
    <w:rsid w:val="007429AE"/>
    <w:rsid w:val="00765768"/>
    <w:rsid w:val="00770562"/>
    <w:rsid w:val="00770DCE"/>
    <w:rsid w:val="0078601B"/>
    <w:rsid w:val="00790024"/>
    <w:rsid w:val="0079645E"/>
    <w:rsid w:val="007A6B74"/>
    <w:rsid w:val="007B405D"/>
    <w:rsid w:val="007C0180"/>
    <w:rsid w:val="007D035C"/>
    <w:rsid w:val="007D131D"/>
    <w:rsid w:val="007D1FDF"/>
    <w:rsid w:val="007E3AF6"/>
    <w:rsid w:val="007E4595"/>
    <w:rsid w:val="007F01E7"/>
    <w:rsid w:val="00806E11"/>
    <w:rsid w:val="00811568"/>
    <w:rsid w:val="00812C6E"/>
    <w:rsid w:val="00814D0A"/>
    <w:rsid w:val="008167BC"/>
    <w:rsid w:val="00824D1C"/>
    <w:rsid w:val="00824DE8"/>
    <w:rsid w:val="0085063B"/>
    <w:rsid w:val="0085152F"/>
    <w:rsid w:val="008517A3"/>
    <w:rsid w:val="0085418D"/>
    <w:rsid w:val="008571DF"/>
    <w:rsid w:val="00857D45"/>
    <w:rsid w:val="0087340E"/>
    <w:rsid w:val="00876A16"/>
    <w:rsid w:val="00882F4E"/>
    <w:rsid w:val="008931EC"/>
    <w:rsid w:val="00897545"/>
    <w:rsid w:val="008A0A44"/>
    <w:rsid w:val="008A2E14"/>
    <w:rsid w:val="008C65FB"/>
    <w:rsid w:val="008E091F"/>
    <w:rsid w:val="008E3070"/>
    <w:rsid w:val="008E6D0A"/>
    <w:rsid w:val="008E7D39"/>
    <w:rsid w:val="008F2708"/>
    <w:rsid w:val="008F42E1"/>
    <w:rsid w:val="009008C3"/>
    <w:rsid w:val="00903C7F"/>
    <w:rsid w:val="00911350"/>
    <w:rsid w:val="00911946"/>
    <w:rsid w:val="00913531"/>
    <w:rsid w:val="009141B5"/>
    <w:rsid w:val="009155F4"/>
    <w:rsid w:val="009221B9"/>
    <w:rsid w:val="00922564"/>
    <w:rsid w:val="00925D06"/>
    <w:rsid w:val="0093375C"/>
    <w:rsid w:val="009448DF"/>
    <w:rsid w:val="00946FA9"/>
    <w:rsid w:val="00960DFC"/>
    <w:rsid w:val="0096666B"/>
    <w:rsid w:val="0097020C"/>
    <w:rsid w:val="00973EB2"/>
    <w:rsid w:val="00976BC6"/>
    <w:rsid w:val="00982567"/>
    <w:rsid w:val="009873BD"/>
    <w:rsid w:val="00987938"/>
    <w:rsid w:val="00994EB8"/>
    <w:rsid w:val="009A71A3"/>
    <w:rsid w:val="009B684F"/>
    <w:rsid w:val="009C0AEA"/>
    <w:rsid w:val="009D0E72"/>
    <w:rsid w:val="009E2901"/>
    <w:rsid w:val="009E41FD"/>
    <w:rsid w:val="009F0B37"/>
    <w:rsid w:val="009F0C42"/>
    <w:rsid w:val="009F19A3"/>
    <w:rsid w:val="009F6321"/>
    <w:rsid w:val="00A110B4"/>
    <w:rsid w:val="00A154D6"/>
    <w:rsid w:val="00A2129F"/>
    <w:rsid w:val="00A22796"/>
    <w:rsid w:val="00A23234"/>
    <w:rsid w:val="00A236D1"/>
    <w:rsid w:val="00A24262"/>
    <w:rsid w:val="00A5562B"/>
    <w:rsid w:val="00A5568B"/>
    <w:rsid w:val="00A70492"/>
    <w:rsid w:val="00A87DC5"/>
    <w:rsid w:val="00A954D3"/>
    <w:rsid w:val="00AA4E97"/>
    <w:rsid w:val="00AA70B8"/>
    <w:rsid w:val="00AA7EBF"/>
    <w:rsid w:val="00AB155D"/>
    <w:rsid w:val="00AB2CB8"/>
    <w:rsid w:val="00AD318A"/>
    <w:rsid w:val="00AD3216"/>
    <w:rsid w:val="00B07327"/>
    <w:rsid w:val="00B07782"/>
    <w:rsid w:val="00B355E9"/>
    <w:rsid w:val="00B3744C"/>
    <w:rsid w:val="00B41F3A"/>
    <w:rsid w:val="00B539B0"/>
    <w:rsid w:val="00B53ED8"/>
    <w:rsid w:val="00B5677D"/>
    <w:rsid w:val="00B62615"/>
    <w:rsid w:val="00B6646F"/>
    <w:rsid w:val="00B84CE3"/>
    <w:rsid w:val="00BA3573"/>
    <w:rsid w:val="00BA4424"/>
    <w:rsid w:val="00BD5ADD"/>
    <w:rsid w:val="00BD6E56"/>
    <w:rsid w:val="00BE1BC8"/>
    <w:rsid w:val="00BE6580"/>
    <w:rsid w:val="00BE7C2E"/>
    <w:rsid w:val="00BF3C63"/>
    <w:rsid w:val="00C0272E"/>
    <w:rsid w:val="00C12F01"/>
    <w:rsid w:val="00C4040D"/>
    <w:rsid w:val="00C57477"/>
    <w:rsid w:val="00C60F31"/>
    <w:rsid w:val="00C61582"/>
    <w:rsid w:val="00C64A06"/>
    <w:rsid w:val="00C66B88"/>
    <w:rsid w:val="00C73576"/>
    <w:rsid w:val="00C73E56"/>
    <w:rsid w:val="00C73F46"/>
    <w:rsid w:val="00C8687E"/>
    <w:rsid w:val="00CA0D8B"/>
    <w:rsid w:val="00CA30E6"/>
    <w:rsid w:val="00CA707A"/>
    <w:rsid w:val="00CC26FA"/>
    <w:rsid w:val="00CC4AFE"/>
    <w:rsid w:val="00CE21AE"/>
    <w:rsid w:val="00CE6A49"/>
    <w:rsid w:val="00CE6D5C"/>
    <w:rsid w:val="00CF3D6C"/>
    <w:rsid w:val="00D04771"/>
    <w:rsid w:val="00D175D8"/>
    <w:rsid w:val="00D37DA1"/>
    <w:rsid w:val="00D42142"/>
    <w:rsid w:val="00D67F36"/>
    <w:rsid w:val="00D726F0"/>
    <w:rsid w:val="00D735D4"/>
    <w:rsid w:val="00D748F7"/>
    <w:rsid w:val="00D75C77"/>
    <w:rsid w:val="00D8210F"/>
    <w:rsid w:val="00D831F9"/>
    <w:rsid w:val="00D8352A"/>
    <w:rsid w:val="00D87A2C"/>
    <w:rsid w:val="00D94142"/>
    <w:rsid w:val="00D94761"/>
    <w:rsid w:val="00DB7DFF"/>
    <w:rsid w:val="00DC141D"/>
    <w:rsid w:val="00DC5563"/>
    <w:rsid w:val="00DC6FA4"/>
    <w:rsid w:val="00DD235C"/>
    <w:rsid w:val="00DD3B1C"/>
    <w:rsid w:val="00DE6111"/>
    <w:rsid w:val="00DF1180"/>
    <w:rsid w:val="00DF1910"/>
    <w:rsid w:val="00E06F6F"/>
    <w:rsid w:val="00E0719B"/>
    <w:rsid w:val="00E173B6"/>
    <w:rsid w:val="00E2040D"/>
    <w:rsid w:val="00E22AEA"/>
    <w:rsid w:val="00E36973"/>
    <w:rsid w:val="00E374C4"/>
    <w:rsid w:val="00E42BB8"/>
    <w:rsid w:val="00E51ECF"/>
    <w:rsid w:val="00E54084"/>
    <w:rsid w:val="00E60A10"/>
    <w:rsid w:val="00E700BB"/>
    <w:rsid w:val="00E76DCB"/>
    <w:rsid w:val="00E80E35"/>
    <w:rsid w:val="00E86031"/>
    <w:rsid w:val="00E96A7B"/>
    <w:rsid w:val="00EC7496"/>
    <w:rsid w:val="00ED2F04"/>
    <w:rsid w:val="00ED52A4"/>
    <w:rsid w:val="00EF1377"/>
    <w:rsid w:val="00EF65A6"/>
    <w:rsid w:val="00EF6B6F"/>
    <w:rsid w:val="00F018EE"/>
    <w:rsid w:val="00F072AF"/>
    <w:rsid w:val="00F122B4"/>
    <w:rsid w:val="00F23987"/>
    <w:rsid w:val="00F24B29"/>
    <w:rsid w:val="00F25646"/>
    <w:rsid w:val="00F4221F"/>
    <w:rsid w:val="00F4614F"/>
    <w:rsid w:val="00F539E5"/>
    <w:rsid w:val="00F634D6"/>
    <w:rsid w:val="00F72C8E"/>
    <w:rsid w:val="00F93E51"/>
    <w:rsid w:val="00F94547"/>
    <w:rsid w:val="00FA2501"/>
    <w:rsid w:val="00FA283B"/>
    <w:rsid w:val="00FB09B7"/>
    <w:rsid w:val="00FB1FEF"/>
    <w:rsid w:val="00FB3428"/>
    <w:rsid w:val="00FB7F6C"/>
    <w:rsid w:val="00FC47E2"/>
    <w:rsid w:val="00FC5D60"/>
    <w:rsid w:val="00FC5E58"/>
    <w:rsid w:val="00FD23E0"/>
    <w:rsid w:val="00FD3413"/>
    <w:rsid w:val="00FE26E8"/>
    <w:rsid w:val="00FF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mallCaps/>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numPr>
        <w:ilvl w:val="1"/>
        <w:numId w:val="1"/>
      </w:numPr>
      <w:tabs>
        <w:tab w:val="left" w:pos="720"/>
      </w:tabs>
      <w:outlineLvl w:val="2"/>
    </w:pPr>
    <w:rPr>
      <w:b/>
      <w:bCs/>
      <w:sz w:val="22"/>
      <w:szCs w:val="22"/>
    </w:rPr>
  </w:style>
  <w:style w:type="paragraph" w:styleId="Heading5">
    <w:name w:val="heading 5"/>
    <w:basedOn w:val="Normal"/>
    <w:next w:val="Normal"/>
    <w:link w:val="Heading5Char"/>
    <w:semiHidden/>
    <w:unhideWhenUsed/>
    <w:qFormat/>
    <w:rsid w:val="0028719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i/>
      <w:iCs/>
      <w:szCs w:val="22"/>
    </w:rPr>
  </w:style>
  <w:style w:type="paragraph" w:styleId="BodyText2">
    <w:name w:val="Body Text 2"/>
    <w:basedOn w:val="Normal"/>
    <w:pPr>
      <w:tabs>
        <w:tab w:val="left" w:pos="360"/>
      </w:tabs>
    </w:pPr>
    <w:rPr>
      <w:i/>
      <w:iCs/>
      <w:sz w:val="22"/>
      <w:szCs w:val="22"/>
    </w:rPr>
  </w:style>
  <w:style w:type="character" w:styleId="PageNumber">
    <w:name w:val="page number"/>
    <w:basedOn w:val="DefaultParagraphFont"/>
    <w:rsid w:val="00083490"/>
  </w:style>
  <w:style w:type="paragraph" w:styleId="ListParagraph">
    <w:name w:val="List Paragraph"/>
    <w:basedOn w:val="Normal"/>
    <w:uiPriority w:val="34"/>
    <w:qFormat/>
    <w:rsid w:val="0093375C"/>
    <w:pPr>
      <w:widowControl/>
      <w:autoSpaceDE/>
      <w:autoSpaceDN/>
      <w:adjustRightInd/>
      <w:ind w:left="720"/>
    </w:pPr>
    <w:rPr>
      <w:rFonts w:ascii="Calibri" w:hAnsi="Calibri" w:cs="Calibri"/>
      <w:sz w:val="22"/>
      <w:szCs w:val="22"/>
    </w:rPr>
  </w:style>
  <w:style w:type="paragraph" w:styleId="BodyTextIndent3">
    <w:name w:val="Body Text Indent 3"/>
    <w:basedOn w:val="Normal"/>
    <w:link w:val="BodyTextIndent3Char"/>
    <w:rsid w:val="00225CFC"/>
    <w:pPr>
      <w:spacing w:after="120"/>
      <w:ind w:left="360"/>
    </w:pPr>
    <w:rPr>
      <w:sz w:val="16"/>
      <w:szCs w:val="16"/>
    </w:rPr>
  </w:style>
  <w:style w:type="character" w:customStyle="1" w:styleId="BodyTextIndent3Char">
    <w:name w:val="Body Text Indent 3 Char"/>
    <w:link w:val="BodyTextIndent3"/>
    <w:rsid w:val="00225CFC"/>
    <w:rPr>
      <w:sz w:val="16"/>
      <w:szCs w:val="16"/>
    </w:rPr>
  </w:style>
  <w:style w:type="character" w:customStyle="1" w:styleId="Heading5Char">
    <w:name w:val="Heading 5 Char"/>
    <w:link w:val="Heading5"/>
    <w:semiHidden/>
    <w:rsid w:val="00287190"/>
    <w:rPr>
      <w:rFonts w:ascii="Calibri" w:eastAsia="Times New Roman" w:hAnsi="Calibri" w:cs="Times New Roman"/>
      <w:b/>
      <w:bCs/>
      <w:i/>
      <w:iCs/>
      <w:sz w:val="26"/>
      <w:szCs w:val="26"/>
    </w:rPr>
  </w:style>
  <w:style w:type="paragraph" w:styleId="BalloonText">
    <w:name w:val="Balloon Text"/>
    <w:basedOn w:val="Normal"/>
    <w:link w:val="BalloonTextChar"/>
    <w:rsid w:val="006C1E8C"/>
    <w:rPr>
      <w:rFonts w:ascii="Tahoma" w:hAnsi="Tahoma" w:cs="Tahoma"/>
      <w:sz w:val="16"/>
      <w:szCs w:val="16"/>
    </w:rPr>
  </w:style>
  <w:style w:type="character" w:customStyle="1" w:styleId="BalloonTextChar">
    <w:name w:val="Balloon Text Char"/>
    <w:link w:val="BalloonText"/>
    <w:rsid w:val="006C1E8C"/>
    <w:rPr>
      <w:rFonts w:ascii="Tahoma" w:hAnsi="Tahoma" w:cs="Tahoma"/>
      <w:sz w:val="16"/>
      <w:szCs w:val="16"/>
    </w:rPr>
  </w:style>
  <w:style w:type="paragraph" w:styleId="Caption">
    <w:name w:val="caption"/>
    <w:basedOn w:val="Normal"/>
    <w:next w:val="Normal"/>
    <w:qFormat/>
    <w:rsid w:val="00AA7EBF"/>
    <w:pPr>
      <w:widowControl/>
      <w:autoSpaceDE/>
      <w:autoSpaceDN/>
      <w:adjustRightInd/>
      <w:ind w:left="187"/>
    </w:pPr>
    <w:rPr>
      <w:b/>
      <w:bCs/>
      <w:szCs w:val="20"/>
    </w:rPr>
  </w:style>
  <w:style w:type="character" w:customStyle="1" w:styleId="HeaderChar">
    <w:name w:val="Header Char"/>
    <w:link w:val="Header"/>
    <w:uiPriority w:val="99"/>
    <w:rsid w:val="00AA7EBF"/>
    <w:rPr>
      <w:szCs w:val="24"/>
    </w:rPr>
  </w:style>
  <w:style w:type="table" w:styleId="TableGrid">
    <w:name w:val="Table Grid"/>
    <w:basedOn w:val="TableNormal"/>
    <w:rsid w:val="006A6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upWiseView">
    <w:name w:val="GroupWiseView"/>
    <w:rsid w:val="00EF1377"/>
    <w:pPr>
      <w:widowControl w:val="0"/>
      <w:autoSpaceDE w:val="0"/>
      <w:autoSpaceDN w:val="0"/>
      <w:adjustRightInd w:val="0"/>
    </w:pPr>
    <w:rPr>
      <w:rFonts w:ascii="Tahoma" w:hAnsi="Tahoma" w:cs="Tahoma"/>
      <w:sz w:val="16"/>
      <w:szCs w:val="16"/>
    </w:rPr>
  </w:style>
  <w:style w:type="paragraph" w:customStyle="1" w:styleId="Default">
    <w:name w:val="Default"/>
    <w:rsid w:val="001238A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mallCaps/>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numPr>
        <w:ilvl w:val="1"/>
        <w:numId w:val="1"/>
      </w:numPr>
      <w:tabs>
        <w:tab w:val="left" w:pos="720"/>
      </w:tabs>
      <w:outlineLvl w:val="2"/>
    </w:pPr>
    <w:rPr>
      <w:b/>
      <w:bCs/>
      <w:sz w:val="22"/>
      <w:szCs w:val="22"/>
    </w:rPr>
  </w:style>
  <w:style w:type="paragraph" w:styleId="Heading5">
    <w:name w:val="heading 5"/>
    <w:basedOn w:val="Normal"/>
    <w:next w:val="Normal"/>
    <w:link w:val="Heading5Char"/>
    <w:semiHidden/>
    <w:unhideWhenUsed/>
    <w:qFormat/>
    <w:rsid w:val="0028719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i/>
      <w:iCs/>
      <w:szCs w:val="22"/>
    </w:rPr>
  </w:style>
  <w:style w:type="paragraph" w:styleId="BodyText2">
    <w:name w:val="Body Text 2"/>
    <w:basedOn w:val="Normal"/>
    <w:pPr>
      <w:tabs>
        <w:tab w:val="left" w:pos="360"/>
      </w:tabs>
    </w:pPr>
    <w:rPr>
      <w:i/>
      <w:iCs/>
      <w:sz w:val="22"/>
      <w:szCs w:val="22"/>
    </w:rPr>
  </w:style>
  <w:style w:type="character" w:styleId="PageNumber">
    <w:name w:val="page number"/>
    <w:basedOn w:val="DefaultParagraphFont"/>
    <w:rsid w:val="00083490"/>
  </w:style>
  <w:style w:type="paragraph" w:styleId="ListParagraph">
    <w:name w:val="List Paragraph"/>
    <w:basedOn w:val="Normal"/>
    <w:uiPriority w:val="34"/>
    <w:qFormat/>
    <w:rsid w:val="0093375C"/>
    <w:pPr>
      <w:widowControl/>
      <w:autoSpaceDE/>
      <w:autoSpaceDN/>
      <w:adjustRightInd/>
      <w:ind w:left="720"/>
    </w:pPr>
    <w:rPr>
      <w:rFonts w:ascii="Calibri" w:hAnsi="Calibri" w:cs="Calibri"/>
      <w:sz w:val="22"/>
      <w:szCs w:val="22"/>
    </w:rPr>
  </w:style>
  <w:style w:type="paragraph" w:styleId="BodyTextIndent3">
    <w:name w:val="Body Text Indent 3"/>
    <w:basedOn w:val="Normal"/>
    <w:link w:val="BodyTextIndent3Char"/>
    <w:rsid w:val="00225CFC"/>
    <w:pPr>
      <w:spacing w:after="120"/>
      <w:ind w:left="360"/>
    </w:pPr>
    <w:rPr>
      <w:sz w:val="16"/>
      <w:szCs w:val="16"/>
    </w:rPr>
  </w:style>
  <w:style w:type="character" w:customStyle="1" w:styleId="BodyTextIndent3Char">
    <w:name w:val="Body Text Indent 3 Char"/>
    <w:link w:val="BodyTextIndent3"/>
    <w:rsid w:val="00225CFC"/>
    <w:rPr>
      <w:sz w:val="16"/>
      <w:szCs w:val="16"/>
    </w:rPr>
  </w:style>
  <w:style w:type="character" w:customStyle="1" w:styleId="Heading5Char">
    <w:name w:val="Heading 5 Char"/>
    <w:link w:val="Heading5"/>
    <w:semiHidden/>
    <w:rsid w:val="00287190"/>
    <w:rPr>
      <w:rFonts w:ascii="Calibri" w:eastAsia="Times New Roman" w:hAnsi="Calibri" w:cs="Times New Roman"/>
      <w:b/>
      <w:bCs/>
      <w:i/>
      <w:iCs/>
      <w:sz w:val="26"/>
      <w:szCs w:val="26"/>
    </w:rPr>
  </w:style>
  <w:style w:type="paragraph" w:styleId="BalloonText">
    <w:name w:val="Balloon Text"/>
    <w:basedOn w:val="Normal"/>
    <w:link w:val="BalloonTextChar"/>
    <w:rsid w:val="006C1E8C"/>
    <w:rPr>
      <w:rFonts w:ascii="Tahoma" w:hAnsi="Tahoma" w:cs="Tahoma"/>
      <w:sz w:val="16"/>
      <w:szCs w:val="16"/>
    </w:rPr>
  </w:style>
  <w:style w:type="character" w:customStyle="1" w:styleId="BalloonTextChar">
    <w:name w:val="Balloon Text Char"/>
    <w:link w:val="BalloonText"/>
    <w:rsid w:val="006C1E8C"/>
    <w:rPr>
      <w:rFonts w:ascii="Tahoma" w:hAnsi="Tahoma" w:cs="Tahoma"/>
      <w:sz w:val="16"/>
      <w:szCs w:val="16"/>
    </w:rPr>
  </w:style>
  <w:style w:type="paragraph" w:styleId="Caption">
    <w:name w:val="caption"/>
    <w:basedOn w:val="Normal"/>
    <w:next w:val="Normal"/>
    <w:qFormat/>
    <w:rsid w:val="00AA7EBF"/>
    <w:pPr>
      <w:widowControl/>
      <w:autoSpaceDE/>
      <w:autoSpaceDN/>
      <w:adjustRightInd/>
      <w:ind w:left="187"/>
    </w:pPr>
    <w:rPr>
      <w:b/>
      <w:bCs/>
      <w:szCs w:val="20"/>
    </w:rPr>
  </w:style>
  <w:style w:type="character" w:customStyle="1" w:styleId="HeaderChar">
    <w:name w:val="Header Char"/>
    <w:link w:val="Header"/>
    <w:uiPriority w:val="99"/>
    <w:rsid w:val="00AA7EBF"/>
    <w:rPr>
      <w:szCs w:val="24"/>
    </w:rPr>
  </w:style>
  <w:style w:type="table" w:styleId="TableGrid">
    <w:name w:val="Table Grid"/>
    <w:basedOn w:val="TableNormal"/>
    <w:rsid w:val="006A6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upWiseView">
    <w:name w:val="GroupWiseView"/>
    <w:rsid w:val="00EF1377"/>
    <w:pPr>
      <w:widowControl w:val="0"/>
      <w:autoSpaceDE w:val="0"/>
      <w:autoSpaceDN w:val="0"/>
      <w:adjustRightInd w:val="0"/>
    </w:pPr>
    <w:rPr>
      <w:rFonts w:ascii="Tahoma" w:hAnsi="Tahoma" w:cs="Tahoma"/>
      <w:sz w:val="16"/>
      <w:szCs w:val="16"/>
    </w:rPr>
  </w:style>
  <w:style w:type="paragraph" w:customStyle="1" w:styleId="Default">
    <w:name w:val="Default"/>
    <w:rsid w:val="001238A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1298">
      <w:bodyDiv w:val="1"/>
      <w:marLeft w:val="0"/>
      <w:marRight w:val="0"/>
      <w:marTop w:val="0"/>
      <w:marBottom w:val="0"/>
      <w:divBdr>
        <w:top w:val="none" w:sz="0" w:space="0" w:color="auto"/>
        <w:left w:val="none" w:sz="0" w:space="0" w:color="auto"/>
        <w:bottom w:val="none" w:sz="0" w:space="0" w:color="auto"/>
        <w:right w:val="none" w:sz="0" w:space="0" w:color="auto"/>
      </w:divBdr>
      <w:divsChild>
        <w:div w:id="760564069">
          <w:marLeft w:val="0"/>
          <w:marRight w:val="0"/>
          <w:marTop w:val="0"/>
          <w:marBottom w:val="0"/>
          <w:divBdr>
            <w:top w:val="none" w:sz="0" w:space="0" w:color="auto"/>
            <w:left w:val="none" w:sz="0" w:space="0" w:color="auto"/>
            <w:bottom w:val="none" w:sz="0" w:space="0" w:color="auto"/>
            <w:right w:val="none" w:sz="0" w:space="0" w:color="auto"/>
          </w:divBdr>
        </w:div>
        <w:div w:id="1158768349">
          <w:marLeft w:val="0"/>
          <w:marRight w:val="0"/>
          <w:marTop w:val="0"/>
          <w:marBottom w:val="0"/>
          <w:divBdr>
            <w:top w:val="none" w:sz="0" w:space="0" w:color="auto"/>
            <w:left w:val="none" w:sz="0" w:space="0" w:color="auto"/>
            <w:bottom w:val="none" w:sz="0" w:space="0" w:color="auto"/>
            <w:right w:val="none" w:sz="0" w:space="0" w:color="auto"/>
          </w:divBdr>
        </w:div>
        <w:div w:id="1180124161">
          <w:marLeft w:val="0"/>
          <w:marRight w:val="0"/>
          <w:marTop w:val="0"/>
          <w:marBottom w:val="0"/>
          <w:divBdr>
            <w:top w:val="none" w:sz="0" w:space="0" w:color="auto"/>
            <w:left w:val="none" w:sz="0" w:space="0" w:color="auto"/>
            <w:bottom w:val="none" w:sz="0" w:space="0" w:color="auto"/>
            <w:right w:val="none" w:sz="0" w:space="0" w:color="auto"/>
          </w:divBdr>
        </w:div>
        <w:div w:id="1202741774">
          <w:marLeft w:val="0"/>
          <w:marRight w:val="0"/>
          <w:marTop w:val="0"/>
          <w:marBottom w:val="0"/>
          <w:divBdr>
            <w:top w:val="none" w:sz="0" w:space="0" w:color="auto"/>
            <w:left w:val="none" w:sz="0" w:space="0" w:color="auto"/>
            <w:bottom w:val="none" w:sz="0" w:space="0" w:color="auto"/>
            <w:right w:val="none" w:sz="0" w:space="0" w:color="auto"/>
          </w:divBdr>
        </w:div>
        <w:div w:id="1246761242">
          <w:marLeft w:val="0"/>
          <w:marRight w:val="0"/>
          <w:marTop w:val="0"/>
          <w:marBottom w:val="0"/>
          <w:divBdr>
            <w:top w:val="none" w:sz="0" w:space="0" w:color="auto"/>
            <w:left w:val="none" w:sz="0" w:space="0" w:color="auto"/>
            <w:bottom w:val="none" w:sz="0" w:space="0" w:color="auto"/>
            <w:right w:val="none" w:sz="0" w:space="0" w:color="auto"/>
          </w:divBdr>
        </w:div>
        <w:div w:id="1340473808">
          <w:marLeft w:val="0"/>
          <w:marRight w:val="0"/>
          <w:marTop w:val="0"/>
          <w:marBottom w:val="0"/>
          <w:divBdr>
            <w:top w:val="none" w:sz="0" w:space="0" w:color="auto"/>
            <w:left w:val="none" w:sz="0" w:space="0" w:color="auto"/>
            <w:bottom w:val="none" w:sz="0" w:space="0" w:color="auto"/>
            <w:right w:val="none" w:sz="0" w:space="0" w:color="auto"/>
          </w:divBdr>
        </w:div>
        <w:div w:id="1384909713">
          <w:marLeft w:val="0"/>
          <w:marRight w:val="0"/>
          <w:marTop w:val="0"/>
          <w:marBottom w:val="0"/>
          <w:divBdr>
            <w:top w:val="none" w:sz="0" w:space="0" w:color="auto"/>
            <w:left w:val="none" w:sz="0" w:space="0" w:color="auto"/>
            <w:bottom w:val="none" w:sz="0" w:space="0" w:color="auto"/>
            <w:right w:val="none" w:sz="0" w:space="0" w:color="auto"/>
          </w:divBdr>
        </w:div>
        <w:div w:id="1448312549">
          <w:marLeft w:val="0"/>
          <w:marRight w:val="0"/>
          <w:marTop w:val="0"/>
          <w:marBottom w:val="0"/>
          <w:divBdr>
            <w:top w:val="none" w:sz="0" w:space="0" w:color="auto"/>
            <w:left w:val="none" w:sz="0" w:space="0" w:color="auto"/>
            <w:bottom w:val="none" w:sz="0" w:space="0" w:color="auto"/>
            <w:right w:val="none" w:sz="0" w:space="0" w:color="auto"/>
          </w:divBdr>
        </w:div>
        <w:div w:id="1717851868">
          <w:marLeft w:val="0"/>
          <w:marRight w:val="0"/>
          <w:marTop w:val="0"/>
          <w:marBottom w:val="0"/>
          <w:divBdr>
            <w:top w:val="none" w:sz="0" w:space="0" w:color="auto"/>
            <w:left w:val="none" w:sz="0" w:space="0" w:color="auto"/>
            <w:bottom w:val="none" w:sz="0" w:space="0" w:color="auto"/>
            <w:right w:val="none" w:sz="0" w:space="0" w:color="auto"/>
          </w:divBdr>
        </w:div>
      </w:divsChild>
    </w:div>
    <w:div w:id="206334375">
      <w:bodyDiv w:val="1"/>
      <w:marLeft w:val="60"/>
      <w:marRight w:val="60"/>
      <w:marTop w:val="60"/>
      <w:marBottom w:val="15"/>
      <w:divBdr>
        <w:top w:val="none" w:sz="0" w:space="0" w:color="auto"/>
        <w:left w:val="none" w:sz="0" w:space="0" w:color="auto"/>
        <w:bottom w:val="none" w:sz="0" w:space="0" w:color="auto"/>
        <w:right w:val="none" w:sz="0" w:space="0" w:color="auto"/>
      </w:divBdr>
      <w:divsChild>
        <w:div w:id="30230756">
          <w:marLeft w:val="0"/>
          <w:marRight w:val="0"/>
          <w:marTop w:val="0"/>
          <w:marBottom w:val="0"/>
          <w:divBdr>
            <w:top w:val="none" w:sz="0" w:space="0" w:color="auto"/>
            <w:left w:val="none" w:sz="0" w:space="0" w:color="auto"/>
            <w:bottom w:val="none" w:sz="0" w:space="0" w:color="auto"/>
            <w:right w:val="none" w:sz="0" w:space="0" w:color="auto"/>
          </w:divBdr>
        </w:div>
        <w:div w:id="106894647">
          <w:marLeft w:val="0"/>
          <w:marRight w:val="0"/>
          <w:marTop w:val="0"/>
          <w:marBottom w:val="0"/>
          <w:divBdr>
            <w:top w:val="none" w:sz="0" w:space="0" w:color="auto"/>
            <w:left w:val="none" w:sz="0" w:space="0" w:color="auto"/>
            <w:bottom w:val="none" w:sz="0" w:space="0" w:color="auto"/>
            <w:right w:val="none" w:sz="0" w:space="0" w:color="auto"/>
          </w:divBdr>
        </w:div>
        <w:div w:id="172112907">
          <w:marLeft w:val="0"/>
          <w:marRight w:val="0"/>
          <w:marTop w:val="0"/>
          <w:marBottom w:val="0"/>
          <w:divBdr>
            <w:top w:val="none" w:sz="0" w:space="0" w:color="auto"/>
            <w:left w:val="none" w:sz="0" w:space="0" w:color="auto"/>
            <w:bottom w:val="none" w:sz="0" w:space="0" w:color="auto"/>
            <w:right w:val="none" w:sz="0" w:space="0" w:color="auto"/>
          </w:divBdr>
        </w:div>
        <w:div w:id="427501873">
          <w:marLeft w:val="0"/>
          <w:marRight w:val="0"/>
          <w:marTop w:val="0"/>
          <w:marBottom w:val="0"/>
          <w:divBdr>
            <w:top w:val="none" w:sz="0" w:space="0" w:color="auto"/>
            <w:left w:val="none" w:sz="0" w:space="0" w:color="auto"/>
            <w:bottom w:val="none" w:sz="0" w:space="0" w:color="auto"/>
            <w:right w:val="none" w:sz="0" w:space="0" w:color="auto"/>
          </w:divBdr>
        </w:div>
        <w:div w:id="720908638">
          <w:marLeft w:val="0"/>
          <w:marRight w:val="0"/>
          <w:marTop w:val="0"/>
          <w:marBottom w:val="0"/>
          <w:divBdr>
            <w:top w:val="none" w:sz="0" w:space="0" w:color="auto"/>
            <w:left w:val="none" w:sz="0" w:space="0" w:color="auto"/>
            <w:bottom w:val="none" w:sz="0" w:space="0" w:color="auto"/>
            <w:right w:val="none" w:sz="0" w:space="0" w:color="auto"/>
          </w:divBdr>
        </w:div>
        <w:div w:id="923685827">
          <w:marLeft w:val="0"/>
          <w:marRight w:val="0"/>
          <w:marTop w:val="0"/>
          <w:marBottom w:val="0"/>
          <w:divBdr>
            <w:top w:val="none" w:sz="0" w:space="0" w:color="auto"/>
            <w:left w:val="none" w:sz="0" w:space="0" w:color="auto"/>
            <w:bottom w:val="none" w:sz="0" w:space="0" w:color="auto"/>
            <w:right w:val="none" w:sz="0" w:space="0" w:color="auto"/>
          </w:divBdr>
        </w:div>
        <w:div w:id="1237741005">
          <w:marLeft w:val="0"/>
          <w:marRight w:val="0"/>
          <w:marTop w:val="0"/>
          <w:marBottom w:val="0"/>
          <w:divBdr>
            <w:top w:val="none" w:sz="0" w:space="0" w:color="auto"/>
            <w:left w:val="none" w:sz="0" w:space="0" w:color="auto"/>
            <w:bottom w:val="none" w:sz="0" w:space="0" w:color="auto"/>
            <w:right w:val="none" w:sz="0" w:space="0" w:color="auto"/>
          </w:divBdr>
        </w:div>
        <w:div w:id="1621645322">
          <w:marLeft w:val="0"/>
          <w:marRight w:val="0"/>
          <w:marTop w:val="0"/>
          <w:marBottom w:val="0"/>
          <w:divBdr>
            <w:top w:val="none" w:sz="0" w:space="0" w:color="auto"/>
            <w:left w:val="none" w:sz="0" w:space="0" w:color="auto"/>
            <w:bottom w:val="none" w:sz="0" w:space="0" w:color="auto"/>
            <w:right w:val="none" w:sz="0" w:space="0" w:color="auto"/>
          </w:divBdr>
        </w:div>
        <w:div w:id="1687905154">
          <w:marLeft w:val="0"/>
          <w:marRight w:val="0"/>
          <w:marTop w:val="0"/>
          <w:marBottom w:val="0"/>
          <w:divBdr>
            <w:top w:val="none" w:sz="0" w:space="0" w:color="auto"/>
            <w:left w:val="none" w:sz="0" w:space="0" w:color="auto"/>
            <w:bottom w:val="none" w:sz="0" w:space="0" w:color="auto"/>
            <w:right w:val="none" w:sz="0" w:space="0" w:color="auto"/>
          </w:divBdr>
        </w:div>
        <w:div w:id="1703169225">
          <w:marLeft w:val="0"/>
          <w:marRight w:val="0"/>
          <w:marTop w:val="0"/>
          <w:marBottom w:val="0"/>
          <w:divBdr>
            <w:top w:val="none" w:sz="0" w:space="0" w:color="auto"/>
            <w:left w:val="none" w:sz="0" w:space="0" w:color="auto"/>
            <w:bottom w:val="none" w:sz="0" w:space="0" w:color="auto"/>
            <w:right w:val="none" w:sz="0" w:space="0" w:color="auto"/>
          </w:divBdr>
        </w:div>
        <w:div w:id="2085225117">
          <w:marLeft w:val="0"/>
          <w:marRight w:val="0"/>
          <w:marTop w:val="0"/>
          <w:marBottom w:val="0"/>
          <w:divBdr>
            <w:top w:val="none" w:sz="0" w:space="0" w:color="auto"/>
            <w:left w:val="none" w:sz="0" w:space="0" w:color="auto"/>
            <w:bottom w:val="none" w:sz="0" w:space="0" w:color="auto"/>
            <w:right w:val="none" w:sz="0" w:space="0" w:color="auto"/>
          </w:divBdr>
        </w:div>
        <w:div w:id="2124497774">
          <w:marLeft w:val="0"/>
          <w:marRight w:val="0"/>
          <w:marTop w:val="0"/>
          <w:marBottom w:val="0"/>
          <w:divBdr>
            <w:top w:val="none" w:sz="0" w:space="0" w:color="auto"/>
            <w:left w:val="none" w:sz="0" w:space="0" w:color="auto"/>
            <w:bottom w:val="none" w:sz="0" w:space="0" w:color="auto"/>
            <w:right w:val="none" w:sz="0" w:space="0" w:color="auto"/>
          </w:divBdr>
        </w:div>
      </w:divsChild>
    </w:div>
    <w:div w:id="235674858">
      <w:bodyDiv w:val="1"/>
      <w:marLeft w:val="0"/>
      <w:marRight w:val="0"/>
      <w:marTop w:val="0"/>
      <w:marBottom w:val="0"/>
      <w:divBdr>
        <w:top w:val="none" w:sz="0" w:space="0" w:color="auto"/>
        <w:left w:val="none" w:sz="0" w:space="0" w:color="auto"/>
        <w:bottom w:val="none" w:sz="0" w:space="0" w:color="auto"/>
        <w:right w:val="none" w:sz="0" w:space="0" w:color="auto"/>
      </w:divBdr>
    </w:div>
    <w:div w:id="335232264">
      <w:bodyDiv w:val="1"/>
      <w:marLeft w:val="0"/>
      <w:marRight w:val="0"/>
      <w:marTop w:val="0"/>
      <w:marBottom w:val="0"/>
      <w:divBdr>
        <w:top w:val="none" w:sz="0" w:space="0" w:color="auto"/>
        <w:left w:val="none" w:sz="0" w:space="0" w:color="auto"/>
        <w:bottom w:val="none" w:sz="0" w:space="0" w:color="auto"/>
        <w:right w:val="none" w:sz="0" w:space="0" w:color="auto"/>
      </w:divBdr>
    </w:div>
    <w:div w:id="369107950">
      <w:bodyDiv w:val="1"/>
      <w:marLeft w:val="0"/>
      <w:marRight w:val="0"/>
      <w:marTop w:val="0"/>
      <w:marBottom w:val="0"/>
      <w:divBdr>
        <w:top w:val="none" w:sz="0" w:space="0" w:color="auto"/>
        <w:left w:val="none" w:sz="0" w:space="0" w:color="auto"/>
        <w:bottom w:val="none" w:sz="0" w:space="0" w:color="auto"/>
        <w:right w:val="none" w:sz="0" w:space="0" w:color="auto"/>
      </w:divBdr>
      <w:divsChild>
        <w:div w:id="366494637">
          <w:marLeft w:val="0"/>
          <w:marRight w:val="0"/>
          <w:marTop w:val="0"/>
          <w:marBottom w:val="0"/>
          <w:divBdr>
            <w:top w:val="none" w:sz="0" w:space="0" w:color="auto"/>
            <w:left w:val="none" w:sz="0" w:space="0" w:color="auto"/>
            <w:bottom w:val="none" w:sz="0" w:space="0" w:color="auto"/>
            <w:right w:val="none" w:sz="0" w:space="0" w:color="auto"/>
          </w:divBdr>
        </w:div>
        <w:div w:id="497429969">
          <w:marLeft w:val="0"/>
          <w:marRight w:val="0"/>
          <w:marTop w:val="0"/>
          <w:marBottom w:val="0"/>
          <w:divBdr>
            <w:top w:val="none" w:sz="0" w:space="0" w:color="auto"/>
            <w:left w:val="none" w:sz="0" w:space="0" w:color="auto"/>
            <w:bottom w:val="none" w:sz="0" w:space="0" w:color="auto"/>
            <w:right w:val="none" w:sz="0" w:space="0" w:color="auto"/>
          </w:divBdr>
        </w:div>
        <w:div w:id="630285720">
          <w:marLeft w:val="0"/>
          <w:marRight w:val="0"/>
          <w:marTop w:val="0"/>
          <w:marBottom w:val="0"/>
          <w:divBdr>
            <w:top w:val="none" w:sz="0" w:space="0" w:color="auto"/>
            <w:left w:val="none" w:sz="0" w:space="0" w:color="auto"/>
            <w:bottom w:val="none" w:sz="0" w:space="0" w:color="auto"/>
            <w:right w:val="none" w:sz="0" w:space="0" w:color="auto"/>
          </w:divBdr>
        </w:div>
        <w:div w:id="663974534">
          <w:marLeft w:val="0"/>
          <w:marRight w:val="0"/>
          <w:marTop w:val="0"/>
          <w:marBottom w:val="0"/>
          <w:divBdr>
            <w:top w:val="none" w:sz="0" w:space="0" w:color="auto"/>
            <w:left w:val="none" w:sz="0" w:space="0" w:color="auto"/>
            <w:bottom w:val="none" w:sz="0" w:space="0" w:color="auto"/>
            <w:right w:val="none" w:sz="0" w:space="0" w:color="auto"/>
          </w:divBdr>
        </w:div>
        <w:div w:id="737673457">
          <w:marLeft w:val="0"/>
          <w:marRight w:val="0"/>
          <w:marTop w:val="0"/>
          <w:marBottom w:val="0"/>
          <w:divBdr>
            <w:top w:val="none" w:sz="0" w:space="0" w:color="auto"/>
            <w:left w:val="none" w:sz="0" w:space="0" w:color="auto"/>
            <w:bottom w:val="none" w:sz="0" w:space="0" w:color="auto"/>
            <w:right w:val="none" w:sz="0" w:space="0" w:color="auto"/>
          </w:divBdr>
        </w:div>
        <w:div w:id="925269548">
          <w:marLeft w:val="0"/>
          <w:marRight w:val="0"/>
          <w:marTop w:val="0"/>
          <w:marBottom w:val="0"/>
          <w:divBdr>
            <w:top w:val="none" w:sz="0" w:space="0" w:color="auto"/>
            <w:left w:val="none" w:sz="0" w:space="0" w:color="auto"/>
            <w:bottom w:val="none" w:sz="0" w:space="0" w:color="auto"/>
            <w:right w:val="none" w:sz="0" w:space="0" w:color="auto"/>
          </w:divBdr>
        </w:div>
        <w:div w:id="1272397231">
          <w:marLeft w:val="0"/>
          <w:marRight w:val="0"/>
          <w:marTop w:val="0"/>
          <w:marBottom w:val="0"/>
          <w:divBdr>
            <w:top w:val="none" w:sz="0" w:space="0" w:color="auto"/>
            <w:left w:val="none" w:sz="0" w:space="0" w:color="auto"/>
            <w:bottom w:val="none" w:sz="0" w:space="0" w:color="auto"/>
            <w:right w:val="none" w:sz="0" w:space="0" w:color="auto"/>
          </w:divBdr>
        </w:div>
        <w:div w:id="1547713498">
          <w:marLeft w:val="0"/>
          <w:marRight w:val="0"/>
          <w:marTop w:val="0"/>
          <w:marBottom w:val="0"/>
          <w:divBdr>
            <w:top w:val="none" w:sz="0" w:space="0" w:color="auto"/>
            <w:left w:val="none" w:sz="0" w:space="0" w:color="auto"/>
            <w:bottom w:val="none" w:sz="0" w:space="0" w:color="auto"/>
            <w:right w:val="none" w:sz="0" w:space="0" w:color="auto"/>
          </w:divBdr>
        </w:div>
        <w:div w:id="2036928433">
          <w:marLeft w:val="0"/>
          <w:marRight w:val="0"/>
          <w:marTop w:val="0"/>
          <w:marBottom w:val="0"/>
          <w:divBdr>
            <w:top w:val="none" w:sz="0" w:space="0" w:color="auto"/>
            <w:left w:val="none" w:sz="0" w:space="0" w:color="auto"/>
            <w:bottom w:val="none" w:sz="0" w:space="0" w:color="auto"/>
            <w:right w:val="none" w:sz="0" w:space="0" w:color="auto"/>
          </w:divBdr>
        </w:div>
        <w:div w:id="2146194408">
          <w:marLeft w:val="0"/>
          <w:marRight w:val="0"/>
          <w:marTop w:val="0"/>
          <w:marBottom w:val="0"/>
          <w:divBdr>
            <w:top w:val="none" w:sz="0" w:space="0" w:color="auto"/>
            <w:left w:val="none" w:sz="0" w:space="0" w:color="auto"/>
            <w:bottom w:val="none" w:sz="0" w:space="0" w:color="auto"/>
            <w:right w:val="none" w:sz="0" w:space="0" w:color="auto"/>
          </w:divBdr>
        </w:div>
        <w:div w:id="2146510859">
          <w:marLeft w:val="0"/>
          <w:marRight w:val="0"/>
          <w:marTop w:val="0"/>
          <w:marBottom w:val="0"/>
          <w:divBdr>
            <w:top w:val="none" w:sz="0" w:space="0" w:color="auto"/>
            <w:left w:val="none" w:sz="0" w:space="0" w:color="auto"/>
            <w:bottom w:val="none" w:sz="0" w:space="0" w:color="auto"/>
            <w:right w:val="none" w:sz="0" w:space="0" w:color="auto"/>
          </w:divBdr>
        </w:div>
      </w:divsChild>
    </w:div>
    <w:div w:id="484704414">
      <w:bodyDiv w:val="1"/>
      <w:marLeft w:val="60"/>
      <w:marRight w:val="60"/>
      <w:marTop w:val="60"/>
      <w:marBottom w:val="15"/>
      <w:divBdr>
        <w:top w:val="none" w:sz="0" w:space="0" w:color="auto"/>
        <w:left w:val="none" w:sz="0" w:space="0" w:color="auto"/>
        <w:bottom w:val="none" w:sz="0" w:space="0" w:color="auto"/>
        <w:right w:val="none" w:sz="0" w:space="0" w:color="auto"/>
      </w:divBdr>
    </w:div>
    <w:div w:id="632101195">
      <w:bodyDiv w:val="1"/>
      <w:marLeft w:val="0"/>
      <w:marRight w:val="0"/>
      <w:marTop w:val="0"/>
      <w:marBottom w:val="0"/>
      <w:divBdr>
        <w:top w:val="none" w:sz="0" w:space="0" w:color="auto"/>
        <w:left w:val="none" w:sz="0" w:space="0" w:color="auto"/>
        <w:bottom w:val="none" w:sz="0" w:space="0" w:color="auto"/>
        <w:right w:val="none" w:sz="0" w:space="0" w:color="auto"/>
      </w:divBdr>
      <w:divsChild>
        <w:div w:id="4137372">
          <w:marLeft w:val="0"/>
          <w:marRight w:val="0"/>
          <w:marTop w:val="0"/>
          <w:marBottom w:val="0"/>
          <w:divBdr>
            <w:top w:val="none" w:sz="0" w:space="0" w:color="auto"/>
            <w:left w:val="none" w:sz="0" w:space="0" w:color="auto"/>
            <w:bottom w:val="none" w:sz="0" w:space="0" w:color="auto"/>
            <w:right w:val="none" w:sz="0" w:space="0" w:color="auto"/>
          </w:divBdr>
        </w:div>
        <w:div w:id="503470955">
          <w:marLeft w:val="0"/>
          <w:marRight w:val="0"/>
          <w:marTop w:val="0"/>
          <w:marBottom w:val="0"/>
          <w:divBdr>
            <w:top w:val="none" w:sz="0" w:space="0" w:color="auto"/>
            <w:left w:val="none" w:sz="0" w:space="0" w:color="auto"/>
            <w:bottom w:val="none" w:sz="0" w:space="0" w:color="auto"/>
            <w:right w:val="none" w:sz="0" w:space="0" w:color="auto"/>
          </w:divBdr>
        </w:div>
        <w:div w:id="650333383">
          <w:marLeft w:val="0"/>
          <w:marRight w:val="0"/>
          <w:marTop w:val="0"/>
          <w:marBottom w:val="0"/>
          <w:divBdr>
            <w:top w:val="none" w:sz="0" w:space="0" w:color="auto"/>
            <w:left w:val="none" w:sz="0" w:space="0" w:color="auto"/>
            <w:bottom w:val="none" w:sz="0" w:space="0" w:color="auto"/>
            <w:right w:val="none" w:sz="0" w:space="0" w:color="auto"/>
          </w:divBdr>
        </w:div>
        <w:div w:id="843975685">
          <w:marLeft w:val="0"/>
          <w:marRight w:val="0"/>
          <w:marTop w:val="0"/>
          <w:marBottom w:val="0"/>
          <w:divBdr>
            <w:top w:val="none" w:sz="0" w:space="0" w:color="auto"/>
            <w:left w:val="none" w:sz="0" w:space="0" w:color="auto"/>
            <w:bottom w:val="none" w:sz="0" w:space="0" w:color="auto"/>
            <w:right w:val="none" w:sz="0" w:space="0" w:color="auto"/>
          </w:divBdr>
        </w:div>
        <w:div w:id="1528713432">
          <w:marLeft w:val="0"/>
          <w:marRight w:val="0"/>
          <w:marTop w:val="0"/>
          <w:marBottom w:val="0"/>
          <w:divBdr>
            <w:top w:val="none" w:sz="0" w:space="0" w:color="auto"/>
            <w:left w:val="none" w:sz="0" w:space="0" w:color="auto"/>
            <w:bottom w:val="none" w:sz="0" w:space="0" w:color="auto"/>
            <w:right w:val="none" w:sz="0" w:space="0" w:color="auto"/>
          </w:divBdr>
        </w:div>
        <w:div w:id="1639653172">
          <w:marLeft w:val="0"/>
          <w:marRight w:val="0"/>
          <w:marTop w:val="0"/>
          <w:marBottom w:val="0"/>
          <w:divBdr>
            <w:top w:val="none" w:sz="0" w:space="0" w:color="auto"/>
            <w:left w:val="none" w:sz="0" w:space="0" w:color="auto"/>
            <w:bottom w:val="none" w:sz="0" w:space="0" w:color="auto"/>
            <w:right w:val="none" w:sz="0" w:space="0" w:color="auto"/>
          </w:divBdr>
        </w:div>
      </w:divsChild>
    </w:div>
    <w:div w:id="894664206">
      <w:bodyDiv w:val="1"/>
      <w:marLeft w:val="60"/>
      <w:marRight w:val="60"/>
      <w:marTop w:val="60"/>
      <w:marBottom w:val="15"/>
      <w:divBdr>
        <w:top w:val="none" w:sz="0" w:space="0" w:color="auto"/>
        <w:left w:val="none" w:sz="0" w:space="0" w:color="auto"/>
        <w:bottom w:val="none" w:sz="0" w:space="0" w:color="auto"/>
        <w:right w:val="none" w:sz="0" w:space="0" w:color="auto"/>
      </w:divBdr>
      <w:divsChild>
        <w:div w:id="1168835412">
          <w:marLeft w:val="0"/>
          <w:marRight w:val="0"/>
          <w:marTop w:val="0"/>
          <w:marBottom w:val="0"/>
          <w:divBdr>
            <w:top w:val="none" w:sz="0" w:space="0" w:color="auto"/>
            <w:left w:val="none" w:sz="0" w:space="0" w:color="auto"/>
            <w:bottom w:val="none" w:sz="0" w:space="0" w:color="auto"/>
            <w:right w:val="none" w:sz="0" w:space="0" w:color="auto"/>
          </w:divBdr>
        </w:div>
        <w:div w:id="2031563121">
          <w:marLeft w:val="0"/>
          <w:marRight w:val="0"/>
          <w:marTop w:val="0"/>
          <w:marBottom w:val="0"/>
          <w:divBdr>
            <w:top w:val="none" w:sz="0" w:space="0" w:color="auto"/>
            <w:left w:val="none" w:sz="0" w:space="0" w:color="auto"/>
            <w:bottom w:val="none" w:sz="0" w:space="0" w:color="auto"/>
            <w:right w:val="none" w:sz="0" w:space="0" w:color="auto"/>
          </w:divBdr>
        </w:div>
      </w:divsChild>
    </w:div>
    <w:div w:id="1822960432">
      <w:bodyDiv w:val="1"/>
      <w:marLeft w:val="0"/>
      <w:marRight w:val="0"/>
      <w:marTop w:val="0"/>
      <w:marBottom w:val="0"/>
      <w:divBdr>
        <w:top w:val="none" w:sz="0" w:space="0" w:color="auto"/>
        <w:left w:val="none" w:sz="0" w:space="0" w:color="auto"/>
        <w:bottom w:val="none" w:sz="0" w:space="0" w:color="auto"/>
        <w:right w:val="none" w:sz="0" w:space="0" w:color="auto"/>
      </w:divBdr>
      <w:divsChild>
        <w:div w:id="44261078">
          <w:marLeft w:val="0"/>
          <w:marRight w:val="0"/>
          <w:marTop w:val="0"/>
          <w:marBottom w:val="0"/>
          <w:divBdr>
            <w:top w:val="none" w:sz="0" w:space="0" w:color="auto"/>
            <w:left w:val="none" w:sz="0" w:space="0" w:color="auto"/>
            <w:bottom w:val="none" w:sz="0" w:space="0" w:color="auto"/>
            <w:right w:val="none" w:sz="0" w:space="0" w:color="auto"/>
          </w:divBdr>
        </w:div>
        <w:div w:id="294414439">
          <w:marLeft w:val="0"/>
          <w:marRight w:val="0"/>
          <w:marTop w:val="0"/>
          <w:marBottom w:val="0"/>
          <w:divBdr>
            <w:top w:val="none" w:sz="0" w:space="0" w:color="auto"/>
            <w:left w:val="none" w:sz="0" w:space="0" w:color="auto"/>
            <w:bottom w:val="none" w:sz="0" w:space="0" w:color="auto"/>
            <w:right w:val="none" w:sz="0" w:space="0" w:color="auto"/>
          </w:divBdr>
        </w:div>
        <w:div w:id="394205129">
          <w:marLeft w:val="0"/>
          <w:marRight w:val="0"/>
          <w:marTop w:val="0"/>
          <w:marBottom w:val="0"/>
          <w:divBdr>
            <w:top w:val="none" w:sz="0" w:space="0" w:color="auto"/>
            <w:left w:val="none" w:sz="0" w:space="0" w:color="auto"/>
            <w:bottom w:val="none" w:sz="0" w:space="0" w:color="auto"/>
            <w:right w:val="none" w:sz="0" w:space="0" w:color="auto"/>
          </w:divBdr>
        </w:div>
        <w:div w:id="484783513">
          <w:marLeft w:val="0"/>
          <w:marRight w:val="0"/>
          <w:marTop w:val="0"/>
          <w:marBottom w:val="0"/>
          <w:divBdr>
            <w:top w:val="none" w:sz="0" w:space="0" w:color="auto"/>
            <w:left w:val="none" w:sz="0" w:space="0" w:color="auto"/>
            <w:bottom w:val="none" w:sz="0" w:space="0" w:color="auto"/>
            <w:right w:val="none" w:sz="0" w:space="0" w:color="auto"/>
          </w:divBdr>
        </w:div>
        <w:div w:id="564687777">
          <w:marLeft w:val="0"/>
          <w:marRight w:val="0"/>
          <w:marTop w:val="0"/>
          <w:marBottom w:val="0"/>
          <w:divBdr>
            <w:top w:val="none" w:sz="0" w:space="0" w:color="auto"/>
            <w:left w:val="none" w:sz="0" w:space="0" w:color="auto"/>
            <w:bottom w:val="none" w:sz="0" w:space="0" w:color="auto"/>
            <w:right w:val="none" w:sz="0" w:space="0" w:color="auto"/>
          </w:divBdr>
        </w:div>
        <w:div w:id="1066689493">
          <w:marLeft w:val="0"/>
          <w:marRight w:val="0"/>
          <w:marTop w:val="0"/>
          <w:marBottom w:val="0"/>
          <w:divBdr>
            <w:top w:val="none" w:sz="0" w:space="0" w:color="auto"/>
            <w:left w:val="none" w:sz="0" w:space="0" w:color="auto"/>
            <w:bottom w:val="none" w:sz="0" w:space="0" w:color="auto"/>
            <w:right w:val="none" w:sz="0" w:space="0" w:color="auto"/>
          </w:divBdr>
        </w:div>
        <w:div w:id="1561860802">
          <w:marLeft w:val="0"/>
          <w:marRight w:val="0"/>
          <w:marTop w:val="0"/>
          <w:marBottom w:val="0"/>
          <w:divBdr>
            <w:top w:val="none" w:sz="0" w:space="0" w:color="auto"/>
            <w:left w:val="none" w:sz="0" w:space="0" w:color="auto"/>
            <w:bottom w:val="none" w:sz="0" w:space="0" w:color="auto"/>
            <w:right w:val="none" w:sz="0" w:space="0" w:color="auto"/>
          </w:divBdr>
        </w:div>
      </w:divsChild>
    </w:div>
    <w:div w:id="1835758096">
      <w:bodyDiv w:val="1"/>
      <w:marLeft w:val="60"/>
      <w:marRight w:val="60"/>
      <w:marTop w:val="60"/>
      <w:marBottom w:val="15"/>
      <w:divBdr>
        <w:top w:val="none" w:sz="0" w:space="0" w:color="auto"/>
        <w:left w:val="none" w:sz="0" w:space="0" w:color="auto"/>
        <w:bottom w:val="none" w:sz="0" w:space="0" w:color="auto"/>
        <w:right w:val="none" w:sz="0" w:space="0" w:color="auto"/>
      </w:divBdr>
      <w:divsChild>
        <w:div w:id="435098614">
          <w:marLeft w:val="0"/>
          <w:marRight w:val="0"/>
          <w:marTop w:val="0"/>
          <w:marBottom w:val="0"/>
          <w:divBdr>
            <w:top w:val="none" w:sz="0" w:space="0" w:color="auto"/>
            <w:left w:val="none" w:sz="0" w:space="0" w:color="auto"/>
            <w:bottom w:val="none" w:sz="0" w:space="0" w:color="auto"/>
            <w:right w:val="none" w:sz="0" w:space="0" w:color="auto"/>
          </w:divBdr>
        </w:div>
        <w:div w:id="694158426">
          <w:marLeft w:val="0"/>
          <w:marRight w:val="0"/>
          <w:marTop w:val="0"/>
          <w:marBottom w:val="0"/>
          <w:divBdr>
            <w:top w:val="none" w:sz="0" w:space="0" w:color="auto"/>
            <w:left w:val="none" w:sz="0" w:space="0" w:color="auto"/>
            <w:bottom w:val="none" w:sz="0" w:space="0" w:color="auto"/>
            <w:right w:val="none" w:sz="0" w:space="0" w:color="auto"/>
          </w:divBdr>
        </w:div>
        <w:div w:id="111012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E050-AED3-4025-BC51-C3CEA5A5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PLANNING BOARD REPORT #</vt:lpstr>
    </vt:vector>
  </TitlesOfParts>
  <Company>CITYHALL, PORTLAND, MAINE</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REPORT #</dc:title>
  <dc:creator>Bill Needleman</dc:creator>
  <cp:lastModifiedBy>HCD</cp:lastModifiedBy>
  <cp:revision>3</cp:revision>
  <cp:lastPrinted>2012-09-11T18:31:00Z</cp:lastPrinted>
  <dcterms:created xsi:type="dcterms:W3CDTF">2013-09-23T19:46:00Z</dcterms:created>
  <dcterms:modified xsi:type="dcterms:W3CDTF">2013-10-22T17:52:00Z</dcterms:modified>
</cp:coreProperties>
</file>