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3" w:rsidRDefault="00862FDC" w:rsidP="00862FDC">
      <w:pPr>
        <w:tabs>
          <w:tab w:val="left" w:pos="10170"/>
        </w:tabs>
        <w:ind w:right="-720"/>
        <w:rPr>
          <w:b/>
        </w:rPr>
      </w:pPr>
      <w:r>
        <w:rPr>
          <w:noProof/>
        </w:rPr>
        <w:t xml:space="preserve">         </w:t>
      </w:r>
      <w:r w:rsidR="00DE32E1">
        <w:rPr>
          <w:noProof/>
        </w:rPr>
        <w:t xml:space="preserve">   </w:t>
      </w:r>
      <w:r>
        <w:rPr>
          <w:noProof/>
        </w:rPr>
        <w:t xml:space="preserve"> </w:t>
      </w:r>
      <w:r w:rsidR="00553BFE">
        <w:rPr>
          <w:noProof/>
        </w:rPr>
        <w:drawing>
          <wp:inline distT="0" distB="0" distL="0" distR="0" wp14:anchorId="11A0DF49" wp14:editId="63A2B3A8">
            <wp:extent cx="5486400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93" w:rsidRDefault="00166779" w:rsidP="00862FDC">
      <w:pPr>
        <w:ind w:left="-270" w:right="-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97673" w:rsidRDefault="00297673" w:rsidP="00862FDC">
      <w:pPr>
        <w:ind w:left="-270" w:right="-360" w:hanging="360"/>
        <w:rPr>
          <w:b/>
          <w:sz w:val="20"/>
          <w:szCs w:val="20"/>
        </w:rPr>
      </w:pPr>
    </w:p>
    <w:p w:rsidR="003140EB" w:rsidRDefault="003140EB" w:rsidP="00862FDC">
      <w:pPr>
        <w:ind w:left="-270" w:right="-360" w:hanging="360"/>
        <w:rPr>
          <w:b/>
          <w:sz w:val="20"/>
          <w:szCs w:val="20"/>
        </w:rPr>
      </w:pPr>
    </w:p>
    <w:p w:rsidR="003140EB" w:rsidRDefault="003140EB" w:rsidP="00862FDC">
      <w:pPr>
        <w:ind w:left="-270" w:right="-360" w:hanging="360"/>
        <w:rPr>
          <w:b/>
          <w:sz w:val="20"/>
          <w:szCs w:val="20"/>
        </w:rPr>
      </w:pPr>
    </w:p>
    <w:p w:rsidR="00297673" w:rsidRPr="003140EB" w:rsidRDefault="00297673" w:rsidP="00862FDC">
      <w:pPr>
        <w:ind w:left="-270" w:right="-360" w:hanging="360"/>
        <w:rPr>
          <w:b/>
          <w:sz w:val="22"/>
          <w:szCs w:val="22"/>
        </w:rPr>
      </w:pPr>
    </w:p>
    <w:p w:rsidR="00297673" w:rsidRPr="003140EB" w:rsidRDefault="00297673" w:rsidP="00862FDC">
      <w:pPr>
        <w:ind w:left="-270" w:right="-360" w:hanging="360"/>
        <w:rPr>
          <w:sz w:val="22"/>
          <w:szCs w:val="22"/>
        </w:rPr>
      </w:pPr>
    </w:p>
    <w:p w:rsidR="00BF2906" w:rsidRPr="003140EB" w:rsidRDefault="00CF5CED" w:rsidP="00BF2906">
      <w:pPr>
        <w:rPr>
          <w:sz w:val="22"/>
          <w:szCs w:val="22"/>
        </w:rPr>
      </w:pPr>
      <w:r>
        <w:rPr>
          <w:sz w:val="22"/>
          <w:szCs w:val="22"/>
        </w:rPr>
        <w:t>October 1</w:t>
      </w:r>
      <w:r w:rsidR="008F29C0">
        <w:rPr>
          <w:sz w:val="22"/>
          <w:szCs w:val="22"/>
        </w:rPr>
        <w:t>3</w:t>
      </w:r>
      <w:r w:rsidR="00EB54A0">
        <w:rPr>
          <w:sz w:val="22"/>
          <w:szCs w:val="22"/>
        </w:rPr>
        <w:t>, 2016</w:t>
      </w:r>
    </w:p>
    <w:p w:rsidR="00BF2906" w:rsidRPr="003140EB" w:rsidRDefault="00BF2906" w:rsidP="00BF290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297673" w:rsidRPr="003140EB" w:rsidTr="00C47637">
        <w:tc>
          <w:tcPr>
            <w:tcW w:w="4788" w:type="dxa"/>
          </w:tcPr>
          <w:p w:rsidR="00297673" w:rsidRDefault="00EB54A0" w:rsidP="00C47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 Norwich Group</w:t>
            </w:r>
          </w:p>
          <w:p w:rsidR="00EB54A0" w:rsidRDefault="00EB54A0" w:rsidP="00C47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 Palm Ridge Road</w:t>
            </w:r>
          </w:p>
          <w:p w:rsidR="004D4E4B" w:rsidRPr="003140EB" w:rsidRDefault="00EB54A0" w:rsidP="00C47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Sanibel, FL 33957</w:t>
            </w:r>
          </w:p>
        </w:tc>
        <w:tc>
          <w:tcPr>
            <w:tcW w:w="4788" w:type="dxa"/>
          </w:tcPr>
          <w:p w:rsidR="004D4E4B" w:rsidRPr="003140EB" w:rsidRDefault="004D4E4B" w:rsidP="004D4E4B">
            <w:pPr>
              <w:rPr>
                <w:sz w:val="22"/>
                <w:szCs w:val="22"/>
              </w:rPr>
            </w:pPr>
            <w:proofErr w:type="spellStart"/>
            <w:r w:rsidRPr="003140EB">
              <w:rPr>
                <w:sz w:val="22"/>
                <w:szCs w:val="22"/>
              </w:rPr>
              <w:t>Opechee</w:t>
            </w:r>
            <w:proofErr w:type="spellEnd"/>
            <w:r w:rsidRPr="003140EB">
              <w:rPr>
                <w:sz w:val="22"/>
                <w:szCs w:val="22"/>
              </w:rPr>
              <w:t xml:space="preserve"> Construction Corporation</w:t>
            </w:r>
          </w:p>
          <w:p w:rsidR="004D4E4B" w:rsidRPr="003140EB" w:rsidRDefault="004D4E4B" w:rsidP="004D4E4B">
            <w:pPr>
              <w:rPr>
                <w:sz w:val="22"/>
                <w:szCs w:val="22"/>
              </w:rPr>
            </w:pPr>
            <w:r w:rsidRPr="003140EB">
              <w:rPr>
                <w:sz w:val="22"/>
                <w:szCs w:val="22"/>
              </w:rPr>
              <w:t>11 Corporate Drive</w:t>
            </w:r>
          </w:p>
          <w:p w:rsidR="00297673" w:rsidRPr="003140EB" w:rsidRDefault="004D4E4B" w:rsidP="004D4E4B">
            <w:pPr>
              <w:rPr>
                <w:sz w:val="22"/>
                <w:szCs w:val="22"/>
              </w:rPr>
            </w:pPr>
            <w:r w:rsidRPr="003140EB">
              <w:rPr>
                <w:sz w:val="22"/>
                <w:szCs w:val="22"/>
              </w:rPr>
              <w:t>Belmont, NH 03220</w:t>
            </w:r>
          </w:p>
          <w:p w:rsidR="00297673" w:rsidRPr="003140EB" w:rsidRDefault="00297673" w:rsidP="00C47637">
            <w:pPr>
              <w:ind w:left="252"/>
              <w:rPr>
                <w:sz w:val="22"/>
                <w:szCs w:val="22"/>
              </w:rPr>
            </w:pPr>
          </w:p>
        </w:tc>
      </w:tr>
    </w:tbl>
    <w:p w:rsidR="00BF2906" w:rsidRPr="003140EB" w:rsidRDefault="00BF2906" w:rsidP="00BF2906">
      <w:pPr>
        <w:autoSpaceDE w:val="0"/>
        <w:autoSpaceDN w:val="0"/>
        <w:adjustRightInd w:val="0"/>
        <w:rPr>
          <w:sz w:val="22"/>
          <w:szCs w:val="22"/>
        </w:rPr>
      </w:pPr>
    </w:p>
    <w:p w:rsidR="00297673" w:rsidRPr="003140EB" w:rsidRDefault="00297673" w:rsidP="00EB54A0">
      <w:pPr>
        <w:tabs>
          <w:tab w:val="center" w:pos="0"/>
        </w:tabs>
        <w:ind w:right="180"/>
        <w:rPr>
          <w:sz w:val="22"/>
          <w:szCs w:val="22"/>
        </w:rPr>
      </w:pPr>
      <w:r w:rsidRPr="003140EB">
        <w:rPr>
          <w:sz w:val="22"/>
          <w:szCs w:val="22"/>
        </w:rPr>
        <w:t>Project Name:</w:t>
      </w:r>
      <w:r w:rsidRPr="003140EB">
        <w:rPr>
          <w:sz w:val="22"/>
          <w:szCs w:val="22"/>
        </w:rPr>
        <w:tab/>
      </w:r>
      <w:r w:rsidRPr="003140EB">
        <w:rPr>
          <w:b/>
          <w:sz w:val="22"/>
          <w:szCs w:val="22"/>
        </w:rPr>
        <w:tab/>
      </w:r>
      <w:r w:rsidR="00EB54A0">
        <w:rPr>
          <w:sz w:val="22"/>
          <w:szCs w:val="22"/>
        </w:rPr>
        <w:t>AC Hotel</w:t>
      </w:r>
      <w:r w:rsidR="00EB54A0">
        <w:rPr>
          <w:sz w:val="22"/>
          <w:szCs w:val="22"/>
        </w:rPr>
        <w:tab/>
      </w:r>
      <w:r w:rsidR="00EB54A0">
        <w:rPr>
          <w:sz w:val="22"/>
          <w:szCs w:val="22"/>
        </w:rPr>
        <w:tab/>
      </w:r>
      <w:r w:rsidR="00EB54A0">
        <w:rPr>
          <w:sz w:val="22"/>
          <w:szCs w:val="22"/>
        </w:rPr>
        <w:tab/>
        <w:t>Project ID:</w:t>
      </w:r>
      <w:r w:rsidR="00EB54A0">
        <w:rPr>
          <w:sz w:val="22"/>
          <w:szCs w:val="22"/>
        </w:rPr>
        <w:tab/>
      </w:r>
      <w:r w:rsidR="00EB54A0" w:rsidRPr="003140EB">
        <w:rPr>
          <w:sz w:val="22"/>
          <w:szCs w:val="22"/>
        </w:rPr>
        <w:t>2015-1</w:t>
      </w:r>
      <w:r w:rsidR="00EB54A0">
        <w:rPr>
          <w:sz w:val="22"/>
          <w:szCs w:val="22"/>
        </w:rPr>
        <w:t>6</w:t>
      </w:r>
      <w:r w:rsidR="00EB54A0" w:rsidRPr="003140EB">
        <w:rPr>
          <w:sz w:val="22"/>
          <w:szCs w:val="22"/>
        </w:rPr>
        <w:t>9</w:t>
      </w:r>
    </w:p>
    <w:p w:rsidR="004D4E4B" w:rsidRPr="003140EB" w:rsidRDefault="00297673" w:rsidP="00297673">
      <w:pPr>
        <w:tabs>
          <w:tab w:val="center" w:pos="0"/>
        </w:tabs>
        <w:ind w:right="180"/>
        <w:rPr>
          <w:sz w:val="22"/>
          <w:szCs w:val="22"/>
        </w:rPr>
      </w:pPr>
      <w:r w:rsidRPr="003140EB">
        <w:rPr>
          <w:sz w:val="22"/>
          <w:szCs w:val="22"/>
        </w:rPr>
        <w:t>Address:</w:t>
      </w:r>
      <w:r w:rsidRPr="003140EB">
        <w:rPr>
          <w:sz w:val="22"/>
          <w:szCs w:val="22"/>
        </w:rPr>
        <w:tab/>
      </w:r>
      <w:r w:rsidRPr="003140EB">
        <w:rPr>
          <w:sz w:val="22"/>
          <w:szCs w:val="22"/>
        </w:rPr>
        <w:tab/>
      </w:r>
      <w:r w:rsidR="00EB54A0">
        <w:rPr>
          <w:sz w:val="22"/>
          <w:szCs w:val="22"/>
        </w:rPr>
        <w:t>158 Fore</w:t>
      </w:r>
      <w:r w:rsidR="004D4E4B" w:rsidRPr="003140EB">
        <w:rPr>
          <w:sz w:val="22"/>
          <w:szCs w:val="22"/>
        </w:rPr>
        <w:t xml:space="preserve"> Street</w:t>
      </w:r>
      <w:r w:rsidR="004D4E4B" w:rsidRPr="003140EB">
        <w:rPr>
          <w:sz w:val="22"/>
          <w:szCs w:val="22"/>
        </w:rPr>
        <w:tab/>
      </w:r>
      <w:r w:rsidRPr="003140EB">
        <w:rPr>
          <w:sz w:val="22"/>
          <w:szCs w:val="22"/>
        </w:rPr>
        <w:tab/>
      </w:r>
      <w:r w:rsidR="004D4E4B" w:rsidRPr="003140EB">
        <w:rPr>
          <w:sz w:val="22"/>
          <w:szCs w:val="22"/>
        </w:rPr>
        <w:tab/>
        <w:t xml:space="preserve">CBLs:  </w:t>
      </w:r>
      <w:r w:rsidR="004D4E4B" w:rsidRPr="003140EB">
        <w:rPr>
          <w:sz w:val="22"/>
          <w:szCs w:val="22"/>
        </w:rPr>
        <w:tab/>
      </w:r>
      <w:r w:rsidR="004D4E4B" w:rsidRPr="003140EB">
        <w:rPr>
          <w:sz w:val="22"/>
          <w:szCs w:val="22"/>
        </w:rPr>
        <w:tab/>
      </w:r>
      <w:r w:rsidR="00EB54A0">
        <w:rPr>
          <w:sz w:val="22"/>
          <w:szCs w:val="22"/>
        </w:rPr>
        <w:t>19-B-2</w:t>
      </w:r>
    </w:p>
    <w:p w:rsidR="00BF2906" w:rsidRPr="003140EB" w:rsidRDefault="00EB54A0" w:rsidP="004D4E4B">
      <w:pPr>
        <w:tabs>
          <w:tab w:val="center" w:pos="0"/>
        </w:tabs>
        <w:ind w:right="180"/>
        <w:rPr>
          <w:sz w:val="22"/>
          <w:szCs w:val="22"/>
        </w:rPr>
      </w:pPr>
      <w:r>
        <w:rPr>
          <w:sz w:val="22"/>
          <w:szCs w:val="22"/>
        </w:rPr>
        <w:t>Applicant: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Portland Norwich Group</w:t>
      </w:r>
      <w:r>
        <w:rPr>
          <w:sz w:val="22"/>
          <w:szCs w:val="22"/>
        </w:rPr>
        <w:tab/>
      </w:r>
      <w:r w:rsidR="001C5B94">
        <w:rPr>
          <w:sz w:val="22"/>
          <w:szCs w:val="22"/>
        </w:rPr>
        <w:t xml:space="preserve">Planner: </w:t>
      </w:r>
      <w:r w:rsidR="001C5B94">
        <w:rPr>
          <w:sz w:val="22"/>
          <w:szCs w:val="22"/>
        </w:rPr>
        <w:tab/>
      </w:r>
      <w:r w:rsidR="00297673" w:rsidRPr="003140EB">
        <w:rPr>
          <w:sz w:val="22"/>
          <w:szCs w:val="22"/>
        </w:rPr>
        <w:t>Nell Donaldson</w:t>
      </w:r>
    </w:p>
    <w:p w:rsidR="002978C4" w:rsidRPr="003140EB" w:rsidRDefault="002978C4" w:rsidP="00BF2906">
      <w:pPr>
        <w:rPr>
          <w:b/>
          <w:sz w:val="22"/>
          <w:szCs w:val="22"/>
        </w:rPr>
      </w:pPr>
    </w:p>
    <w:p w:rsidR="00BF2906" w:rsidRPr="003140EB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3140EB">
        <w:rPr>
          <w:sz w:val="22"/>
          <w:szCs w:val="22"/>
        </w:rPr>
        <w:t xml:space="preserve">Dear </w:t>
      </w:r>
      <w:r w:rsidR="00577081" w:rsidRPr="003140EB">
        <w:rPr>
          <w:sz w:val="22"/>
          <w:szCs w:val="22"/>
        </w:rPr>
        <w:t xml:space="preserve">Mr. </w:t>
      </w:r>
      <w:proofErr w:type="spellStart"/>
      <w:r w:rsidR="00EB54A0">
        <w:rPr>
          <w:sz w:val="22"/>
          <w:szCs w:val="22"/>
        </w:rPr>
        <w:t>Aftandilian</w:t>
      </w:r>
      <w:proofErr w:type="spellEnd"/>
      <w:r w:rsidRPr="003140EB">
        <w:rPr>
          <w:sz w:val="22"/>
          <w:szCs w:val="22"/>
        </w:rPr>
        <w:t>:</w:t>
      </w:r>
    </w:p>
    <w:p w:rsidR="00BF2906" w:rsidRPr="003140EB" w:rsidRDefault="00BF2906" w:rsidP="00BF2906">
      <w:pPr>
        <w:tabs>
          <w:tab w:val="left" w:pos="-1152"/>
          <w:tab w:val="left" w:pos="-864"/>
          <w:tab w:val="left" w:pos="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</w:p>
    <w:p w:rsidR="00166779" w:rsidRPr="003140EB" w:rsidRDefault="00577081" w:rsidP="00297673">
      <w:pPr>
        <w:tabs>
          <w:tab w:val="center" w:pos="0"/>
        </w:tabs>
        <w:ind w:right="180"/>
        <w:rPr>
          <w:sz w:val="22"/>
          <w:szCs w:val="22"/>
          <w:u w:val="single"/>
        </w:rPr>
      </w:pPr>
      <w:r w:rsidRPr="003140EB">
        <w:rPr>
          <w:sz w:val="22"/>
          <w:szCs w:val="22"/>
        </w:rPr>
        <w:t xml:space="preserve">On </w:t>
      </w:r>
      <w:r w:rsidR="00EB54A0">
        <w:rPr>
          <w:sz w:val="22"/>
          <w:szCs w:val="22"/>
        </w:rPr>
        <w:t>May 24, 2016</w:t>
      </w:r>
      <w:r w:rsidRPr="003140EB">
        <w:rPr>
          <w:sz w:val="22"/>
          <w:szCs w:val="22"/>
        </w:rPr>
        <w:t xml:space="preserve">, the Portland Planning Board </w:t>
      </w:r>
      <w:r w:rsidR="00BF2906" w:rsidRPr="003140EB">
        <w:rPr>
          <w:sz w:val="22"/>
          <w:szCs w:val="22"/>
        </w:rPr>
        <w:t xml:space="preserve">approved with conditions </w:t>
      </w:r>
      <w:r w:rsidRPr="003140EB">
        <w:rPr>
          <w:sz w:val="22"/>
          <w:szCs w:val="22"/>
        </w:rPr>
        <w:t xml:space="preserve">your </w:t>
      </w:r>
      <w:r w:rsidR="00EB54A0">
        <w:rPr>
          <w:sz w:val="22"/>
          <w:szCs w:val="22"/>
        </w:rPr>
        <w:t>proposed AC Hotel project at 158 Fore</w:t>
      </w:r>
      <w:r w:rsidRPr="003140EB">
        <w:rPr>
          <w:sz w:val="22"/>
          <w:szCs w:val="22"/>
        </w:rPr>
        <w:t xml:space="preserve"> Street.</w:t>
      </w:r>
      <w:r w:rsidR="00066739" w:rsidRPr="003140EB">
        <w:rPr>
          <w:bCs/>
          <w:sz w:val="22"/>
          <w:szCs w:val="22"/>
        </w:rPr>
        <w:t xml:space="preserve">  </w:t>
      </w:r>
      <w:r w:rsidR="00BF2906" w:rsidRPr="003140EB">
        <w:rPr>
          <w:sz w:val="22"/>
          <w:szCs w:val="22"/>
        </w:rPr>
        <w:t xml:space="preserve">As provided in </w:t>
      </w:r>
      <w:r w:rsidR="00BF2906" w:rsidRPr="003140EB">
        <w:rPr>
          <w:i/>
          <w:sz w:val="22"/>
          <w:szCs w:val="22"/>
        </w:rPr>
        <w:t>Section 14-532</w:t>
      </w:r>
      <w:r w:rsidR="00BF2906" w:rsidRPr="003140EB">
        <w:rPr>
          <w:sz w:val="22"/>
          <w:szCs w:val="22"/>
        </w:rPr>
        <w:t xml:space="preserve">, this letter serves as written permission from the Planning Authority to commence site work </w:t>
      </w:r>
      <w:r w:rsidR="009A2893" w:rsidRPr="003140EB">
        <w:rPr>
          <w:sz w:val="22"/>
          <w:szCs w:val="22"/>
        </w:rPr>
        <w:t xml:space="preserve">on this project </w:t>
      </w:r>
      <w:r w:rsidR="00BF2906" w:rsidRPr="003140EB">
        <w:rPr>
          <w:sz w:val="22"/>
          <w:szCs w:val="22"/>
        </w:rPr>
        <w:t xml:space="preserve">prior to </w:t>
      </w:r>
      <w:r w:rsidR="009F7ACD" w:rsidRPr="003140EB">
        <w:rPr>
          <w:sz w:val="22"/>
          <w:szCs w:val="22"/>
        </w:rPr>
        <w:t>the issuance of a building permit</w:t>
      </w:r>
      <w:r w:rsidR="006F572A" w:rsidRPr="003140EB">
        <w:rPr>
          <w:sz w:val="22"/>
          <w:szCs w:val="22"/>
        </w:rPr>
        <w:t xml:space="preserve">. </w:t>
      </w:r>
      <w:r w:rsidR="00BF2906" w:rsidRPr="003140EB">
        <w:rPr>
          <w:sz w:val="22"/>
          <w:szCs w:val="22"/>
        </w:rPr>
        <w:t xml:space="preserve">The </w:t>
      </w:r>
      <w:r w:rsidR="00B90B97" w:rsidRPr="003140EB">
        <w:rPr>
          <w:sz w:val="22"/>
          <w:szCs w:val="22"/>
        </w:rPr>
        <w:t xml:space="preserve">advance site </w:t>
      </w:r>
      <w:r w:rsidR="00BF2906" w:rsidRPr="003140EB">
        <w:rPr>
          <w:sz w:val="22"/>
          <w:szCs w:val="22"/>
        </w:rPr>
        <w:t xml:space="preserve">work is limited to the </w:t>
      </w:r>
      <w:r w:rsidR="00297673" w:rsidRPr="003140EB">
        <w:rPr>
          <w:sz w:val="22"/>
          <w:szCs w:val="22"/>
        </w:rPr>
        <w:t>actions</w:t>
      </w:r>
      <w:r w:rsidR="00BF2906" w:rsidRPr="003140EB">
        <w:rPr>
          <w:sz w:val="22"/>
          <w:szCs w:val="22"/>
        </w:rPr>
        <w:t xml:space="preserve"> </w:t>
      </w:r>
      <w:r w:rsidR="00297673" w:rsidRPr="003140EB">
        <w:rPr>
          <w:sz w:val="22"/>
          <w:szCs w:val="22"/>
        </w:rPr>
        <w:t>outlined in your letter</w:t>
      </w:r>
      <w:r w:rsidRPr="003140EB">
        <w:rPr>
          <w:sz w:val="22"/>
          <w:szCs w:val="22"/>
        </w:rPr>
        <w:t xml:space="preserve"> from </w:t>
      </w:r>
      <w:proofErr w:type="spellStart"/>
      <w:r w:rsidRPr="003140EB">
        <w:rPr>
          <w:sz w:val="22"/>
          <w:szCs w:val="22"/>
        </w:rPr>
        <w:t>Opechee</w:t>
      </w:r>
      <w:proofErr w:type="spellEnd"/>
      <w:r w:rsidRPr="003140EB">
        <w:rPr>
          <w:sz w:val="22"/>
          <w:szCs w:val="22"/>
        </w:rPr>
        <w:t xml:space="preserve"> Construction Corporation</w:t>
      </w:r>
      <w:r w:rsidR="00297673" w:rsidRPr="003140EB">
        <w:rPr>
          <w:sz w:val="22"/>
          <w:szCs w:val="22"/>
        </w:rPr>
        <w:t xml:space="preserve"> date</w:t>
      </w:r>
      <w:r w:rsidR="00EB54A0">
        <w:rPr>
          <w:sz w:val="22"/>
          <w:szCs w:val="22"/>
        </w:rPr>
        <w:t>d September 23</w:t>
      </w:r>
      <w:r w:rsidRPr="003140EB">
        <w:rPr>
          <w:sz w:val="22"/>
          <w:szCs w:val="22"/>
        </w:rPr>
        <w:t>, 20</w:t>
      </w:r>
      <w:r w:rsidR="00DC30C7" w:rsidRPr="003140EB">
        <w:rPr>
          <w:sz w:val="22"/>
          <w:szCs w:val="22"/>
        </w:rPr>
        <w:t>1</w:t>
      </w:r>
      <w:r w:rsidRPr="003140EB">
        <w:rPr>
          <w:sz w:val="22"/>
          <w:szCs w:val="22"/>
        </w:rPr>
        <w:t>6</w:t>
      </w:r>
      <w:r w:rsidR="00297673" w:rsidRPr="003140EB">
        <w:rPr>
          <w:sz w:val="22"/>
          <w:szCs w:val="22"/>
        </w:rPr>
        <w:t xml:space="preserve"> and listed below:</w:t>
      </w:r>
    </w:p>
    <w:p w:rsidR="00577081" w:rsidRPr="003140EB" w:rsidRDefault="00577081" w:rsidP="00577081">
      <w:pPr>
        <w:autoSpaceDE w:val="0"/>
        <w:autoSpaceDN w:val="0"/>
        <w:adjustRightInd w:val="0"/>
        <w:rPr>
          <w:rFonts w:ascii="Swis721BT" w:eastAsiaTheme="minorHAnsi" w:hAnsi="Swis721BT" w:cs="Swis721BT"/>
          <w:sz w:val="22"/>
          <w:szCs w:val="22"/>
        </w:rPr>
      </w:pPr>
    </w:p>
    <w:p w:rsidR="00DC30C7" w:rsidRPr="003140EB" w:rsidRDefault="0070595C" w:rsidP="00577081">
      <w:pPr>
        <w:autoSpaceDE w:val="0"/>
        <w:autoSpaceDN w:val="0"/>
        <w:adjustRightInd w:val="0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Advanced Site Work</w:t>
      </w:r>
      <w:r w:rsidR="00DC30C7" w:rsidRPr="003140EB">
        <w:rPr>
          <w:rFonts w:eastAsiaTheme="minorHAnsi"/>
          <w:i/>
          <w:sz w:val="22"/>
          <w:szCs w:val="22"/>
        </w:rPr>
        <w:t xml:space="preserve"> (within fenced area shown on Construction Management Plan Sheet C</w:t>
      </w:r>
      <w:r w:rsidR="00EB54A0">
        <w:rPr>
          <w:rFonts w:eastAsiaTheme="minorHAnsi"/>
          <w:i/>
          <w:sz w:val="22"/>
          <w:szCs w:val="22"/>
        </w:rPr>
        <w:t>M 1</w:t>
      </w:r>
      <w:r w:rsidR="00DC30C7" w:rsidRPr="003140EB">
        <w:rPr>
          <w:rFonts w:eastAsiaTheme="minorHAnsi"/>
          <w:i/>
          <w:sz w:val="22"/>
          <w:szCs w:val="22"/>
        </w:rPr>
        <w:t>)</w:t>
      </w:r>
    </w:p>
    <w:p w:rsidR="00EB54A0" w:rsidRPr="00EB54A0" w:rsidRDefault="00EB54A0" w:rsidP="00EB54A0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ind w:left="936" w:hanging="576"/>
        <w:rPr>
          <w:color w:val="222222"/>
          <w:sz w:val="22"/>
          <w:szCs w:val="22"/>
        </w:rPr>
      </w:pPr>
      <w:r w:rsidRPr="00EB54A0">
        <w:rPr>
          <w:color w:val="000000"/>
          <w:sz w:val="22"/>
          <w:szCs w:val="22"/>
        </w:rPr>
        <w:t>Remove permanent fence and replace with temporary fence as shown on CM 1</w:t>
      </w:r>
    </w:p>
    <w:p w:rsidR="00EB54A0" w:rsidRPr="00EB54A0" w:rsidRDefault="00EB54A0" w:rsidP="00EB54A0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ind w:left="936" w:hanging="576"/>
        <w:rPr>
          <w:color w:val="222222"/>
          <w:sz w:val="22"/>
          <w:szCs w:val="22"/>
        </w:rPr>
      </w:pPr>
      <w:r w:rsidRPr="00EB54A0">
        <w:rPr>
          <w:color w:val="000000"/>
          <w:sz w:val="22"/>
          <w:szCs w:val="22"/>
        </w:rPr>
        <w:t>Install Construction Entrance</w:t>
      </w:r>
    </w:p>
    <w:p w:rsidR="00EB54A0" w:rsidRPr="00EB54A0" w:rsidRDefault="00EB54A0" w:rsidP="00EB54A0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ind w:left="936" w:hanging="576"/>
        <w:rPr>
          <w:color w:val="222222"/>
          <w:sz w:val="22"/>
          <w:szCs w:val="22"/>
        </w:rPr>
      </w:pPr>
      <w:r w:rsidRPr="00EB54A0">
        <w:rPr>
          <w:color w:val="000000"/>
          <w:sz w:val="22"/>
          <w:szCs w:val="22"/>
        </w:rPr>
        <w:t>Install Erosion Control</w:t>
      </w:r>
    </w:p>
    <w:p w:rsidR="00EB54A0" w:rsidRPr="00EB54A0" w:rsidRDefault="00EB54A0" w:rsidP="00EB54A0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ind w:left="936" w:hanging="576"/>
        <w:rPr>
          <w:color w:val="222222"/>
          <w:sz w:val="22"/>
          <w:szCs w:val="22"/>
        </w:rPr>
      </w:pPr>
      <w:r w:rsidRPr="00EB54A0">
        <w:rPr>
          <w:color w:val="000000"/>
          <w:sz w:val="22"/>
          <w:szCs w:val="22"/>
        </w:rPr>
        <w:t>Excavate site to pile grades and stock pile</w:t>
      </w:r>
    </w:p>
    <w:p w:rsidR="00EB54A0" w:rsidRPr="00EB54A0" w:rsidRDefault="00EB54A0" w:rsidP="00EB54A0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ind w:left="936" w:hanging="576"/>
        <w:rPr>
          <w:color w:val="222222"/>
          <w:sz w:val="22"/>
          <w:szCs w:val="22"/>
        </w:rPr>
      </w:pPr>
      <w:r w:rsidRPr="00EB54A0">
        <w:rPr>
          <w:color w:val="000000"/>
          <w:sz w:val="22"/>
          <w:szCs w:val="22"/>
        </w:rPr>
        <w:t>Remove miscellaneous concrete pads and pavement scattered throughout the site</w:t>
      </w:r>
    </w:p>
    <w:p w:rsidR="00446A9B" w:rsidRPr="003140EB" w:rsidRDefault="002350DB" w:rsidP="00D742BD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3140EB">
        <w:rPr>
          <w:sz w:val="22"/>
          <w:szCs w:val="22"/>
        </w:rPr>
        <w:t>Please note that</w:t>
      </w:r>
      <w:r w:rsidR="00EB54A0">
        <w:rPr>
          <w:sz w:val="22"/>
          <w:szCs w:val="22"/>
        </w:rPr>
        <w:t>, while a license from the city for footings in Hancock Street is currently pending</w:t>
      </w:r>
      <w:r w:rsidR="008F29C0">
        <w:rPr>
          <w:sz w:val="22"/>
          <w:szCs w:val="22"/>
        </w:rPr>
        <w:t xml:space="preserve"> and will go to Council on October 17</w:t>
      </w:r>
      <w:r w:rsidR="00EB54A0">
        <w:rPr>
          <w:sz w:val="22"/>
          <w:szCs w:val="22"/>
        </w:rPr>
        <w:t>,</w:t>
      </w:r>
      <w:r w:rsidRPr="003140EB">
        <w:rPr>
          <w:sz w:val="22"/>
          <w:szCs w:val="22"/>
        </w:rPr>
        <w:t xml:space="preserve"> </w:t>
      </w:r>
      <w:r w:rsidR="00EB54A0">
        <w:rPr>
          <w:sz w:val="22"/>
          <w:szCs w:val="22"/>
        </w:rPr>
        <w:t>no permanent encroachments into the city’s rig</w:t>
      </w:r>
      <w:bookmarkStart w:id="0" w:name="_GoBack"/>
      <w:bookmarkEnd w:id="0"/>
      <w:r w:rsidR="00EB54A0">
        <w:rPr>
          <w:sz w:val="22"/>
          <w:szCs w:val="22"/>
        </w:rPr>
        <w:t>ht-of-way have been authorized at this time</w:t>
      </w:r>
      <w:r w:rsidRPr="003140EB">
        <w:rPr>
          <w:sz w:val="22"/>
          <w:szCs w:val="22"/>
        </w:rPr>
        <w:t xml:space="preserve">.  </w:t>
      </w:r>
      <w:r w:rsidR="00F429AB" w:rsidRPr="003140EB">
        <w:rPr>
          <w:sz w:val="22"/>
          <w:szCs w:val="22"/>
        </w:rPr>
        <w:t>Please be advised that you must</w:t>
      </w:r>
      <w:r w:rsidR="008F29C0">
        <w:rPr>
          <w:sz w:val="22"/>
          <w:szCs w:val="22"/>
        </w:rPr>
        <w:t xml:space="preserve"> </w:t>
      </w:r>
      <w:r w:rsidR="00F429AB" w:rsidRPr="003140EB">
        <w:rPr>
          <w:sz w:val="22"/>
          <w:szCs w:val="22"/>
        </w:rPr>
        <w:t xml:space="preserve">obtain any permits that may be required from Public Works for the temporary closing of any sidewalks, any street openings, and any temporary loss of on-street parking.  </w:t>
      </w:r>
    </w:p>
    <w:p w:rsidR="00446A9B" w:rsidRPr="003140EB" w:rsidRDefault="00446A9B" w:rsidP="00D742BD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</w:p>
    <w:p w:rsidR="003F4342" w:rsidRPr="003140EB" w:rsidRDefault="003F4342" w:rsidP="003F4342">
      <w:pPr>
        <w:tabs>
          <w:tab w:val="center" w:pos="0"/>
        </w:tabs>
        <w:ind w:right="180"/>
        <w:rPr>
          <w:sz w:val="22"/>
          <w:szCs w:val="22"/>
        </w:rPr>
      </w:pPr>
      <w:r w:rsidRPr="003140EB">
        <w:rPr>
          <w:sz w:val="22"/>
          <w:szCs w:val="22"/>
        </w:rPr>
        <w:t xml:space="preserve">The approval to proceed with site work is based on the submitted request of </w:t>
      </w:r>
      <w:r w:rsidR="00E32E63">
        <w:rPr>
          <w:sz w:val="22"/>
          <w:szCs w:val="22"/>
        </w:rPr>
        <w:t>September 23</w:t>
      </w:r>
      <w:r w:rsidRPr="003140EB">
        <w:rPr>
          <w:sz w:val="22"/>
          <w:szCs w:val="22"/>
        </w:rPr>
        <w:t>, 2016 and the site plan as referenced in the Planning Board approval letter dated</w:t>
      </w:r>
      <w:r w:rsidR="00E32E63">
        <w:rPr>
          <w:sz w:val="22"/>
          <w:szCs w:val="22"/>
        </w:rPr>
        <w:t xml:space="preserve"> May 25, 2016</w:t>
      </w:r>
      <w:r w:rsidRPr="003140EB">
        <w:rPr>
          <w:sz w:val="22"/>
          <w:szCs w:val="22"/>
        </w:rPr>
        <w:t xml:space="preserve"> (attached).  If you need to make any modifications to the </w:t>
      </w:r>
      <w:r w:rsidR="008F29C0">
        <w:rPr>
          <w:sz w:val="22"/>
          <w:szCs w:val="22"/>
        </w:rPr>
        <w:t>work listed above</w:t>
      </w:r>
      <w:r w:rsidRPr="003140EB">
        <w:rPr>
          <w:sz w:val="22"/>
          <w:szCs w:val="22"/>
        </w:rPr>
        <w:t xml:space="preserve">, you must submit revised plans for staff review and approval. </w:t>
      </w:r>
    </w:p>
    <w:p w:rsidR="002350DB" w:rsidRPr="003140EB" w:rsidRDefault="002350DB" w:rsidP="002350DB">
      <w:pPr>
        <w:tabs>
          <w:tab w:val="left" w:pos="-1152"/>
          <w:tab w:val="left" w:pos="-864"/>
          <w:tab w:val="left" w:pos="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BF2906" w:rsidRPr="003140EB" w:rsidRDefault="00BF2906" w:rsidP="00BC1460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3140EB">
        <w:rPr>
          <w:sz w:val="22"/>
          <w:szCs w:val="22"/>
        </w:rPr>
        <w:t xml:space="preserve">If </w:t>
      </w:r>
      <w:r w:rsidR="004C0599" w:rsidRPr="003140EB">
        <w:rPr>
          <w:sz w:val="22"/>
          <w:szCs w:val="22"/>
        </w:rPr>
        <w:t>you have</w:t>
      </w:r>
      <w:r w:rsidRPr="003140EB">
        <w:rPr>
          <w:sz w:val="22"/>
          <w:szCs w:val="22"/>
        </w:rPr>
        <w:t xml:space="preserve"> any </w:t>
      </w:r>
      <w:r w:rsidR="00BC1460" w:rsidRPr="003140EB">
        <w:rPr>
          <w:sz w:val="22"/>
          <w:szCs w:val="22"/>
        </w:rPr>
        <w:t xml:space="preserve">further </w:t>
      </w:r>
      <w:r w:rsidRPr="003140EB">
        <w:rPr>
          <w:sz w:val="22"/>
          <w:szCs w:val="22"/>
        </w:rPr>
        <w:t>questions, please contact</w:t>
      </w:r>
      <w:r w:rsidR="00BC1460" w:rsidRPr="003140EB">
        <w:rPr>
          <w:sz w:val="22"/>
          <w:szCs w:val="22"/>
        </w:rPr>
        <w:t xml:space="preserve"> Nell Donaldson at 874-</w:t>
      </w:r>
      <w:r w:rsidR="007527E1" w:rsidRPr="003140EB">
        <w:rPr>
          <w:sz w:val="22"/>
          <w:szCs w:val="22"/>
        </w:rPr>
        <w:t>872</w:t>
      </w:r>
      <w:r w:rsidR="00BC1460" w:rsidRPr="003140EB">
        <w:rPr>
          <w:sz w:val="22"/>
          <w:szCs w:val="22"/>
        </w:rPr>
        <w:t>3</w:t>
      </w:r>
      <w:r w:rsidR="007527E1" w:rsidRPr="003140EB">
        <w:rPr>
          <w:sz w:val="22"/>
          <w:szCs w:val="22"/>
        </w:rPr>
        <w:t>.</w:t>
      </w:r>
    </w:p>
    <w:p w:rsidR="00BF2906" w:rsidRPr="003140EB" w:rsidRDefault="00BF2906" w:rsidP="00230560">
      <w:pPr>
        <w:tabs>
          <w:tab w:val="left" w:pos="-1152"/>
          <w:tab w:val="left" w:pos="-864"/>
          <w:tab w:val="left" w:pos="-288"/>
          <w:tab w:val="left" w:pos="0"/>
        </w:tabs>
        <w:rPr>
          <w:sz w:val="22"/>
          <w:szCs w:val="22"/>
        </w:rPr>
      </w:pPr>
    </w:p>
    <w:p w:rsidR="00BF2906" w:rsidRPr="003140EB" w:rsidRDefault="00BF2906" w:rsidP="00230560">
      <w:pPr>
        <w:tabs>
          <w:tab w:val="left" w:pos="-1152"/>
          <w:tab w:val="left" w:pos="-864"/>
          <w:tab w:val="left" w:pos="-288"/>
          <w:tab w:val="left" w:pos="0"/>
        </w:tabs>
        <w:rPr>
          <w:sz w:val="22"/>
          <w:szCs w:val="22"/>
        </w:rPr>
      </w:pPr>
      <w:r w:rsidRPr="003140EB">
        <w:rPr>
          <w:sz w:val="22"/>
          <w:szCs w:val="22"/>
        </w:rPr>
        <w:t>Sincerely,</w:t>
      </w:r>
    </w:p>
    <w:p w:rsidR="00BF2906" w:rsidRPr="003140EB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BF2906" w:rsidRPr="003140EB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092830" w:rsidRPr="003140EB" w:rsidRDefault="00092830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092830" w:rsidRPr="003140EB" w:rsidRDefault="00092830" w:rsidP="00092830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3140EB">
        <w:rPr>
          <w:sz w:val="22"/>
          <w:szCs w:val="22"/>
        </w:rPr>
        <w:t>Jeff Levine, AICP</w:t>
      </w:r>
    </w:p>
    <w:p w:rsidR="00092830" w:rsidRPr="003140EB" w:rsidRDefault="00092830" w:rsidP="00092830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3140EB">
        <w:rPr>
          <w:sz w:val="22"/>
          <w:szCs w:val="22"/>
        </w:rPr>
        <w:t>Director of Planning and Urban Development</w:t>
      </w:r>
    </w:p>
    <w:p w:rsidR="004A66E2" w:rsidRPr="003140EB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:rsidR="004A66E2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16"/>
          <w:szCs w:val="16"/>
          <w:u w:val="single"/>
        </w:rPr>
      </w:pPr>
    </w:p>
    <w:p w:rsidR="0070595C" w:rsidRDefault="0070595C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16"/>
          <w:szCs w:val="16"/>
          <w:u w:val="single"/>
        </w:rPr>
      </w:pPr>
    </w:p>
    <w:p w:rsidR="00CF5CED" w:rsidRPr="005B497E" w:rsidRDefault="00CF5CED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16"/>
          <w:szCs w:val="16"/>
          <w:u w:val="single"/>
        </w:rPr>
      </w:pPr>
    </w:p>
    <w:p w:rsidR="00BF2906" w:rsidRPr="0068359A" w:rsidRDefault="00BF2906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</w:rPr>
      </w:pPr>
      <w:r w:rsidRPr="0068359A">
        <w:rPr>
          <w:sz w:val="20"/>
          <w:szCs w:val="20"/>
          <w:u w:val="single"/>
        </w:rPr>
        <w:lastRenderedPageBreak/>
        <w:t>Attachments</w:t>
      </w:r>
      <w:r w:rsidRPr="0068359A">
        <w:rPr>
          <w:sz w:val="20"/>
          <w:szCs w:val="20"/>
        </w:rPr>
        <w:t>:</w:t>
      </w:r>
    </w:p>
    <w:p w:rsidR="00BF2906" w:rsidRDefault="002978C4" w:rsidP="002978C4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0"/>
          <w:szCs w:val="20"/>
        </w:rPr>
      </w:pPr>
      <w:r w:rsidRPr="0068359A">
        <w:rPr>
          <w:sz w:val="20"/>
          <w:szCs w:val="20"/>
        </w:rPr>
        <w:t>Request letter</w:t>
      </w:r>
      <w:r w:rsidR="007527E1" w:rsidRPr="0068359A">
        <w:rPr>
          <w:sz w:val="20"/>
          <w:szCs w:val="20"/>
        </w:rPr>
        <w:t xml:space="preserve"> from </w:t>
      </w:r>
      <w:r w:rsidR="009807B9">
        <w:rPr>
          <w:sz w:val="20"/>
          <w:szCs w:val="20"/>
        </w:rPr>
        <w:t xml:space="preserve">Jason </w:t>
      </w:r>
      <w:proofErr w:type="spellStart"/>
      <w:r w:rsidR="009807B9">
        <w:rPr>
          <w:sz w:val="20"/>
          <w:szCs w:val="20"/>
        </w:rPr>
        <w:t>Blais</w:t>
      </w:r>
      <w:proofErr w:type="spellEnd"/>
      <w:r w:rsidR="009807B9">
        <w:rPr>
          <w:sz w:val="20"/>
          <w:szCs w:val="20"/>
        </w:rPr>
        <w:t xml:space="preserve">, </w:t>
      </w:r>
      <w:r w:rsidR="007971FD">
        <w:rPr>
          <w:sz w:val="20"/>
          <w:szCs w:val="20"/>
        </w:rPr>
        <w:t>September 23, 2016</w:t>
      </w:r>
    </w:p>
    <w:p w:rsidR="00092830" w:rsidRPr="008634A5" w:rsidRDefault="00BC1460" w:rsidP="008634A5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0"/>
          <w:szCs w:val="20"/>
        </w:rPr>
      </w:pPr>
      <w:r>
        <w:rPr>
          <w:sz w:val="20"/>
          <w:szCs w:val="20"/>
        </w:rPr>
        <w:t>Site plan approval letter</w:t>
      </w:r>
    </w:p>
    <w:p w:rsidR="004A66E2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16"/>
          <w:szCs w:val="16"/>
        </w:rPr>
      </w:pPr>
    </w:p>
    <w:p w:rsidR="00BF2906" w:rsidRPr="0068359A" w:rsidRDefault="004A66E2" w:rsidP="00BF2906">
      <w:pPr>
        <w:tabs>
          <w:tab w:val="left" w:pos="720"/>
          <w:tab w:val="left" w:pos="5580"/>
        </w:tabs>
        <w:outlineLvl w:val="0"/>
        <w:rPr>
          <w:sz w:val="20"/>
          <w:szCs w:val="20"/>
        </w:rPr>
      </w:pPr>
      <w:r w:rsidRPr="0068359A">
        <w:rPr>
          <w:sz w:val="20"/>
          <w:szCs w:val="20"/>
        </w:rPr>
        <w:t>Electronic cc:</w:t>
      </w:r>
      <w:r w:rsidR="00BF2906" w:rsidRPr="0068359A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7527E1" w:rsidTr="00166779">
        <w:tc>
          <w:tcPr>
            <w:tcW w:w="5220" w:type="dxa"/>
          </w:tcPr>
          <w:p w:rsidR="00584401" w:rsidRPr="00584401" w:rsidRDefault="00584401" w:rsidP="00584401">
            <w:pPr>
              <w:tabs>
                <w:tab w:val="left" w:pos="-1152"/>
                <w:tab w:val="left" w:pos="-864"/>
                <w:tab w:val="left" w:pos="-288"/>
                <w:tab w:val="left" w:pos="0"/>
                <w:tab w:val="left" w:pos="360"/>
                <w:tab w:val="left" w:pos="900"/>
              </w:tabs>
              <w:rPr>
                <w:sz w:val="16"/>
                <w:szCs w:val="16"/>
              </w:rPr>
            </w:pPr>
            <w:r w:rsidRPr="00584401">
              <w:rPr>
                <w:sz w:val="16"/>
                <w:szCs w:val="16"/>
              </w:rPr>
              <w:t>Jeff Levine, AICP, Director of Planning and Urban Development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Barbara </w:t>
            </w:r>
            <w:proofErr w:type="spellStart"/>
            <w:r w:rsidRPr="006A544A">
              <w:rPr>
                <w:sz w:val="16"/>
                <w:szCs w:val="16"/>
              </w:rPr>
              <w:t>Barhydt</w:t>
            </w:r>
            <w:proofErr w:type="spellEnd"/>
            <w:r w:rsidRPr="006A544A">
              <w:rPr>
                <w:sz w:val="16"/>
                <w:szCs w:val="16"/>
              </w:rPr>
              <w:t>, Development Review Services Manager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 Fraser,</w:t>
            </w:r>
            <w:r w:rsidR="006835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Planner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Philip </w:t>
            </w:r>
            <w:proofErr w:type="spellStart"/>
            <w:r w:rsidRPr="006A544A">
              <w:rPr>
                <w:sz w:val="16"/>
                <w:szCs w:val="16"/>
              </w:rPr>
              <w:t>DiPierro</w:t>
            </w:r>
            <w:proofErr w:type="spellEnd"/>
            <w:r w:rsidRPr="006A544A">
              <w:rPr>
                <w:sz w:val="16"/>
                <w:szCs w:val="16"/>
              </w:rPr>
              <w:t>, Development Review Coordinator, Planning</w:t>
            </w:r>
          </w:p>
          <w:p w:rsidR="007527E1" w:rsidRPr="006A544A" w:rsidRDefault="00092830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 Machado, </w:t>
            </w:r>
            <w:r w:rsidR="007527E1" w:rsidRPr="006A544A">
              <w:rPr>
                <w:sz w:val="16"/>
                <w:szCs w:val="16"/>
              </w:rPr>
              <w:t xml:space="preserve"> Zoning Administrator,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Tammy Munson, Inspection Division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proofErr w:type="spellStart"/>
            <w:r w:rsidRPr="006A544A">
              <w:rPr>
                <w:sz w:val="16"/>
                <w:szCs w:val="16"/>
              </w:rPr>
              <w:t>Lannie</w:t>
            </w:r>
            <w:proofErr w:type="spellEnd"/>
            <w:r w:rsidRPr="006A544A">
              <w:rPr>
                <w:sz w:val="16"/>
                <w:szCs w:val="16"/>
              </w:rPr>
              <w:t xml:space="preserve"> Dobson, Administration,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Michael </w:t>
            </w:r>
            <w:proofErr w:type="spellStart"/>
            <w:r w:rsidRPr="006A544A">
              <w:rPr>
                <w:sz w:val="16"/>
                <w:szCs w:val="16"/>
              </w:rPr>
              <w:t>Bobinsky</w:t>
            </w:r>
            <w:proofErr w:type="spellEnd"/>
            <w:r w:rsidRPr="006A544A">
              <w:rPr>
                <w:sz w:val="16"/>
                <w:szCs w:val="16"/>
              </w:rPr>
              <w:t>, Public Services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Katherine </w:t>
            </w:r>
            <w:proofErr w:type="spellStart"/>
            <w:r w:rsidRPr="006A544A">
              <w:rPr>
                <w:sz w:val="16"/>
                <w:szCs w:val="16"/>
              </w:rPr>
              <w:t>Earley</w:t>
            </w:r>
            <w:proofErr w:type="spellEnd"/>
            <w:r w:rsidRPr="006A544A">
              <w:rPr>
                <w:sz w:val="16"/>
                <w:szCs w:val="16"/>
              </w:rPr>
              <w:t>, Engineering Services Manager, Public Services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Bill Clark, Project Engineer, Public Services</w:t>
            </w:r>
          </w:p>
          <w:p w:rsidR="007527E1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David Margolis-</w:t>
            </w:r>
            <w:proofErr w:type="spellStart"/>
            <w:r w:rsidRPr="006A544A">
              <w:rPr>
                <w:sz w:val="16"/>
                <w:szCs w:val="16"/>
              </w:rPr>
              <w:t>Pineo</w:t>
            </w:r>
            <w:proofErr w:type="spellEnd"/>
            <w:r w:rsidRPr="006A544A">
              <w:rPr>
                <w:sz w:val="16"/>
                <w:szCs w:val="16"/>
              </w:rPr>
              <w:t>, Deputy City Engineer, Public Services</w:t>
            </w:r>
          </w:p>
          <w:p w:rsidR="007527E1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Doug </w:t>
            </w:r>
            <w:proofErr w:type="spellStart"/>
            <w:r w:rsidRPr="006A544A">
              <w:rPr>
                <w:sz w:val="16"/>
                <w:szCs w:val="16"/>
              </w:rPr>
              <w:t>Roncarati</w:t>
            </w:r>
            <w:proofErr w:type="spellEnd"/>
            <w:r w:rsidRPr="006A544A">
              <w:rPr>
                <w:sz w:val="16"/>
                <w:szCs w:val="16"/>
              </w:rPr>
              <w:t xml:space="preserve">, </w:t>
            </w:r>
            <w:proofErr w:type="spellStart"/>
            <w:r w:rsidRPr="006A544A">
              <w:rPr>
                <w:sz w:val="16"/>
                <w:szCs w:val="16"/>
              </w:rPr>
              <w:t>Stormwater</w:t>
            </w:r>
            <w:proofErr w:type="spellEnd"/>
            <w:r w:rsidRPr="006A544A">
              <w:rPr>
                <w:sz w:val="16"/>
                <w:szCs w:val="16"/>
              </w:rPr>
              <w:t xml:space="preserve"> Coordinator, Public Services</w:t>
            </w:r>
          </w:p>
          <w:p w:rsidR="007527E1" w:rsidRDefault="0068359A" w:rsidP="0068359A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 w:rsidRPr="006A544A">
              <w:rPr>
                <w:sz w:val="16"/>
                <w:szCs w:val="16"/>
              </w:rPr>
              <w:t xml:space="preserve">Greg Vining, Associate Engineer, Public Services </w:t>
            </w:r>
          </w:p>
        </w:tc>
        <w:tc>
          <w:tcPr>
            <w:tcW w:w="5220" w:type="dxa"/>
          </w:tcPr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Michelle Sweeney, Associate Engineer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John Low, Associate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Rhonda </w:t>
            </w:r>
            <w:proofErr w:type="spellStart"/>
            <w:r w:rsidRPr="006A544A">
              <w:rPr>
                <w:sz w:val="16"/>
                <w:szCs w:val="16"/>
              </w:rPr>
              <w:t>Zazzara</w:t>
            </w:r>
            <w:proofErr w:type="spellEnd"/>
            <w:r w:rsidRPr="006A544A">
              <w:rPr>
                <w:sz w:val="16"/>
                <w:szCs w:val="16"/>
              </w:rPr>
              <w:t>, Field Inspection Coordinator,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Mike Farmer, Project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Jane Ward, Administration,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Jeff </w:t>
            </w:r>
            <w:proofErr w:type="spellStart"/>
            <w:r w:rsidRPr="006A544A">
              <w:rPr>
                <w:sz w:val="16"/>
                <w:szCs w:val="16"/>
              </w:rPr>
              <w:t>Tarling</w:t>
            </w:r>
            <w:proofErr w:type="spellEnd"/>
            <w:r w:rsidRPr="006A544A">
              <w:rPr>
                <w:sz w:val="16"/>
                <w:szCs w:val="16"/>
              </w:rPr>
              <w:t>, City Arborist,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Jeremiah Bartlett, Public Services</w:t>
            </w:r>
          </w:p>
          <w:p w:rsidR="007527E1" w:rsidRDefault="00092830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Keith </w:t>
            </w:r>
            <w:proofErr w:type="spellStart"/>
            <w:r>
              <w:rPr>
                <w:sz w:val="16"/>
                <w:szCs w:val="16"/>
              </w:rPr>
              <w:t>Gautreau</w:t>
            </w:r>
            <w:proofErr w:type="spellEnd"/>
            <w:r w:rsidR="007527E1" w:rsidRPr="006A544A">
              <w:rPr>
                <w:sz w:val="16"/>
                <w:szCs w:val="16"/>
              </w:rPr>
              <w:t>, Fire Department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Danielle West-</w:t>
            </w:r>
            <w:proofErr w:type="spellStart"/>
            <w:r>
              <w:rPr>
                <w:sz w:val="16"/>
                <w:szCs w:val="16"/>
              </w:rPr>
              <w:t>Chuhta</w:t>
            </w:r>
            <w:proofErr w:type="spellEnd"/>
            <w:r>
              <w:rPr>
                <w:sz w:val="16"/>
                <w:szCs w:val="16"/>
              </w:rPr>
              <w:t>, Corporation Counsel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Thomas </w:t>
            </w:r>
            <w:proofErr w:type="spellStart"/>
            <w:r w:rsidRPr="006A544A">
              <w:rPr>
                <w:sz w:val="16"/>
                <w:szCs w:val="16"/>
              </w:rPr>
              <w:t>Errico</w:t>
            </w:r>
            <w:proofErr w:type="spellEnd"/>
            <w:r w:rsidRPr="006A544A">
              <w:rPr>
                <w:sz w:val="16"/>
                <w:szCs w:val="16"/>
              </w:rPr>
              <w:t>, P.E., TY Lin Associates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David </w:t>
            </w:r>
            <w:proofErr w:type="spellStart"/>
            <w:r w:rsidRPr="006A544A">
              <w:rPr>
                <w:sz w:val="16"/>
                <w:szCs w:val="16"/>
              </w:rPr>
              <w:t>Senus</w:t>
            </w:r>
            <w:proofErr w:type="spellEnd"/>
            <w:r w:rsidRPr="006A544A">
              <w:rPr>
                <w:sz w:val="16"/>
                <w:szCs w:val="16"/>
              </w:rPr>
              <w:t>, P.E., Woodard and Curran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Rick Blackburn, Assessor’s Department</w:t>
            </w:r>
          </w:p>
          <w:p w:rsidR="00166779" w:rsidRDefault="007527E1" w:rsidP="0068359A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 w:rsidRPr="006A544A">
              <w:rPr>
                <w:sz w:val="16"/>
                <w:szCs w:val="16"/>
              </w:rPr>
              <w:t>Approval Letter File</w:t>
            </w:r>
          </w:p>
        </w:tc>
      </w:tr>
    </w:tbl>
    <w:p w:rsidR="006C3001" w:rsidRDefault="006C3001" w:rsidP="00166779"/>
    <w:p w:rsidR="00092830" w:rsidRDefault="00092830" w:rsidP="00166779"/>
    <w:p w:rsidR="00092830" w:rsidRDefault="00092830" w:rsidP="00166779"/>
    <w:p w:rsidR="00092830" w:rsidRDefault="00092830" w:rsidP="00092830">
      <w:pPr>
        <w:jc w:val="right"/>
        <w:rPr>
          <w:b/>
        </w:rPr>
      </w:pPr>
    </w:p>
    <w:p w:rsidR="00092830" w:rsidRPr="00092830" w:rsidRDefault="00092830" w:rsidP="00092830">
      <w:pPr>
        <w:jc w:val="right"/>
        <w:rPr>
          <w:b/>
        </w:rPr>
      </w:pPr>
    </w:p>
    <w:p w:rsidR="00092830" w:rsidRDefault="00092830">
      <w:pPr>
        <w:jc w:val="right"/>
        <w:rPr>
          <w:b/>
        </w:rPr>
      </w:pPr>
    </w:p>
    <w:p w:rsidR="00494133" w:rsidRDefault="00494133">
      <w:pPr>
        <w:spacing w:after="200" w:line="276" w:lineRule="auto"/>
        <w:rPr>
          <w:b/>
        </w:rPr>
      </w:pPr>
    </w:p>
    <w:sectPr w:rsidR="00494133" w:rsidSect="002711A9">
      <w:headerReference w:type="default" r:id="rId10"/>
      <w:footerReference w:type="default" r:id="rId11"/>
      <w:pgSz w:w="12240" w:h="15840"/>
      <w:pgMar w:top="450" w:right="810" w:bottom="630" w:left="1008" w:header="540" w:footer="5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A1" w:rsidRDefault="008702A1" w:rsidP="007A3BE1">
      <w:r>
        <w:separator/>
      </w:r>
    </w:p>
  </w:endnote>
  <w:endnote w:type="continuationSeparator" w:id="0">
    <w:p w:rsidR="008702A1" w:rsidRDefault="008702A1" w:rsidP="007A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1" w:rsidRPr="00A73045" w:rsidRDefault="00A73045" w:rsidP="00A73045">
    <w:pPr>
      <w:pStyle w:val="Footer"/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 w:rsidR="008F29C0">
      <w:rPr>
        <w:i/>
        <w:noProof/>
        <w:sz w:val="16"/>
        <w:szCs w:val="16"/>
      </w:rPr>
      <w:t>O:\PLAN\5 DEVELOPMENT REVIEW\1Dev Rev Projects\Fore St. - 158 (AC Hotel)\7. Post-Approval\advance site work\158 Fore_approval for advance site work.docx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A1" w:rsidRDefault="008702A1" w:rsidP="007A3BE1">
      <w:r>
        <w:separator/>
      </w:r>
    </w:p>
  </w:footnote>
  <w:footnote w:type="continuationSeparator" w:id="0">
    <w:p w:rsidR="008702A1" w:rsidRDefault="008702A1" w:rsidP="007A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E1" w:rsidRDefault="008F29C0">
    <w:pPr>
      <w:pStyle w:val="Header"/>
      <w:jc w:val="center"/>
    </w:pPr>
    <w:sdt>
      <w:sdtPr>
        <w:id w:val="547480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32E1">
          <w:fldChar w:fldCharType="begin"/>
        </w:r>
        <w:r w:rsidR="00DE32E1">
          <w:instrText xml:space="preserve"> PAGE   \* MERGEFORMAT </w:instrText>
        </w:r>
        <w:r w:rsidR="00DE32E1">
          <w:fldChar w:fldCharType="separate"/>
        </w:r>
        <w:r>
          <w:rPr>
            <w:noProof/>
          </w:rPr>
          <w:t>2</w:t>
        </w:r>
        <w:r w:rsidR="00DE32E1">
          <w:rPr>
            <w:noProof/>
          </w:rPr>
          <w:fldChar w:fldCharType="end"/>
        </w:r>
        <w:r w:rsidR="00DE32E1">
          <w:rPr>
            <w:noProof/>
          </w:rPr>
          <w:t>.</w:t>
        </w:r>
      </w:sdtContent>
    </w:sdt>
  </w:p>
  <w:p w:rsidR="00DE32E1" w:rsidRDefault="00DE3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7F"/>
    <w:multiLevelType w:val="hybridMultilevel"/>
    <w:tmpl w:val="29167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353620"/>
    <w:multiLevelType w:val="hybridMultilevel"/>
    <w:tmpl w:val="558A03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75A55"/>
    <w:multiLevelType w:val="hybridMultilevel"/>
    <w:tmpl w:val="D04435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74D14"/>
    <w:multiLevelType w:val="hybridMultilevel"/>
    <w:tmpl w:val="04D4A0C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B2B72"/>
    <w:multiLevelType w:val="hybridMultilevel"/>
    <w:tmpl w:val="CD4C9B8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02376DA"/>
    <w:multiLevelType w:val="hybridMultilevel"/>
    <w:tmpl w:val="A8F8B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A1A10"/>
    <w:multiLevelType w:val="hybridMultilevel"/>
    <w:tmpl w:val="B6FEE71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A76CB"/>
    <w:multiLevelType w:val="hybridMultilevel"/>
    <w:tmpl w:val="A058B7A6"/>
    <w:lvl w:ilvl="0" w:tplc="4F060D2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E1CB1"/>
    <w:multiLevelType w:val="multilevel"/>
    <w:tmpl w:val="FCB4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F3136"/>
    <w:multiLevelType w:val="hybridMultilevel"/>
    <w:tmpl w:val="DF94AE34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F5003"/>
    <w:multiLevelType w:val="multilevel"/>
    <w:tmpl w:val="0DF0072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A7D25"/>
    <w:multiLevelType w:val="hybridMultilevel"/>
    <w:tmpl w:val="CEE60DCC"/>
    <w:lvl w:ilvl="0" w:tplc="4DD8C1E4">
      <w:numFmt w:val="bullet"/>
      <w:lvlText w:val="·"/>
      <w:lvlJc w:val="left"/>
      <w:pPr>
        <w:ind w:left="930" w:hanging="57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E0D40"/>
    <w:multiLevelType w:val="hybridMultilevel"/>
    <w:tmpl w:val="21C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100E7"/>
    <w:multiLevelType w:val="hybridMultilevel"/>
    <w:tmpl w:val="83560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52CF7"/>
    <w:multiLevelType w:val="hybridMultilevel"/>
    <w:tmpl w:val="6E54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2833"/>
    <w:multiLevelType w:val="hybridMultilevel"/>
    <w:tmpl w:val="E91673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776064"/>
    <w:multiLevelType w:val="multilevel"/>
    <w:tmpl w:val="6CE4E0E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6"/>
    <w:rsid w:val="00021096"/>
    <w:rsid w:val="00026AED"/>
    <w:rsid w:val="00056EC8"/>
    <w:rsid w:val="00066739"/>
    <w:rsid w:val="00092830"/>
    <w:rsid w:val="001136CC"/>
    <w:rsid w:val="00114CA7"/>
    <w:rsid w:val="00166779"/>
    <w:rsid w:val="0017498F"/>
    <w:rsid w:val="00182EE4"/>
    <w:rsid w:val="0018742B"/>
    <w:rsid w:val="001A5D83"/>
    <w:rsid w:val="001C5B94"/>
    <w:rsid w:val="002066FD"/>
    <w:rsid w:val="00230560"/>
    <w:rsid w:val="002350DB"/>
    <w:rsid w:val="002711A9"/>
    <w:rsid w:val="00297673"/>
    <w:rsid w:val="002978C4"/>
    <w:rsid w:val="002C2307"/>
    <w:rsid w:val="003140EB"/>
    <w:rsid w:val="003B0A69"/>
    <w:rsid w:val="003F4342"/>
    <w:rsid w:val="00416AB9"/>
    <w:rsid w:val="004416AC"/>
    <w:rsid w:val="00446A9B"/>
    <w:rsid w:val="004857D9"/>
    <w:rsid w:val="00494133"/>
    <w:rsid w:val="004A66E2"/>
    <w:rsid w:val="004C0599"/>
    <w:rsid w:val="004D4E4B"/>
    <w:rsid w:val="00553BFE"/>
    <w:rsid w:val="00577081"/>
    <w:rsid w:val="00584401"/>
    <w:rsid w:val="005B497E"/>
    <w:rsid w:val="006135FF"/>
    <w:rsid w:val="00634A3A"/>
    <w:rsid w:val="0068359A"/>
    <w:rsid w:val="006A53CC"/>
    <w:rsid w:val="006C3001"/>
    <w:rsid w:val="006F572A"/>
    <w:rsid w:val="0070595C"/>
    <w:rsid w:val="007527E1"/>
    <w:rsid w:val="007971FD"/>
    <w:rsid w:val="007A3BE1"/>
    <w:rsid w:val="00820069"/>
    <w:rsid w:val="00862FDC"/>
    <w:rsid w:val="008634A5"/>
    <w:rsid w:val="008702A1"/>
    <w:rsid w:val="008F29C0"/>
    <w:rsid w:val="00905117"/>
    <w:rsid w:val="009807B9"/>
    <w:rsid w:val="009929F6"/>
    <w:rsid w:val="009A2893"/>
    <w:rsid w:val="009A6D7C"/>
    <w:rsid w:val="009B49D9"/>
    <w:rsid w:val="009E0EFE"/>
    <w:rsid w:val="009F7ACD"/>
    <w:rsid w:val="00A73045"/>
    <w:rsid w:val="00B03A00"/>
    <w:rsid w:val="00B90B97"/>
    <w:rsid w:val="00BC1460"/>
    <w:rsid w:val="00BC7583"/>
    <w:rsid w:val="00BF2906"/>
    <w:rsid w:val="00C13523"/>
    <w:rsid w:val="00C34CD2"/>
    <w:rsid w:val="00C708A1"/>
    <w:rsid w:val="00CA23D1"/>
    <w:rsid w:val="00CF5CED"/>
    <w:rsid w:val="00D742BD"/>
    <w:rsid w:val="00DC30C7"/>
    <w:rsid w:val="00DE32E1"/>
    <w:rsid w:val="00DF7981"/>
    <w:rsid w:val="00E32E63"/>
    <w:rsid w:val="00E65322"/>
    <w:rsid w:val="00E95AA9"/>
    <w:rsid w:val="00EB54A0"/>
    <w:rsid w:val="00EE1360"/>
    <w:rsid w:val="00EE63A9"/>
    <w:rsid w:val="00F429AB"/>
    <w:rsid w:val="00F5543C"/>
    <w:rsid w:val="00F841B6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4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B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4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B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17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179D-6EE1-4E56-B870-FD116968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HCD</cp:lastModifiedBy>
  <cp:revision>7</cp:revision>
  <cp:lastPrinted>2016-10-13T16:31:00Z</cp:lastPrinted>
  <dcterms:created xsi:type="dcterms:W3CDTF">2016-09-26T19:36:00Z</dcterms:created>
  <dcterms:modified xsi:type="dcterms:W3CDTF">2016-10-13T16:31:00Z</dcterms:modified>
</cp:coreProperties>
</file>