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3FA" w:rsidRPr="00F45A9C" w:rsidRDefault="001253FA" w:rsidP="001253FA">
      <w:pPr>
        <w:pStyle w:val="Heading1"/>
        <w:numPr>
          <w:ilvl w:val="0"/>
          <w:numId w:val="0"/>
        </w:numPr>
        <w:rPr>
          <w:sz w:val="20"/>
        </w:rPr>
      </w:pPr>
      <w:bookmarkStart w:id="0" w:name="_Toc365621042"/>
      <w:bookmarkStart w:id="1" w:name="_Toc366225549"/>
      <w:bookmarkStart w:id="2" w:name="_Toc366496849"/>
      <w:bookmarkStart w:id="3" w:name="_Toc393809903"/>
      <w:r w:rsidRPr="00F45A9C">
        <w:rPr>
          <w:sz w:val="20"/>
        </w:rPr>
        <w:t>Long Term Operation &amp; Maintenance Plan</w:t>
      </w:r>
      <w:bookmarkEnd w:id="0"/>
      <w:bookmarkEnd w:id="1"/>
      <w:bookmarkEnd w:id="2"/>
      <w:bookmarkEnd w:id="3"/>
    </w:p>
    <w:p w:rsidR="001253FA" w:rsidRDefault="001253FA" w:rsidP="001253FA">
      <w:pPr>
        <w:rPr>
          <w:rFonts w:cs="Arial"/>
          <w:szCs w:val="20"/>
        </w:rPr>
      </w:pPr>
      <w:r w:rsidRPr="00045A9D">
        <w:rPr>
          <w:rFonts w:cs="Arial"/>
          <w:szCs w:val="20"/>
        </w:rPr>
        <w:t xml:space="preserve">It is the intent of this Operation and Maintenance Plan to identify the areas of this site that need special attention and consideration, as well as implementing a plan to assure routine maintenance.  By identifying the areas of concern as well as implementing a frequent and routine maintenance schedule the site will maintain a </w:t>
      </w:r>
      <w:r>
        <w:rPr>
          <w:rFonts w:cs="Arial"/>
          <w:szCs w:val="20"/>
        </w:rPr>
        <w:t>high quality of stormwater runoff.</w:t>
      </w:r>
    </w:p>
    <w:p w:rsidR="001253FA" w:rsidRPr="00524280" w:rsidRDefault="001253FA" w:rsidP="001253FA">
      <w:pPr>
        <w:contextualSpacing/>
        <w:rPr>
          <w:rFonts w:cs="Arial"/>
          <w:b/>
          <w:szCs w:val="20"/>
        </w:rPr>
      </w:pPr>
      <w:r w:rsidRPr="00524280">
        <w:rPr>
          <w:rFonts w:cs="Arial"/>
          <w:b/>
          <w:szCs w:val="20"/>
        </w:rPr>
        <w:t>Annual Reporting Requirements</w:t>
      </w:r>
    </w:p>
    <w:p w:rsidR="001253FA" w:rsidRDefault="001253FA" w:rsidP="001253FA">
      <w:pPr>
        <w:contextualSpacing/>
      </w:pPr>
      <w:r>
        <w:t>The owner or operator of a BMP or a qualified post-construction stormwater inspector hired by that person, shall, on or by June 30 of each year, provide a completed and signed certification to City of Portland Department of Public Services (DPS) in a form provided by DPS, certifying that the person has inspected the BMP(s) and that they are adequately maintained and functioning as intended by the approved post-construction stormwater management plan, or that they require maintenance or repair, including the record of the deficiency and corrective action(s) taken.</w:t>
      </w:r>
    </w:p>
    <w:p w:rsidR="001253FA" w:rsidRPr="00F45A9C" w:rsidRDefault="00F45A9C" w:rsidP="001253FA">
      <w:pPr>
        <w:pStyle w:val="Heading2"/>
        <w:rPr>
          <w:sz w:val="20"/>
        </w:rPr>
      </w:pPr>
      <w:bookmarkStart w:id="4" w:name="_Toc365621043"/>
      <w:bookmarkStart w:id="5" w:name="_Toc366225550"/>
      <w:bookmarkStart w:id="6" w:name="_Toc366496850"/>
      <w:bookmarkStart w:id="7" w:name="_Toc393809904"/>
      <w:r w:rsidRPr="00F45A9C">
        <w:rPr>
          <w:sz w:val="20"/>
        </w:rPr>
        <w:t>C</w:t>
      </w:r>
      <w:r w:rsidR="001253FA" w:rsidRPr="00F45A9C">
        <w:rPr>
          <w:sz w:val="20"/>
        </w:rPr>
        <w:t>ontact/Responsible Party</w:t>
      </w:r>
      <w:bookmarkEnd w:id="4"/>
      <w:bookmarkEnd w:id="5"/>
      <w:bookmarkEnd w:id="6"/>
      <w:bookmarkEnd w:id="7"/>
    </w:p>
    <w:p w:rsidR="001253FA" w:rsidRDefault="00290D5D" w:rsidP="001253FA">
      <w:pPr>
        <w:spacing w:after="0"/>
      </w:pPr>
      <w:r>
        <w:t xml:space="preserve">72 </w:t>
      </w:r>
      <w:proofErr w:type="spellStart"/>
      <w:r>
        <w:t>Munjoy</w:t>
      </w:r>
      <w:proofErr w:type="spellEnd"/>
      <w:r>
        <w:t xml:space="preserve"> Street Condominium Association</w:t>
      </w:r>
    </w:p>
    <w:p w:rsidR="00290D5D" w:rsidRDefault="00290D5D" w:rsidP="001253FA">
      <w:pPr>
        <w:spacing w:after="0"/>
      </w:pPr>
      <w:r>
        <w:t xml:space="preserve">72 </w:t>
      </w:r>
      <w:proofErr w:type="spellStart"/>
      <w:r>
        <w:t>Munjoy</w:t>
      </w:r>
      <w:proofErr w:type="spellEnd"/>
      <w:r>
        <w:t xml:space="preserve"> Street</w:t>
      </w:r>
    </w:p>
    <w:p w:rsidR="00290D5D" w:rsidRPr="001253FA" w:rsidRDefault="00290D5D" w:rsidP="001253FA">
      <w:pPr>
        <w:spacing w:after="0"/>
      </w:pPr>
      <w:r>
        <w:t>Portland, ME 04101</w:t>
      </w:r>
    </w:p>
    <w:p w:rsidR="001253FA" w:rsidRDefault="001253FA" w:rsidP="001253FA">
      <w:pPr>
        <w:spacing w:after="0"/>
      </w:pPr>
    </w:p>
    <w:p w:rsidR="001253FA" w:rsidRPr="00FA612B" w:rsidRDefault="001253FA" w:rsidP="001253FA">
      <w:pPr>
        <w:spacing w:after="0"/>
        <w:jc w:val="left"/>
        <w:rPr>
          <w:rFonts w:cs="Arial"/>
          <w:szCs w:val="20"/>
        </w:rPr>
      </w:pPr>
      <w:r w:rsidRPr="00FA612B">
        <w:rPr>
          <w:rFonts w:cs="Arial"/>
          <w:szCs w:val="20"/>
        </w:rPr>
        <w:t>(Note:</w:t>
      </w:r>
      <w:r>
        <w:rPr>
          <w:rFonts w:cs="Arial"/>
          <w:szCs w:val="20"/>
        </w:rPr>
        <w:t xml:space="preserve"> </w:t>
      </w:r>
      <w:r w:rsidRPr="00FA612B">
        <w:rPr>
          <w:rFonts w:cs="Arial"/>
          <w:szCs w:val="20"/>
        </w:rPr>
        <w:t>The contact information for the Contact/Responsible Party shall be kept current.</w:t>
      </w:r>
      <w:r>
        <w:rPr>
          <w:rFonts w:cs="Arial"/>
          <w:szCs w:val="20"/>
        </w:rPr>
        <w:t xml:space="preserve">  </w:t>
      </w:r>
      <w:r w:rsidRPr="00FA612B">
        <w:rPr>
          <w:rFonts w:cs="Arial"/>
          <w:szCs w:val="20"/>
        </w:rPr>
        <w:t>If ownership changes, the Operation and Maintenance Plan must be transferred to the new party.)</w:t>
      </w:r>
    </w:p>
    <w:p w:rsidR="001253FA" w:rsidRPr="00F45A9C" w:rsidRDefault="00F45A9C" w:rsidP="001253FA">
      <w:pPr>
        <w:pStyle w:val="Heading2"/>
        <w:rPr>
          <w:sz w:val="20"/>
        </w:rPr>
      </w:pPr>
      <w:bookmarkStart w:id="8" w:name="_Toc365621044"/>
      <w:bookmarkStart w:id="9" w:name="_Toc366225551"/>
      <w:bookmarkStart w:id="10" w:name="_Toc366496851"/>
      <w:bookmarkStart w:id="11" w:name="_Toc393809905"/>
      <w:r w:rsidRPr="00F45A9C">
        <w:rPr>
          <w:sz w:val="20"/>
        </w:rPr>
        <w:t>M</w:t>
      </w:r>
      <w:r w:rsidR="001253FA" w:rsidRPr="00F45A9C">
        <w:rPr>
          <w:sz w:val="20"/>
        </w:rPr>
        <w:t>aintenance Items</w:t>
      </w:r>
      <w:bookmarkEnd w:id="8"/>
      <w:bookmarkEnd w:id="9"/>
      <w:bookmarkEnd w:id="10"/>
      <w:bookmarkEnd w:id="11"/>
    </w:p>
    <w:p w:rsidR="001253FA" w:rsidRPr="00176D22" w:rsidRDefault="001253FA" w:rsidP="001253FA">
      <w:pPr>
        <w:rPr>
          <w:rFonts w:cs="Arial"/>
          <w:szCs w:val="20"/>
        </w:rPr>
      </w:pPr>
      <w:r w:rsidRPr="00176D22">
        <w:rPr>
          <w:rFonts w:cs="Arial"/>
          <w:szCs w:val="20"/>
        </w:rPr>
        <w:t>Maintenance of the following items shall be recorded:</w:t>
      </w:r>
    </w:p>
    <w:p w:rsidR="001253FA" w:rsidRPr="00176D22" w:rsidRDefault="001253FA" w:rsidP="001253FA">
      <w:pPr>
        <w:numPr>
          <w:ilvl w:val="0"/>
          <w:numId w:val="2"/>
        </w:numPr>
        <w:tabs>
          <w:tab w:val="num" w:pos="720"/>
          <w:tab w:val="left" w:pos="1080"/>
        </w:tabs>
        <w:spacing w:after="0"/>
        <w:ind w:left="720" w:firstLine="0"/>
        <w:jc w:val="left"/>
        <w:rPr>
          <w:rFonts w:cs="Arial"/>
          <w:szCs w:val="20"/>
        </w:rPr>
      </w:pPr>
      <w:r w:rsidRPr="00176D22">
        <w:rPr>
          <w:rFonts w:cs="Arial"/>
          <w:szCs w:val="20"/>
        </w:rPr>
        <w:t>Litter/Debris Removal</w:t>
      </w:r>
    </w:p>
    <w:p w:rsidR="001253FA" w:rsidRPr="00176D22" w:rsidRDefault="001253FA" w:rsidP="001253FA">
      <w:pPr>
        <w:numPr>
          <w:ilvl w:val="0"/>
          <w:numId w:val="2"/>
        </w:numPr>
        <w:tabs>
          <w:tab w:val="num" w:pos="720"/>
          <w:tab w:val="left" w:pos="1080"/>
        </w:tabs>
        <w:spacing w:after="0"/>
        <w:ind w:left="720" w:firstLine="0"/>
        <w:jc w:val="left"/>
        <w:rPr>
          <w:rFonts w:cs="Arial"/>
          <w:szCs w:val="20"/>
        </w:rPr>
      </w:pPr>
      <w:r w:rsidRPr="00176D22">
        <w:rPr>
          <w:rFonts w:cs="Arial"/>
          <w:szCs w:val="20"/>
        </w:rPr>
        <w:t>Landscaping</w:t>
      </w:r>
    </w:p>
    <w:p w:rsidR="001253FA" w:rsidRPr="00176D22" w:rsidRDefault="001253FA" w:rsidP="001253FA">
      <w:pPr>
        <w:numPr>
          <w:ilvl w:val="0"/>
          <w:numId w:val="2"/>
        </w:numPr>
        <w:tabs>
          <w:tab w:val="num" w:pos="720"/>
          <w:tab w:val="left" w:pos="1080"/>
        </w:tabs>
        <w:spacing w:after="0"/>
        <w:ind w:left="720" w:firstLine="0"/>
        <w:jc w:val="left"/>
        <w:rPr>
          <w:rFonts w:cs="Arial"/>
          <w:szCs w:val="20"/>
        </w:rPr>
      </w:pPr>
      <w:r w:rsidRPr="00176D22">
        <w:rPr>
          <w:rFonts w:cs="Arial"/>
          <w:szCs w:val="20"/>
        </w:rPr>
        <w:t>Catch</w:t>
      </w:r>
      <w:r>
        <w:rPr>
          <w:rFonts w:cs="Arial"/>
          <w:szCs w:val="20"/>
        </w:rPr>
        <w:t xml:space="preserve"> </w:t>
      </w:r>
      <w:r w:rsidRPr="00176D22">
        <w:rPr>
          <w:rFonts w:cs="Arial"/>
          <w:szCs w:val="20"/>
        </w:rPr>
        <w:t>basin</w:t>
      </w:r>
      <w:r>
        <w:rPr>
          <w:rFonts w:cs="Arial"/>
          <w:szCs w:val="20"/>
        </w:rPr>
        <w:t>/Yard drain</w:t>
      </w:r>
      <w:r w:rsidRPr="00176D22">
        <w:rPr>
          <w:rFonts w:cs="Arial"/>
          <w:szCs w:val="20"/>
        </w:rPr>
        <w:t xml:space="preserve"> Cleaning </w:t>
      </w:r>
    </w:p>
    <w:p w:rsidR="001253FA" w:rsidRDefault="00290D5D" w:rsidP="001253FA">
      <w:pPr>
        <w:numPr>
          <w:ilvl w:val="0"/>
          <w:numId w:val="2"/>
        </w:numPr>
        <w:tabs>
          <w:tab w:val="num" w:pos="720"/>
          <w:tab w:val="left" w:pos="1080"/>
        </w:tabs>
        <w:spacing w:after="0"/>
        <w:ind w:left="720" w:firstLine="0"/>
        <w:jc w:val="left"/>
        <w:rPr>
          <w:rFonts w:cs="Arial"/>
          <w:szCs w:val="20"/>
        </w:rPr>
      </w:pPr>
      <w:r>
        <w:rPr>
          <w:rFonts w:cs="Arial"/>
          <w:szCs w:val="20"/>
        </w:rPr>
        <w:t xml:space="preserve">Porous </w:t>
      </w:r>
      <w:r w:rsidR="001253FA">
        <w:rPr>
          <w:rFonts w:cs="Arial"/>
          <w:szCs w:val="20"/>
        </w:rPr>
        <w:t>Pavement</w:t>
      </w:r>
      <w:r w:rsidR="001253FA" w:rsidRPr="00176D22">
        <w:rPr>
          <w:rFonts w:cs="Arial"/>
          <w:szCs w:val="20"/>
        </w:rPr>
        <w:t xml:space="preserve"> </w:t>
      </w:r>
      <w:r>
        <w:rPr>
          <w:rFonts w:cs="Arial"/>
          <w:szCs w:val="20"/>
        </w:rPr>
        <w:t>Vacuum/</w:t>
      </w:r>
      <w:r w:rsidR="001253FA" w:rsidRPr="00176D22">
        <w:rPr>
          <w:rFonts w:cs="Arial"/>
          <w:szCs w:val="20"/>
        </w:rPr>
        <w:t>Sweeping</w:t>
      </w:r>
    </w:p>
    <w:p w:rsidR="001253FA" w:rsidRPr="00176D22" w:rsidRDefault="001253FA" w:rsidP="001253FA">
      <w:pPr>
        <w:numPr>
          <w:ilvl w:val="0"/>
          <w:numId w:val="2"/>
        </w:numPr>
        <w:tabs>
          <w:tab w:val="num" w:pos="720"/>
          <w:tab w:val="left" w:pos="1080"/>
        </w:tabs>
        <w:spacing w:after="0"/>
        <w:ind w:left="720" w:firstLine="0"/>
        <w:jc w:val="left"/>
        <w:rPr>
          <w:szCs w:val="20"/>
        </w:rPr>
      </w:pPr>
      <w:proofErr w:type="spellStart"/>
      <w:r>
        <w:rPr>
          <w:szCs w:val="20"/>
        </w:rPr>
        <w:t>Underdrained</w:t>
      </w:r>
      <w:proofErr w:type="spellEnd"/>
      <w:r>
        <w:rPr>
          <w:szCs w:val="20"/>
        </w:rPr>
        <w:t xml:space="preserve"> Soil Filter</w:t>
      </w:r>
      <w:r w:rsidRPr="00176D22">
        <w:rPr>
          <w:szCs w:val="20"/>
        </w:rPr>
        <w:t xml:space="preserve"> </w:t>
      </w:r>
      <w:r>
        <w:rPr>
          <w:szCs w:val="20"/>
        </w:rPr>
        <w:t xml:space="preserve">Cleaning and </w:t>
      </w:r>
      <w:r w:rsidRPr="00176D22">
        <w:rPr>
          <w:szCs w:val="20"/>
        </w:rPr>
        <w:t>Maintenance</w:t>
      </w:r>
    </w:p>
    <w:p w:rsidR="001253FA" w:rsidRPr="00176D22" w:rsidRDefault="001253FA" w:rsidP="001253FA">
      <w:pPr>
        <w:tabs>
          <w:tab w:val="left" w:pos="1080"/>
        </w:tabs>
        <w:spacing w:after="0"/>
        <w:ind w:left="720"/>
        <w:jc w:val="left"/>
        <w:rPr>
          <w:szCs w:val="20"/>
        </w:rPr>
      </w:pPr>
    </w:p>
    <w:p w:rsidR="001253FA" w:rsidRPr="00176D22" w:rsidRDefault="001253FA" w:rsidP="001253FA">
      <w:pPr>
        <w:rPr>
          <w:rFonts w:cs="Arial"/>
          <w:szCs w:val="20"/>
        </w:rPr>
      </w:pPr>
      <w:r w:rsidRPr="00176D22">
        <w:rPr>
          <w:rFonts w:cs="Arial"/>
          <w:szCs w:val="20"/>
        </w:rPr>
        <w:t xml:space="preserve">The following maintenance items and schedule represent the minimum action required.  Periodic site inspections shall be conducted and all measures must be maintained in </w:t>
      </w:r>
      <w:r>
        <w:rPr>
          <w:rFonts w:cs="Arial"/>
          <w:szCs w:val="20"/>
        </w:rPr>
        <w:t xml:space="preserve">effective operating condition. </w:t>
      </w:r>
      <w:r w:rsidRPr="00176D22">
        <w:rPr>
          <w:rFonts w:cs="Arial"/>
          <w:szCs w:val="20"/>
        </w:rPr>
        <w:t>The following items shall be observed during site inspection and maintenance:</w:t>
      </w:r>
    </w:p>
    <w:p w:rsidR="001253FA" w:rsidRPr="00176D22" w:rsidRDefault="001253FA" w:rsidP="001253FA">
      <w:pPr>
        <w:numPr>
          <w:ilvl w:val="0"/>
          <w:numId w:val="3"/>
        </w:numPr>
        <w:tabs>
          <w:tab w:val="clear" w:pos="720"/>
        </w:tabs>
        <w:spacing w:after="0"/>
        <w:ind w:left="1080"/>
        <w:jc w:val="left"/>
        <w:rPr>
          <w:rFonts w:cs="Arial"/>
          <w:szCs w:val="20"/>
        </w:rPr>
      </w:pPr>
      <w:r w:rsidRPr="00176D22">
        <w:rPr>
          <w:rFonts w:cs="Arial"/>
          <w:szCs w:val="20"/>
        </w:rPr>
        <w:t>Inspect vegetated areas, particularly slopes and embankmen</w:t>
      </w:r>
      <w:r>
        <w:rPr>
          <w:rFonts w:cs="Arial"/>
          <w:szCs w:val="20"/>
        </w:rPr>
        <w:t>ts for areas of erosion.</w:t>
      </w:r>
      <w:r w:rsidRPr="00176D22">
        <w:rPr>
          <w:rFonts w:cs="Arial"/>
          <w:szCs w:val="20"/>
        </w:rPr>
        <w:t xml:space="preserve"> Replant</w:t>
      </w:r>
      <w:r>
        <w:rPr>
          <w:rFonts w:cs="Arial"/>
          <w:szCs w:val="20"/>
        </w:rPr>
        <w:t xml:space="preserve"> and restore </w:t>
      </w:r>
      <w:r w:rsidRPr="00176D22">
        <w:rPr>
          <w:rFonts w:cs="Arial"/>
          <w:szCs w:val="20"/>
        </w:rPr>
        <w:t xml:space="preserve">as necessary  </w:t>
      </w:r>
    </w:p>
    <w:p w:rsidR="001253FA" w:rsidRPr="004E041C" w:rsidRDefault="001253FA" w:rsidP="001253FA">
      <w:pPr>
        <w:numPr>
          <w:ilvl w:val="0"/>
          <w:numId w:val="3"/>
        </w:numPr>
        <w:tabs>
          <w:tab w:val="clear" w:pos="720"/>
        </w:tabs>
        <w:spacing w:after="0"/>
        <w:ind w:left="1080"/>
        <w:jc w:val="left"/>
      </w:pPr>
      <w:r w:rsidRPr="004E041C">
        <w:rPr>
          <w:rFonts w:cs="Arial"/>
          <w:szCs w:val="20"/>
        </w:rPr>
        <w:t>Inspect catch basins for sediment buildup</w:t>
      </w:r>
    </w:p>
    <w:p w:rsidR="001253FA" w:rsidRDefault="001253FA" w:rsidP="001253FA">
      <w:pPr>
        <w:numPr>
          <w:ilvl w:val="0"/>
          <w:numId w:val="3"/>
        </w:numPr>
        <w:tabs>
          <w:tab w:val="clear" w:pos="720"/>
          <w:tab w:val="num" w:pos="1080"/>
        </w:tabs>
        <w:ind w:firstLine="0"/>
        <w:rPr>
          <w:rFonts w:cs="Arial"/>
          <w:szCs w:val="20"/>
        </w:rPr>
      </w:pPr>
      <w:r w:rsidRPr="004E041C">
        <w:rPr>
          <w:rFonts w:cs="Arial"/>
          <w:szCs w:val="20"/>
        </w:rPr>
        <w:t>Inspect site for trash and debris</w:t>
      </w:r>
    </w:p>
    <w:p w:rsidR="001253FA" w:rsidRDefault="001253FA" w:rsidP="001253FA">
      <w:pPr>
        <w:pStyle w:val="Heading2"/>
      </w:pPr>
    </w:p>
    <w:tbl>
      <w:tblPr>
        <w:tblW w:w="5000" w:type="pct"/>
        <w:jc w:val="center"/>
        <w:tblBorders>
          <w:top w:val="single" w:sz="4" w:space="0" w:color="auto"/>
          <w:left w:val="double" w:sz="6" w:space="0" w:color="auto"/>
          <w:bottom w:val="double" w:sz="6" w:space="0" w:color="auto"/>
          <w:right w:val="double" w:sz="6" w:space="0" w:color="auto"/>
          <w:insideH w:val="single" w:sz="4" w:space="0" w:color="auto"/>
          <w:insideV w:val="double" w:sz="6" w:space="0" w:color="auto"/>
        </w:tblBorders>
        <w:tblCellMar>
          <w:left w:w="120" w:type="dxa"/>
          <w:right w:w="120" w:type="dxa"/>
        </w:tblCellMar>
        <w:tblLook w:val="0000" w:firstRow="0" w:lastRow="0" w:firstColumn="0" w:lastColumn="0" w:noHBand="0" w:noVBand="0"/>
      </w:tblPr>
      <w:tblGrid>
        <w:gridCol w:w="4394"/>
        <w:gridCol w:w="2801"/>
        <w:gridCol w:w="1759"/>
      </w:tblGrid>
      <w:tr w:rsidR="001253FA" w:rsidRPr="00176D22" w:rsidTr="00CB077F">
        <w:trPr>
          <w:trHeight w:val="240"/>
          <w:jc w:val="center"/>
        </w:trPr>
        <w:tc>
          <w:tcPr>
            <w:tcW w:w="5000" w:type="pct"/>
            <w:gridSpan w:val="3"/>
            <w:tcBorders>
              <w:top w:val="double" w:sz="6" w:space="0" w:color="auto"/>
              <w:bottom w:val="double" w:sz="6" w:space="0" w:color="auto"/>
            </w:tcBorders>
          </w:tcPr>
          <w:p w:rsidR="001253FA" w:rsidRPr="00176D22" w:rsidRDefault="001253FA" w:rsidP="00CB077F">
            <w:pPr>
              <w:pStyle w:val="Caption"/>
            </w:pPr>
            <w:bookmarkStart w:id="12" w:name="_Toc372895931"/>
            <w:bookmarkStart w:id="13" w:name="_Toc372897055"/>
            <w:bookmarkStart w:id="14" w:name="_Toc372898059"/>
            <w:r w:rsidRPr="00176D22">
              <w:t>Overall Site Operation and Maintenance Schedule</w:t>
            </w:r>
            <w:bookmarkEnd w:id="12"/>
            <w:bookmarkEnd w:id="13"/>
            <w:bookmarkEnd w:id="14"/>
          </w:p>
        </w:tc>
      </w:tr>
      <w:tr w:rsidR="001253FA" w:rsidRPr="00176D22" w:rsidTr="00CB077F">
        <w:trPr>
          <w:cantSplit/>
          <w:trHeight w:val="240"/>
          <w:jc w:val="center"/>
        </w:trPr>
        <w:tc>
          <w:tcPr>
            <w:tcW w:w="2454" w:type="pct"/>
            <w:tcBorders>
              <w:top w:val="double" w:sz="6" w:space="0" w:color="auto"/>
              <w:bottom w:val="double" w:sz="6" w:space="0" w:color="auto"/>
            </w:tcBorders>
          </w:tcPr>
          <w:p w:rsidR="001253FA" w:rsidRPr="00176D22" w:rsidRDefault="001253FA" w:rsidP="00CB077F">
            <w:pPr>
              <w:tabs>
                <w:tab w:val="center" w:pos="1061"/>
              </w:tabs>
              <w:suppressAutoHyphens/>
              <w:spacing w:before="90" w:after="54"/>
              <w:jc w:val="center"/>
              <w:rPr>
                <w:rFonts w:cs="Arial"/>
                <w:szCs w:val="20"/>
              </w:rPr>
            </w:pPr>
            <w:r w:rsidRPr="00176D22">
              <w:rPr>
                <w:rFonts w:cs="Arial"/>
                <w:b/>
                <w:bCs/>
                <w:szCs w:val="20"/>
              </w:rPr>
              <w:t>Maintenance Item</w:t>
            </w:r>
          </w:p>
        </w:tc>
        <w:tc>
          <w:tcPr>
            <w:tcW w:w="1564" w:type="pct"/>
            <w:tcBorders>
              <w:top w:val="double" w:sz="6" w:space="0" w:color="auto"/>
              <w:bottom w:val="double" w:sz="6" w:space="0" w:color="auto"/>
            </w:tcBorders>
          </w:tcPr>
          <w:p w:rsidR="001253FA" w:rsidRPr="00176D22" w:rsidRDefault="001253FA" w:rsidP="00CB077F">
            <w:pPr>
              <w:tabs>
                <w:tab w:val="center" w:pos="1061"/>
              </w:tabs>
              <w:suppressAutoHyphens/>
              <w:spacing w:before="90" w:after="54"/>
              <w:jc w:val="center"/>
              <w:rPr>
                <w:rFonts w:cs="Arial"/>
                <w:szCs w:val="20"/>
              </w:rPr>
            </w:pPr>
            <w:r w:rsidRPr="00176D22">
              <w:rPr>
                <w:rFonts w:cs="Arial"/>
                <w:b/>
                <w:bCs/>
                <w:szCs w:val="20"/>
              </w:rPr>
              <w:t>Frequency of Maintenance</w:t>
            </w:r>
          </w:p>
        </w:tc>
        <w:tc>
          <w:tcPr>
            <w:tcW w:w="982" w:type="pct"/>
            <w:tcBorders>
              <w:top w:val="double" w:sz="6" w:space="0" w:color="auto"/>
              <w:bottom w:val="double" w:sz="6" w:space="0" w:color="auto"/>
            </w:tcBorders>
          </w:tcPr>
          <w:p w:rsidR="001253FA" w:rsidRPr="00176D22" w:rsidRDefault="001253FA" w:rsidP="00CB077F">
            <w:pPr>
              <w:tabs>
                <w:tab w:val="center" w:pos="1061"/>
              </w:tabs>
              <w:suppressAutoHyphens/>
              <w:spacing w:before="90" w:after="54"/>
              <w:jc w:val="center"/>
              <w:rPr>
                <w:rFonts w:cs="Arial"/>
                <w:szCs w:val="20"/>
              </w:rPr>
            </w:pPr>
            <w:r w:rsidRPr="00176D22">
              <w:rPr>
                <w:rFonts w:cs="Arial"/>
                <w:b/>
                <w:bCs/>
                <w:szCs w:val="20"/>
              </w:rPr>
              <w:t>Operation</w:t>
            </w:r>
          </w:p>
        </w:tc>
      </w:tr>
      <w:tr w:rsidR="001253FA" w:rsidRPr="00176D22" w:rsidTr="00CB077F">
        <w:trPr>
          <w:cantSplit/>
          <w:trHeight w:val="240"/>
          <w:jc w:val="center"/>
        </w:trPr>
        <w:tc>
          <w:tcPr>
            <w:tcW w:w="2454" w:type="pct"/>
            <w:tcBorders>
              <w:top w:val="double" w:sz="6" w:space="0" w:color="auto"/>
            </w:tcBorders>
          </w:tcPr>
          <w:p w:rsidR="001253FA" w:rsidRPr="00D14A81" w:rsidRDefault="001253FA" w:rsidP="00CB077F">
            <w:pPr>
              <w:tabs>
                <w:tab w:val="center" w:pos="1061"/>
              </w:tabs>
              <w:suppressAutoHyphens/>
              <w:spacing w:before="90" w:after="54"/>
              <w:jc w:val="left"/>
              <w:rPr>
                <w:rFonts w:cs="Arial"/>
                <w:szCs w:val="20"/>
              </w:rPr>
            </w:pPr>
            <w:r w:rsidRPr="00D14A81">
              <w:rPr>
                <w:rFonts w:cs="Arial"/>
                <w:szCs w:val="20"/>
              </w:rPr>
              <w:t>Litter/Debris Removal</w:t>
            </w:r>
          </w:p>
        </w:tc>
        <w:tc>
          <w:tcPr>
            <w:tcW w:w="1564" w:type="pct"/>
            <w:tcBorders>
              <w:top w:val="double" w:sz="6" w:space="0" w:color="auto"/>
            </w:tcBorders>
          </w:tcPr>
          <w:p w:rsidR="001253FA" w:rsidRPr="00D14A81" w:rsidRDefault="001253FA" w:rsidP="00CB077F">
            <w:pPr>
              <w:tabs>
                <w:tab w:val="center" w:pos="1061"/>
              </w:tabs>
              <w:suppressAutoHyphens/>
              <w:spacing w:before="90" w:after="54"/>
              <w:jc w:val="left"/>
              <w:rPr>
                <w:rFonts w:cs="Arial"/>
                <w:szCs w:val="20"/>
              </w:rPr>
            </w:pPr>
            <w:r w:rsidRPr="00D14A81">
              <w:rPr>
                <w:rFonts w:cs="Arial"/>
                <w:szCs w:val="20"/>
              </w:rPr>
              <w:t>Weekly</w:t>
            </w:r>
          </w:p>
        </w:tc>
        <w:tc>
          <w:tcPr>
            <w:tcW w:w="982" w:type="pct"/>
            <w:tcBorders>
              <w:top w:val="double" w:sz="6" w:space="0" w:color="auto"/>
            </w:tcBorders>
          </w:tcPr>
          <w:p w:rsidR="001253FA" w:rsidRPr="00D14A81" w:rsidRDefault="001253FA" w:rsidP="00CB077F">
            <w:pPr>
              <w:tabs>
                <w:tab w:val="center" w:pos="1061"/>
              </w:tabs>
              <w:suppressAutoHyphens/>
              <w:spacing w:before="90" w:after="54"/>
              <w:jc w:val="left"/>
              <w:rPr>
                <w:rFonts w:cs="Arial"/>
                <w:szCs w:val="20"/>
              </w:rPr>
            </w:pPr>
            <w:r w:rsidRPr="00D14A81">
              <w:rPr>
                <w:rFonts w:cs="Arial"/>
                <w:szCs w:val="20"/>
              </w:rPr>
              <w:t>Management Company</w:t>
            </w:r>
          </w:p>
        </w:tc>
      </w:tr>
      <w:tr w:rsidR="001253FA" w:rsidRPr="000845F1" w:rsidTr="00CB077F">
        <w:trPr>
          <w:cantSplit/>
          <w:trHeight w:val="206"/>
          <w:jc w:val="center"/>
        </w:trPr>
        <w:tc>
          <w:tcPr>
            <w:tcW w:w="2454" w:type="pct"/>
          </w:tcPr>
          <w:p w:rsidR="001253FA" w:rsidRPr="00176D22" w:rsidRDefault="001253FA" w:rsidP="00CB077F">
            <w:pPr>
              <w:jc w:val="left"/>
              <w:rPr>
                <w:rFonts w:cs="Arial"/>
                <w:szCs w:val="20"/>
              </w:rPr>
            </w:pPr>
            <w:r w:rsidRPr="00176D22">
              <w:rPr>
                <w:rFonts w:cs="Arial"/>
                <w:szCs w:val="20"/>
              </w:rPr>
              <w:t>Landscaping</w:t>
            </w:r>
          </w:p>
          <w:p w:rsidR="001253FA" w:rsidRPr="00176D22" w:rsidRDefault="001253FA" w:rsidP="00CB077F">
            <w:pPr>
              <w:jc w:val="left"/>
              <w:rPr>
                <w:rFonts w:cs="Arial"/>
                <w:szCs w:val="20"/>
              </w:rPr>
            </w:pPr>
            <w:r w:rsidRPr="00176D22">
              <w:rPr>
                <w:rFonts w:cs="Arial"/>
                <w:szCs w:val="20"/>
              </w:rPr>
              <w:t xml:space="preserve"> - Landscaped islands to be maintained and mulched.  </w:t>
            </w:r>
          </w:p>
        </w:tc>
        <w:tc>
          <w:tcPr>
            <w:tcW w:w="1564" w:type="pct"/>
          </w:tcPr>
          <w:p w:rsidR="001253FA" w:rsidRPr="00176D22" w:rsidRDefault="001253FA" w:rsidP="00CB077F">
            <w:pPr>
              <w:jc w:val="left"/>
              <w:rPr>
                <w:rFonts w:cs="Arial"/>
                <w:szCs w:val="20"/>
              </w:rPr>
            </w:pPr>
            <w:r w:rsidRPr="00176D22">
              <w:rPr>
                <w:rFonts w:cs="Arial"/>
                <w:szCs w:val="20"/>
              </w:rPr>
              <w:t>Maintained as required</w:t>
            </w:r>
            <w:r>
              <w:rPr>
                <w:rFonts w:cs="Arial"/>
                <w:szCs w:val="20"/>
              </w:rPr>
              <w:t xml:space="preserve"> </w:t>
            </w:r>
            <w:r w:rsidRPr="00176D22">
              <w:rPr>
                <w:rFonts w:cs="Arial"/>
                <w:szCs w:val="20"/>
              </w:rPr>
              <w:t>and mulched each Spring</w:t>
            </w:r>
          </w:p>
        </w:tc>
        <w:tc>
          <w:tcPr>
            <w:tcW w:w="982" w:type="pct"/>
          </w:tcPr>
          <w:p w:rsidR="001253FA" w:rsidRPr="00176D22" w:rsidRDefault="001253FA" w:rsidP="00CB077F">
            <w:pPr>
              <w:tabs>
                <w:tab w:val="center" w:pos="1061"/>
              </w:tabs>
              <w:suppressAutoHyphens/>
              <w:spacing w:before="90" w:after="54"/>
              <w:jc w:val="left"/>
              <w:rPr>
                <w:rFonts w:cs="Arial"/>
                <w:szCs w:val="20"/>
              </w:rPr>
            </w:pPr>
            <w:r w:rsidRPr="00176D22">
              <w:rPr>
                <w:rFonts w:cs="Arial"/>
                <w:szCs w:val="20"/>
              </w:rPr>
              <w:t>Management Company</w:t>
            </w:r>
          </w:p>
        </w:tc>
      </w:tr>
    </w:tbl>
    <w:p w:rsidR="001253FA" w:rsidRDefault="001253FA" w:rsidP="001253FA">
      <w:pPr>
        <w:tabs>
          <w:tab w:val="left" w:pos="7845"/>
        </w:tabs>
      </w:pPr>
    </w:p>
    <w:tbl>
      <w:tblPr>
        <w:tblW w:w="9157" w:type="dxa"/>
        <w:jc w:val="center"/>
        <w:tblBorders>
          <w:top w:val="single" w:sz="4" w:space="0" w:color="auto"/>
          <w:left w:val="double" w:sz="6" w:space="0" w:color="auto"/>
          <w:bottom w:val="double" w:sz="6" w:space="0" w:color="auto"/>
          <w:right w:val="double" w:sz="6" w:space="0" w:color="auto"/>
          <w:insideH w:val="single" w:sz="4" w:space="0" w:color="auto"/>
          <w:insideV w:val="double" w:sz="6" w:space="0" w:color="auto"/>
        </w:tblBorders>
        <w:tblLayout w:type="fixed"/>
        <w:tblCellMar>
          <w:left w:w="120" w:type="dxa"/>
          <w:right w:w="120" w:type="dxa"/>
        </w:tblCellMar>
        <w:tblLook w:val="0000" w:firstRow="0" w:lastRow="0" w:firstColumn="0" w:lastColumn="0" w:noHBand="0" w:noVBand="0"/>
      </w:tblPr>
      <w:tblGrid>
        <w:gridCol w:w="2880"/>
        <w:gridCol w:w="2419"/>
        <w:gridCol w:w="3812"/>
        <w:gridCol w:w="46"/>
      </w:tblGrid>
      <w:tr w:rsidR="0043724E" w:rsidRPr="0043724E" w:rsidTr="00CB077F">
        <w:trPr>
          <w:gridAfter w:val="1"/>
          <w:wAfter w:w="46" w:type="dxa"/>
          <w:trHeight w:val="240"/>
          <w:jc w:val="center"/>
        </w:trPr>
        <w:tc>
          <w:tcPr>
            <w:tcW w:w="9111" w:type="dxa"/>
            <w:gridSpan w:val="3"/>
            <w:tcBorders>
              <w:top w:val="double" w:sz="6" w:space="0" w:color="auto"/>
              <w:bottom w:val="double" w:sz="6" w:space="0" w:color="auto"/>
            </w:tcBorders>
          </w:tcPr>
          <w:p w:rsidR="0043724E" w:rsidRPr="0043724E" w:rsidRDefault="0068572B" w:rsidP="0043724E">
            <w:pPr>
              <w:autoSpaceDE w:val="0"/>
              <w:autoSpaceDN w:val="0"/>
              <w:adjustRightInd w:val="0"/>
              <w:spacing w:after="0"/>
              <w:ind w:left="720"/>
              <w:jc w:val="center"/>
              <w:rPr>
                <w:b/>
                <w:szCs w:val="20"/>
                <w:u w:val="single"/>
              </w:rPr>
            </w:pPr>
            <w:r>
              <w:rPr>
                <w:b/>
                <w:szCs w:val="20"/>
                <w:u w:val="single"/>
              </w:rPr>
              <w:t>Porous Concrete</w:t>
            </w:r>
            <w:r w:rsidR="0043724E" w:rsidRPr="0043724E">
              <w:rPr>
                <w:b/>
                <w:szCs w:val="20"/>
                <w:u w:val="single"/>
              </w:rPr>
              <w:t xml:space="preserve"> Inspection/Maintenance Requirements</w:t>
            </w:r>
          </w:p>
        </w:tc>
      </w:tr>
      <w:tr w:rsidR="0043724E" w:rsidRPr="0043724E" w:rsidTr="00CB077F">
        <w:trPr>
          <w:cantSplit/>
          <w:trHeight w:val="240"/>
          <w:jc w:val="center"/>
        </w:trPr>
        <w:tc>
          <w:tcPr>
            <w:tcW w:w="2880" w:type="dxa"/>
            <w:tcBorders>
              <w:top w:val="double" w:sz="6" w:space="0" w:color="auto"/>
              <w:bottom w:val="double" w:sz="6" w:space="0" w:color="auto"/>
            </w:tcBorders>
          </w:tcPr>
          <w:p w:rsidR="0043724E" w:rsidRPr="0043724E" w:rsidRDefault="0043724E" w:rsidP="0043724E">
            <w:pPr>
              <w:autoSpaceDE w:val="0"/>
              <w:autoSpaceDN w:val="0"/>
              <w:adjustRightInd w:val="0"/>
              <w:spacing w:after="0"/>
              <w:ind w:left="49"/>
              <w:jc w:val="left"/>
              <w:rPr>
                <w:b/>
                <w:bCs/>
                <w:szCs w:val="20"/>
              </w:rPr>
            </w:pPr>
            <w:r w:rsidRPr="0043724E">
              <w:rPr>
                <w:b/>
                <w:bCs/>
                <w:szCs w:val="20"/>
              </w:rPr>
              <w:t>Inspection/</w:t>
            </w:r>
          </w:p>
          <w:p w:rsidR="0043724E" w:rsidRPr="0043724E" w:rsidRDefault="0043724E" w:rsidP="0043724E">
            <w:pPr>
              <w:autoSpaceDE w:val="0"/>
              <w:autoSpaceDN w:val="0"/>
              <w:adjustRightInd w:val="0"/>
              <w:spacing w:after="0"/>
              <w:ind w:left="49"/>
              <w:jc w:val="left"/>
              <w:rPr>
                <w:b/>
                <w:szCs w:val="20"/>
              </w:rPr>
            </w:pPr>
            <w:r w:rsidRPr="0043724E">
              <w:rPr>
                <w:b/>
                <w:bCs/>
                <w:szCs w:val="20"/>
              </w:rPr>
              <w:t>Maintenance</w:t>
            </w:r>
          </w:p>
        </w:tc>
        <w:tc>
          <w:tcPr>
            <w:tcW w:w="2419" w:type="dxa"/>
            <w:tcBorders>
              <w:top w:val="double" w:sz="6" w:space="0" w:color="auto"/>
              <w:bottom w:val="double" w:sz="6" w:space="0" w:color="auto"/>
            </w:tcBorders>
          </w:tcPr>
          <w:p w:rsidR="0043724E" w:rsidRPr="0043724E" w:rsidRDefault="0043724E" w:rsidP="0043724E">
            <w:pPr>
              <w:autoSpaceDE w:val="0"/>
              <w:autoSpaceDN w:val="0"/>
              <w:adjustRightInd w:val="0"/>
              <w:spacing w:after="0"/>
              <w:jc w:val="left"/>
              <w:rPr>
                <w:b/>
                <w:szCs w:val="20"/>
              </w:rPr>
            </w:pPr>
            <w:r w:rsidRPr="0043724E">
              <w:rPr>
                <w:b/>
                <w:bCs/>
                <w:szCs w:val="20"/>
              </w:rPr>
              <w:t>Frequency</w:t>
            </w:r>
          </w:p>
        </w:tc>
        <w:tc>
          <w:tcPr>
            <w:tcW w:w="3858" w:type="dxa"/>
            <w:gridSpan w:val="2"/>
            <w:tcBorders>
              <w:top w:val="double" w:sz="6" w:space="0" w:color="auto"/>
              <w:bottom w:val="double" w:sz="6" w:space="0" w:color="auto"/>
            </w:tcBorders>
          </w:tcPr>
          <w:p w:rsidR="0043724E" w:rsidRPr="0043724E" w:rsidRDefault="0043724E" w:rsidP="0043724E">
            <w:pPr>
              <w:autoSpaceDE w:val="0"/>
              <w:autoSpaceDN w:val="0"/>
              <w:adjustRightInd w:val="0"/>
              <w:spacing w:after="0"/>
              <w:ind w:left="60"/>
              <w:jc w:val="left"/>
              <w:rPr>
                <w:b/>
                <w:szCs w:val="20"/>
              </w:rPr>
            </w:pPr>
            <w:r w:rsidRPr="0043724E">
              <w:rPr>
                <w:b/>
                <w:bCs/>
                <w:szCs w:val="20"/>
              </w:rPr>
              <w:t>Action</w:t>
            </w:r>
          </w:p>
        </w:tc>
      </w:tr>
      <w:tr w:rsidR="0043724E" w:rsidRPr="0043724E" w:rsidTr="00CB077F">
        <w:trPr>
          <w:cantSplit/>
          <w:trHeight w:val="206"/>
          <w:jc w:val="center"/>
        </w:trPr>
        <w:tc>
          <w:tcPr>
            <w:tcW w:w="2880" w:type="dxa"/>
          </w:tcPr>
          <w:p w:rsidR="0043724E" w:rsidRPr="0043724E" w:rsidRDefault="0043724E" w:rsidP="0043724E">
            <w:pPr>
              <w:tabs>
                <w:tab w:val="left" w:pos="-720"/>
              </w:tabs>
              <w:suppressAutoHyphens/>
              <w:spacing w:after="0"/>
              <w:jc w:val="left"/>
              <w:rPr>
                <w:rFonts w:cs="Arial"/>
                <w:bCs/>
                <w:szCs w:val="20"/>
              </w:rPr>
            </w:pPr>
            <w:r w:rsidRPr="0043724E">
              <w:rPr>
                <w:rFonts w:cs="Arial"/>
                <w:bCs/>
                <w:szCs w:val="20"/>
              </w:rPr>
              <w:t>Inspect for Signs of Deterioration and Spalling</w:t>
            </w:r>
          </w:p>
        </w:tc>
        <w:tc>
          <w:tcPr>
            <w:tcW w:w="2419" w:type="dxa"/>
          </w:tcPr>
          <w:p w:rsidR="0043724E" w:rsidRPr="0043724E" w:rsidRDefault="0043724E" w:rsidP="0043724E">
            <w:pPr>
              <w:tabs>
                <w:tab w:val="left" w:pos="-720"/>
              </w:tabs>
              <w:suppressAutoHyphens/>
              <w:spacing w:after="0"/>
              <w:jc w:val="left"/>
              <w:rPr>
                <w:rFonts w:cs="Arial"/>
                <w:bCs/>
                <w:szCs w:val="20"/>
              </w:rPr>
            </w:pPr>
            <w:r w:rsidRPr="0043724E">
              <w:rPr>
                <w:rFonts w:cs="Arial"/>
                <w:bCs/>
                <w:szCs w:val="20"/>
              </w:rPr>
              <w:t>Annually</w:t>
            </w:r>
          </w:p>
        </w:tc>
        <w:tc>
          <w:tcPr>
            <w:tcW w:w="3858" w:type="dxa"/>
            <w:gridSpan w:val="2"/>
          </w:tcPr>
          <w:p w:rsidR="0043724E" w:rsidRPr="0043724E" w:rsidRDefault="0043724E" w:rsidP="0043724E">
            <w:pPr>
              <w:tabs>
                <w:tab w:val="left" w:pos="-720"/>
              </w:tabs>
              <w:suppressAutoHyphens/>
              <w:spacing w:after="0"/>
              <w:jc w:val="left"/>
              <w:rPr>
                <w:rFonts w:cs="Arial"/>
                <w:bCs/>
                <w:szCs w:val="20"/>
              </w:rPr>
            </w:pPr>
            <w:r w:rsidRPr="0043724E">
              <w:rPr>
                <w:rFonts w:cs="Arial"/>
                <w:bCs/>
                <w:szCs w:val="20"/>
              </w:rPr>
              <w:t>- Repair as required</w:t>
            </w:r>
          </w:p>
        </w:tc>
      </w:tr>
      <w:tr w:rsidR="0043724E" w:rsidRPr="0043724E" w:rsidTr="00CB077F">
        <w:trPr>
          <w:cantSplit/>
          <w:trHeight w:val="206"/>
          <w:jc w:val="center"/>
        </w:trPr>
        <w:tc>
          <w:tcPr>
            <w:tcW w:w="2880" w:type="dxa"/>
          </w:tcPr>
          <w:p w:rsidR="0043724E" w:rsidRPr="0043724E" w:rsidRDefault="0043724E" w:rsidP="0043724E">
            <w:pPr>
              <w:tabs>
                <w:tab w:val="left" w:pos="-720"/>
              </w:tabs>
              <w:suppressAutoHyphens/>
              <w:spacing w:after="0"/>
              <w:jc w:val="left"/>
              <w:rPr>
                <w:rFonts w:cs="Arial"/>
                <w:bCs/>
                <w:szCs w:val="20"/>
              </w:rPr>
            </w:pPr>
            <w:r w:rsidRPr="0043724E">
              <w:rPr>
                <w:rFonts w:cs="Arial"/>
                <w:bCs/>
                <w:szCs w:val="20"/>
              </w:rPr>
              <w:t>Monitor for proper Infiltration</w:t>
            </w:r>
          </w:p>
        </w:tc>
        <w:tc>
          <w:tcPr>
            <w:tcW w:w="2419" w:type="dxa"/>
          </w:tcPr>
          <w:p w:rsidR="0043724E" w:rsidRPr="0043724E" w:rsidRDefault="0043724E" w:rsidP="0043724E">
            <w:pPr>
              <w:tabs>
                <w:tab w:val="left" w:pos="-720"/>
              </w:tabs>
              <w:suppressAutoHyphens/>
              <w:spacing w:after="0"/>
              <w:jc w:val="left"/>
              <w:rPr>
                <w:rFonts w:cs="Arial"/>
                <w:bCs/>
                <w:szCs w:val="20"/>
              </w:rPr>
            </w:pPr>
            <w:r w:rsidRPr="0043724E">
              <w:rPr>
                <w:rFonts w:cs="Arial"/>
                <w:bCs/>
                <w:szCs w:val="20"/>
              </w:rPr>
              <w:t>Periodically</w:t>
            </w:r>
          </w:p>
        </w:tc>
        <w:tc>
          <w:tcPr>
            <w:tcW w:w="3858" w:type="dxa"/>
            <w:gridSpan w:val="2"/>
          </w:tcPr>
          <w:p w:rsidR="0043724E" w:rsidRPr="0043724E" w:rsidRDefault="0043724E" w:rsidP="0043724E">
            <w:pPr>
              <w:tabs>
                <w:tab w:val="left" w:pos="-720"/>
              </w:tabs>
              <w:suppressAutoHyphens/>
              <w:spacing w:after="0"/>
              <w:jc w:val="left"/>
              <w:rPr>
                <w:rFonts w:cs="Arial"/>
                <w:bCs/>
                <w:szCs w:val="20"/>
              </w:rPr>
            </w:pPr>
            <w:r w:rsidRPr="0043724E">
              <w:rPr>
                <w:rFonts w:cs="Arial"/>
                <w:bCs/>
                <w:szCs w:val="20"/>
              </w:rPr>
              <w:t>- Inspect the area for infiltration rate.</w:t>
            </w:r>
          </w:p>
          <w:p w:rsidR="0043724E" w:rsidRPr="0043724E" w:rsidRDefault="0043724E" w:rsidP="0043724E">
            <w:pPr>
              <w:tabs>
                <w:tab w:val="left" w:pos="-720"/>
              </w:tabs>
              <w:suppressAutoHyphens/>
              <w:spacing w:after="0"/>
              <w:jc w:val="left"/>
              <w:rPr>
                <w:rFonts w:cs="Arial"/>
                <w:bCs/>
                <w:szCs w:val="20"/>
              </w:rPr>
            </w:pPr>
            <w:r w:rsidRPr="0043724E">
              <w:rPr>
                <w:rFonts w:cs="Arial"/>
                <w:bCs/>
                <w:szCs w:val="20"/>
              </w:rPr>
              <w:t>- If required: hire qualified professional to assess the condition of the facility to determine measures required to restore the filtration function, including but not limited to removal of accumulated sediments or reconstruction of the filter.</w:t>
            </w:r>
          </w:p>
        </w:tc>
      </w:tr>
      <w:tr w:rsidR="0043724E" w:rsidRPr="0043724E" w:rsidTr="00CB077F">
        <w:trPr>
          <w:cantSplit/>
          <w:trHeight w:val="206"/>
          <w:jc w:val="center"/>
        </w:trPr>
        <w:tc>
          <w:tcPr>
            <w:tcW w:w="2880" w:type="dxa"/>
          </w:tcPr>
          <w:p w:rsidR="0043724E" w:rsidRPr="0043724E" w:rsidRDefault="0043724E" w:rsidP="0043724E">
            <w:pPr>
              <w:tabs>
                <w:tab w:val="left" w:pos="-720"/>
              </w:tabs>
              <w:suppressAutoHyphens/>
              <w:spacing w:after="0"/>
              <w:jc w:val="left"/>
              <w:rPr>
                <w:rFonts w:cs="Arial"/>
                <w:bCs/>
                <w:szCs w:val="20"/>
              </w:rPr>
            </w:pPr>
            <w:r w:rsidRPr="0043724E">
              <w:rPr>
                <w:rFonts w:cs="Arial"/>
                <w:bCs/>
                <w:szCs w:val="20"/>
              </w:rPr>
              <w:t>Clean Porous Asphalt</w:t>
            </w:r>
          </w:p>
        </w:tc>
        <w:tc>
          <w:tcPr>
            <w:tcW w:w="2419" w:type="dxa"/>
          </w:tcPr>
          <w:p w:rsidR="0043724E" w:rsidRPr="0043724E" w:rsidRDefault="0068572B" w:rsidP="0043724E">
            <w:pPr>
              <w:tabs>
                <w:tab w:val="left" w:pos="-720"/>
              </w:tabs>
              <w:suppressAutoHyphens/>
              <w:spacing w:after="0"/>
              <w:jc w:val="left"/>
              <w:rPr>
                <w:rFonts w:cs="Arial"/>
                <w:bCs/>
                <w:szCs w:val="20"/>
              </w:rPr>
            </w:pPr>
            <w:r>
              <w:rPr>
                <w:rFonts w:cs="Arial"/>
                <w:bCs/>
                <w:szCs w:val="20"/>
              </w:rPr>
              <w:t>2</w:t>
            </w:r>
            <w:r w:rsidR="0043724E" w:rsidRPr="0043724E">
              <w:rPr>
                <w:rFonts w:cs="Arial"/>
                <w:bCs/>
                <w:szCs w:val="20"/>
              </w:rPr>
              <w:t xml:space="preserve"> times annually</w:t>
            </w:r>
          </w:p>
        </w:tc>
        <w:tc>
          <w:tcPr>
            <w:tcW w:w="3858" w:type="dxa"/>
            <w:gridSpan w:val="2"/>
          </w:tcPr>
          <w:p w:rsidR="0043724E" w:rsidRPr="0043724E" w:rsidRDefault="0043724E" w:rsidP="0043724E">
            <w:pPr>
              <w:tabs>
                <w:tab w:val="left" w:pos="-720"/>
              </w:tabs>
              <w:suppressAutoHyphens/>
              <w:spacing w:after="0"/>
              <w:jc w:val="left"/>
              <w:rPr>
                <w:rFonts w:cs="Arial"/>
                <w:bCs/>
                <w:szCs w:val="20"/>
              </w:rPr>
            </w:pPr>
            <w:r w:rsidRPr="0043724E">
              <w:rPr>
                <w:rFonts w:cs="Arial"/>
                <w:bCs/>
                <w:szCs w:val="20"/>
              </w:rPr>
              <w:t>- Vacuum Sweepe</w:t>
            </w:r>
            <w:r w:rsidR="0068572B">
              <w:rPr>
                <w:rFonts w:cs="Arial"/>
                <w:bCs/>
                <w:szCs w:val="20"/>
              </w:rPr>
              <w:t>r to clean entire porous concrete driveway</w:t>
            </w:r>
            <w:r w:rsidRPr="0043724E">
              <w:rPr>
                <w:rFonts w:cs="Arial"/>
                <w:bCs/>
                <w:szCs w:val="20"/>
              </w:rPr>
              <w:t xml:space="preserve"> area (Note: power washing may be required on heavily soiled areas to dislodge particles prior to sweeping/vacuuming).</w:t>
            </w:r>
          </w:p>
        </w:tc>
      </w:tr>
    </w:tbl>
    <w:p w:rsidR="0043724E" w:rsidRDefault="0043724E" w:rsidP="001253FA">
      <w:pPr>
        <w:tabs>
          <w:tab w:val="left" w:pos="7845"/>
        </w:tabs>
      </w:pPr>
    </w:p>
    <w:p w:rsidR="001253FA" w:rsidRDefault="001253FA" w:rsidP="001253FA">
      <w:pPr>
        <w:tabs>
          <w:tab w:val="left" w:pos="7845"/>
        </w:tabs>
      </w:pPr>
    </w:p>
    <w:p w:rsidR="001253FA" w:rsidRPr="00F45A9C" w:rsidRDefault="001253FA" w:rsidP="001253FA">
      <w:pPr>
        <w:pStyle w:val="Heading3"/>
        <w:rPr>
          <w:sz w:val="20"/>
        </w:rPr>
      </w:pPr>
      <w:bookmarkStart w:id="15" w:name="_Toc381956767"/>
      <w:bookmarkStart w:id="16" w:name="_Toc381964792"/>
      <w:bookmarkStart w:id="17" w:name="_Toc393809907"/>
      <w:r w:rsidRPr="00F45A9C">
        <w:rPr>
          <w:sz w:val="20"/>
        </w:rPr>
        <w:t>Disposal Requirements</w:t>
      </w:r>
      <w:bookmarkEnd w:id="15"/>
      <w:bookmarkEnd w:id="16"/>
      <w:bookmarkEnd w:id="17"/>
    </w:p>
    <w:p w:rsidR="001253FA" w:rsidRDefault="001253FA" w:rsidP="001253FA">
      <w:pPr>
        <w:spacing w:after="0"/>
        <w:jc w:val="left"/>
        <w:rPr>
          <w:rFonts w:cs="Arial"/>
          <w:szCs w:val="20"/>
        </w:rPr>
      </w:pPr>
      <w:r w:rsidRPr="00FE121E">
        <w:rPr>
          <w:rFonts w:cs="Arial"/>
          <w:szCs w:val="20"/>
        </w:rPr>
        <w:t>Disposal of debris, trash, sediment and other waste material should be done at suitable disposal/recycling sites and in compliance with all applicable local, state and federal waste regulations.</w:t>
      </w:r>
    </w:p>
    <w:p w:rsidR="001253FA" w:rsidRPr="00F45A9C" w:rsidRDefault="001253FA" w:rsidP="001253FA">
      <w:pPr>
        <w:pStyle w:val="Heading3"/>
        <w:rPr>
          <w:sz w:val="20"/>
          <w:szCs w:val="20"/>
        </w:rPr>
      </w:pPr>
      <w:bookmarkStart w:id="18" w:name="_Toc381956768"/>
      <w:bookmarkStart w:id="19" w:name="_Toc381964793"/>
      <w:bookmarkStart w:id="20" w:name="_Toc393809908"/>
      <w:r w:rsidRPr="00F45A9C">
        <w:rPr>
          <w:sz w:val="20"/>
        </w:rPr>
        <w:lastRenderedPageBreak/>
        <w:t xml:space="preserve">Snow &amp; Ice Management for Standard </w:t>
      </w:r>
      <w:r w:rsidR="00297F01">
        <w:rPr>
          <w:sz w:val="20"/>
        </w:rPr>
        <w:t>Concrete</w:t>
      </w:r>
      <w:r w:rsidRPr="00F45A9C">
        <w:rPr>
          <w:sz w:val="20"/>
        </w:rPr>
        <w:t xml:space="preserve"> and </w:t>
      </w:r>
      <w:r w:rsidR="00297F01">
        <w:rPr>
          <w:sz w:val="20"/>
        </w:rPr>
        <w:t>Sidew</w:t>
      </w:r>
      <w:r w:rsidRPr="00F45A9C">
        <w:rPr>
          <w:sz w:val="20"/>
        </w:rPr>
        <w:t>alk</w:t>
      </w:r>
      <w:bookmarkStart w:id="21" w:name="_GoBack"/>
      <w:bookmarkEnd w:id="21"/>
      <w:r w:rsidRPr="00F45A9C">
        <w:rPr>
          <w:sz w:val="20"/>
        </w:rPr>
        <w:t>s</w:t>
      </w:r>
      <w:bookmarkEnd w:id="18"/>
      <w:bookmarkEnd w:id="19"/>
      <w:bookmarkEnd w:id="20"/>
    </w:p>
    <w:p w:rsidR="001253FA" w:rsidRDefault="001253FA" w:rsidP="001253FA">
      <w:r w:rsidRPr="009D1AED">
        <w:t xml:space="preserve">Snow storage areas shall be located such that no direct untreated discharges are possible to receiving waters from the storage site (snow storage areas have been shown on the Site Plan). </w:t>
      </w:r>
      <w:r>
        <w:t xml:space="preserve">Curb cuts shown on the plan shall remain free of snow and ice buildup. </w:t>
      </w:r>
      <w:r w:rsidRPr="009D1AED">
        <w:t xml:space="preserve">Salt storage areas shall be covered or located such that no direct untreated discharges are possible to receiving waters from the storage site. </w:t>
      </w:r>
    </w:p>
    <w:p w:rsidR="0043724E" w:rsidRPr="00F45A9C" w:rsidRDefault="0043724E" w:rsidP="0043724E">
      <w:pPr>
        <w:pStyle w:val="Heading3"/>
        <w:ind w:left="720" w:hanging="720"/>
        <w:rPr>
          <w:sz w:val="20"/>
          <w:szCs w:val="20"/>
        </w:rPr>
      </w:pPr>
      <w:r w:rsidRPr="00F45A9C">
        <w:rPr>
          <w:sz w:val="20"/>
        </w:rPr>
        <w:t xml:space="preserve">Snow &amp; Ice Management for Porous </w:t>
      </w:r>
      <w:r w:rsidR="0068572B">
        <w:rPr>
          <w:sz w:val="20"/>
        </w:rPr>
        <w:t>Concrete</w:t>
      </w:r>
    </w:p>
    <w:p w:rsidR="0043724E" w:rsidRPr="00FA612B" w:rsidRDefault="0043724E" w:rsidP="0043724E">
      <w:pPr>
        <w:numPr>
          <w:ilvl w:val="0"/>
          <w:numId w:val="6"/>
        </w:numPr>
        <w:spacing w:after="0"/>
        <w:jc w:val="left"/>
        <w:rPr>
          <w:rFonts w:cs="Arial"/>
          <w:szCs w:val="20"/>
        </w:rPr>
      </w:pPr>
      <w:r w:rsidRPr="00FA612B">
        <w:rPr>
          <w:rFonts w:cs="Arial"/>
          <w:szCs w:val="20"/>
        </w:rPr>
        <w:t xml:space="preserve">Maintenance personnel shall meet with UNHSC for the latest guidance on snow and ice management for porous </w:t>
      </w:r>
      <w:r w:rsidR="0068572B">
        <w:rPr>
          <w:rFonts w:cs="Arial"/>
          <w:szCs w:val="20"/>
        </w:rPr>
        <w:t>concrete</w:t>
      </w:r>
      <w:r w:rsidRPr="00FA612B">
        <w:rPr>
          <w:rFonts w:cs="Arial"/>
          <w:szCs w:val="20"/>
        </w:rPr>
        <w:t xml:space="preserve"> areas. </w:t>
      </w:r>
    </w:p>
    <w:p w:rsidR="0043724E" w:rsidRPr="00FA612B" w:rsidRDefault="0043724E" w:rsidP="0043724E">
      <w:pPr>
        <w:numPr>
          <w:ilvl w:val="0"/>
          <w:numId w:val="6"/>
        </w:numPr>
        <w:spacing w:after="0"/>
        <w:jc w:val="left"/>
        <w:rPr>
          <w:rFonts w:cs="Arial"/>
          <w:szCs w:val="20"/>
        </w:rPr>
      </w:pPr>
      <w:r w:rsidRPr="00FA612B">
        <w:rPr>
          <w:rFonts w:cs="Arial"/>
          <w:szCs w:val="20"/>
        </w:rPr>
        <w:t>Maintenance personnel shall be properly trained as to the loca</w:t>
      </w:r>
      <w:r w:rsidR="0068572B">
        <w:rPr>
          <w:rFonts w:cs="Arial"/>
          <w:szCs w:val="20"/>
        </w:rPr>
        <w:t>tions of porous concrete</w:t>
      </w:r>
      <w:r w:rsidRPr="00FA612B">
        <w:rPr>
          <w:rFonts w:cs="Arial"/>
          <w:szCs w:val="20"/>
        </w:rPr>
        <w:t xml:space="preserve"> and operations and maintenance requirements for the porous </w:t>
      </w:r>
      <w:r w:rsidR="0068572B">
        <w:rPr>
          <w:rFonts w:cs="Arial"/>
          <w:szCs w:val="20"/>
        </w:rPr>
        <w:t>concrete</w:t>
      </w:r>
      <w:r w:rsidRPr="00FA612B">
        <w:rPr>
          <w:rFonts w:cs="Arial"/>
          <w:szCs w:val="20"/>
        </w:rPr>
        <w:t xml:space="preserve">. </w:t>
      </w:r>
    </w:p>
    <w:p w:rsidR="0043724E" w:rsidRPr="00FA612B" w:rsidRDefault="0043724E" w:rsidP="0043724E">
      <w:pPr>
        <w:numPr>
          <w:ilvl w:val="0"/>
          <w:numId w:val="6"/>
        </w:numPr>
        <w:spacing w:after="0"/>
        <w:jc w:val="left"/>
        <w:rPr>
          <w:rFonts w:cs="Arial"/>
          <w:szCs w:val="20"/>
        </w:rPr>
      </w:pPr>
      <w:r w:rsidRPr="00FA612B">
        <w:rPr>
          <w:rFonts w:cs="Arial"/>
          <w:szCs w:val="20"/>
        </w:rPr>
        <w:t xml:space="preserve">The porous </w:t>
      </w:r>
      <w:r w:rsidR="0068572B">
        <w:rPr>
          <w:rFonts w:cs="Arial"/>
          <w:szCs w:val="20"/>
        </w:rPr>
        <w:t>concrete</w:t>
      </w:r>
      <w:r w:rsidRPr="00FA612B">
        <w:rPr>
          <w:rFonts w:cs="Arial"/>
          <w:szCs w:val="20"/>
        </w:rPr>
        <w:t xml:space="preserve"> areas shall be plowed after every storm in accordance with standard plowing operations for standard pavement and as required to maintain safe conditions.</w:t>
      </w:r>
      <w:r>
        <w:rPr>
          <w:rFonts w:cs="Arial"/>
          <w:szCs w:val="20"/>
        </w:rPr>
        <w:t xml:space="preserve"> </w:t>
      </w:r>
      <w:r w:rsidRPr="00FA612B">
        <w:rPr>
          <w:rFonts w:cs="Arial"/>
          <w:szCs w:val="20"/>
        </w:rPr>
        <w:t xml:space="preserve">Special plow blades may be used to prevent scarring but are not necessary (raised blade plowing is not recommended). </w:t>
      </w:r>
    </w:p>
    <w:p w:rsidR="0043724E" w:rsidRPr="00FA612B" w:rsidRDefault="0043724E" w:rsidP="0043724E">
      <w:pPr>
        <w:numPr>
          <w:ilvl w:val="0"/>
          <w:numId w:val="6"/>
        </w:numPr>
        <w:spacing w:after="0"/>
        <w:jc w:val="left"/>
        <w:rPr>
          <w:rFonts w:cs="Arial"/>
          <w:szCs w:val="20"/>
        </w:rPr>
      </w:pPr>
      <w:r w:rsidRPr="00FA612B">
        <w:rPr>
          <w:rFonts w:cs="Arial"/>
          <w:szCs w:val="20"/>
        </w:rPr>
        <w:t>The UNHSC has documented up to a 75% net salt reduction for de-icing measures over the course of a winter season.</w:t>
      </w:r>
      <w:r>
        <w:rPr>
          <w:rFonts w:cs="Arial"/>
          <w:szCs w:val="20"/>
        </w:rPr>
        <w:t xml:space="preserve"> </w:t>
      </w:r>
      <w:r w:rsidRPr="00FA612B">
        <w:rPr>
          <w:rFonts w:cs="Arial"/>
          <w:szCs w:val="20"/>
        </w:rPr>
        <w:t>However, salt reduction is site dependent due to pavement shading, hours of operation, storm intensities, temperatures, etc.</w:t>
      </w:r>
      <w:r>
        <w:rPr>
          <w:rFonts w:cs="Arial"/>
          <w:szCs w:val="20"/>
        </w:rPr>
        <w:t xml:space="preserve"> </w:t>
      </w:r>
      <w:r w:rsidRPr="00FA612B">
        <w:rPr>
          <w:rFonts w:cs="Arial"/>
          <w:szCs w:val="20"/>
        </w:rPr>
        <w:t xml:space="preserve">Salt/de-icing chemicals shall be applied as needed to maintain a safe and accessible site at all times. The following recommendations for salt/de-icing chemical application may be applicable: </w:t>
      </w:r>
    </w:p>
    <w:p w:rsidR="0043724E" w:rsidRPr="00FA612B" w:rsidRDefault="0043724E" w:rsidP="0043724E">
      <w:pPr>
        <w:numPr>
          <w:ilvl w:val="1"/>
          <w:numId w:val="6"/>
        </w:numPr>
        <w:spacing w:after="0"/>
        <w:jc w:val="left"/>
        <w:rPr>
          <w:rFonts w:cs="Arial"/>
          <w:szCs w:val="20"/>
        </w:rPr>
      </w:pPr>
      <w:r w:rsidRPr="00FA612B">
        <w:rPr>
          <w:rFonts w:cs="Arial"/>
          <w:szCs w:val="20"/>
        </w:rPr>
        <w:t>Additional salt/de-icing chemical application may be needed during challenging storm events, particularly mixed precipitation events.</w:t>
      </w:r>
    </w:p>
    <w:p w:rsidR="0043724E" w:rsidRPr="00FA612B" w:rsidRDefault="0043724E" w:rsidP="0043724E">
      <w:pPr>
        <w:numPr>
          <w:ilvl w:val="1"/>
          <w:numId w:val="6"/>
        </w:numPr>
        <w:spacing w:after="0"/>
        <w:jc w:val="left"/>
        <w:rPr>
          <w:rFonts w:cs="Arial"/>
          <w:szCs w:val="20"/>
        </w:rPr>
      </w:pPr>
      <w:r w:rsidRPr="00FA612B">
        <w:rPr>
          <w:rFonts w:cs="Arial"/>
          <w:szCs w:val="20"/>
        </w:rPr>
        <w:t>Salt/de-icing chemical application prior to storm events may be required to maintain a safe and accessible site during the first part of a storm.</w:t>
      </w:r>
    </w:p>
    <w:p w:rsidR="0043724E" w:rsidRPr="00FA612B" w:rsidRDefault="0043724E" w:rsidP="0043724E">
      <w:pPr>
        <w:numPr>
          <w:ilvl w:val="1"/>
          <w:numId w:val="6"/>
        </w:numPr>
        <w:spacing w:after="0"/>
        <w:jc w:val="left"/>
        <w:rPr>
          <w:rFonts w:cs="Arial"/>
          <w:szCs w:val="20"/>
        </w:rPr>
      </w:pPr>
      <w:r w:rsidRPr="00FA612B">
        <w:rPr>
          <w:rFonts w:cs="Arial"/>
          <w:szCs w:val="20"/>
        </w:rPr>
        <w:t>Salt/de-icing chemical application during and after storm events may be required to control compact snow and ice not removed by plowing.</w:t>
      </w:r>
    </w:p>
    <w:p w:rsidR="0043724E" w:rsidRPr="00FA612B" w:rsidRDefault="0043724E" w:rsidP="0043724E">
      <w:pPr>
        <w:numPr>
          <w:ilvl w:val="1"/>
          <w:numId w:val="6"/>
        </w:numPr>
        <w:spacing w:after="0"/>
        <w:jc w:val="left"/>
        <w:rPr>
          <w:rFonts w:cs="Arial"/>
          <w:szCs w:val="20"/>
        </w:rPr>
      </w:pPr>
      <w:r w:rsidRPr="00FA612B">
        <w:rPr>
          <w:rFonts w:cs="Arial"/>
          <w:szCs w:val="20"/>
        </w:rPr>
        <w:t xml:space="preserve">Salt/de-icing chemical reduction may be realized between storm events depending on black ice formation. </w:t>
      </w:r>
    </w:p>
    <w:p w:rsidR="0043724E" w:rsidRDefault="0043724E" w:rsidP="0043724E">
      <w:pPr>
        <w:numPr>
          <w:ilvl w:val="0"/>
          <w:numId w:val="7"/>
        </w:numPr>
        <w:spacing w:after="0"/>
        <w:jc w:val="left"/>
        <w:rPr>
          <w:rFonts w:cs="Arial"/>
          <w:szCs w:val="20"/>
        </w:rPr>
      </w:pPr>
      <w:r w:rsidRPr="00FA612B">
        <w:rPr>
          <w:rFonts w:cs="Arial"/>
          <w:szCs w:val="20"/>
        </w:rPr>
        <w:t xml:space="preserve">Sand application is not recommended for porous </w:t>
      </w:r>
      <w:r w:rsidR="0068572B">
        <w:rPr>
          <w:rFonts w:cs="Arial"/>
          <w:szCs w:val="20"/>
        </w:rPr>
        <w:t>concrete</w:t>
      </w:r>
      <w:r w:rsidRPr="00FA612B">
        <w:rPr>
          <w:rFonts w:cs="Arial"/>
          <w:szCs w:val="20"/>
        </w:rPr>
        <w:t xml:space="preserve"> areas or areas that drain to porous </w:t>
      </w:r>
      <w:r w:rsidR="0068572B">
        <w:rPr>
          <w:rFonts w:cs="Arial"/>
          <w:szCs w:val="20"/>
        </w:rPr>
        <w:t>concrete</w:t>
      </w:r>
      <w:r w:rsidRPr="00FA612B">
        <w:rPr>
          <w:rFonts w:cs="Arial"/>
          <w:szCs w:val="20"/>
        </w:rPr>
        <w:t xml:space="preserve"> areas due to an increased maintenance burden.</w:t>
      </w:r>
    </w:p>
    <w:p w:rsidR="0043724E" w:rsidRPr="009D1AED" w:rsidRDefault="0043724E" w:rsidP="001253FA"/>
    <w:p w:rsidR="001253FA" w:rsidRPr="00F45A9C" w:rsidRDefault="001253FA" w:rsidP="001253FA">
      <w:pPr>
        <w:pStyle w:val="Heading3"/>
        <w:rPr>
          <w:sz w:val="20"/>
        </w:rPr>
      </w:pPr>
      <w:bookmarkStart w:id="22" w:name="_Toc381956769"/>
      <w:bookmarkStart w:id="23" w:name="_Toc381964794"/>
      <w:bookmarkStart w:id="24" w:name="_Toc393809909"/>
      <w:r w:rsidRPr="00F45A9C">
        <w:rPr>
          <w:sz w:val="20"/>
        </w:rPr>
        <w:t>Annual Updates and Log Requirements</w:t>
      </w:r>
      <w:bookmarkEnd w:id="22"/>
      <w:bookmarkEnd w:id="23"/>
      <w:bookmarkEnd w:id="24"/>
    </w:p>
    <w:p w:rsidR="001253FA" w:rsidRPr="009D1AED" w:rsidRDefault="001253FA" w:rsidP="001253FA">
      <w:r w:rsidRPr="009D1AED">
        <w:t>The Owner and/or Contact/Responsible Party shall review this Operation and Maintenance Plan once per year for its effectiveness and adjust the plan and deed as necessary.</w:t>
      </w:r>
    </w:p>
    <w:p w:rsidR="001253FA" w:rsidRPr="009D1AED" w:rsidRDefault="001253FA" w:rsidP="001253FA">
      <w:r w:rsidRPr="009D1AED">
        <w:t>A log of all preventative and corrective measures for the stormwater system shall be kept on-site and be made available upon request by any public entity with administrative, health environmental or safety authority over the site.</w:t>
      </w:r>
    </w:p>
    <w:p w:rsidR="001253FA" w:rsidRDefault="001253FA" w:rsidP="001253FA">
      <w:pPr>
        <w:tabs>
          <w:tab w:val="left" w:pos="7845"/>
        </w:tabs>
      </w:pPr>
    </w:p>
    <w:p w:rsidR="001253FA" w:rsidRPr="00D14A81" w:rsidRDefault="001253FA" w:rsidP="001253FA">
      <w:pPr>
        <w:tabs>
          <w:tab w:val="left" w:pos="7845"/>
        </w:tabs>
        <w:sectPr w:rsidR="001253FA" w:rsidRPr="00D14A81" w:rsidSect="008A27D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360"/>
          <w:pgNumType w:chapStyle="1"/>
          <w:cols w:space="720"/>
          <w:titlePg/>
          <w:docGrid w:linePitch="360"/>
        </w:sectPr>
      </w:pPr>
      <w:r>
        <w:tab/>
      </w:r>
    </w:p>
    <w:tbl>
      <w:tblPr>
        <w:tblpPr w:leftFromText="180" w:rightFromText="180" w:vertAnchor="page" w:horzAnchor="margin" w:tblpY="1556"/>
        <w:tblW w:w="0" w:type="auto"/>
        <w:tblBorders>
          <w:top w:val="double" w:sz="6"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761"/>
        <w:gridCol w:w="1831"/>
        <w:gridCol w:w="1305"/>
        <w:gridCol w:w="2868"/>
        <w:gridCol w:w="1957"/>
        <w:gridCol w:w="1662"/>
        <w:gridCol w:w="1566"/>
      </w:tblGrid>
      <w:tr w:rsidR="001253FA" w:rsidRPr="009E0231" w:rsidTr="00CB077F">
        <w:trPr>
          <w:trHeight w:val="300"/>
        </w:trPr>
        <w:tc>
          <w:tcPr>
            <w:tcW w:w="0" w:type="auto"/>
            <w:gridSpan w:val="7"/>
            <w:tcBorders>
              <w:top w:val="double" w:sz="6" w:space="0" w:color="auto"/>
              <w:bottom w:val="single" w:sz="4" w:space="0" w:color="auto"/>
            </w:tcBorders>
            <w:shd w:val="clear" w:color="auto" w:fill="D9D9D9"/>
            <w:vAlign w:val="center"/>
          </w:tcPr>
          <w:p w:rsidR="001253FA" w:rsidRPr="009E0231" w:rsidRDefault="001253FA" w:rsidP="00CB077F">
            <w:pPr>
              <w:jc w:val="center"/>
              <w:rPr>
                <w:b/>
                <w:bCs/>
                <w:color w:val="000000"/>
                <w:szCs w:val="20"/>
              </w:rPr>
            </w:pPr>
            <w:r w:rsidRPr="009E0231">
              <w:rPr>
                <w:b/>
                <w:bCs/>
                <w:snapToGrid w:val="0"/>
                <w:color w:val="000000"/>
                <w:szCs w:val="20"/>
              </w:rPr>
              <w:lastRenderedPageBreak/>
              <w:t>Stormwater Management Report</w:t>
            </w:r>
          </w:p>
        </w:tc>
      </w:tr>
      <w:tr w:rsidR="001253FA" w:rsidRPr="009E0231" w:rsidTr="00CB077F">
        <w:trPr>
          <w:trHeight w:val="300"/>
        </w:trPr>
        <w:tc>
          <w:tcPr>
            <w:tcW w:w="0" w:type="auto"/>
            <w:gridSpan w:val="2"/>
            <w:tcBorders>
              <w:top w:val="single" w:sz="4" w:space="0" w:color="auto"/>
              <w:bottom w:val="single" w:sz="4" w:space="0" w:color="auto"/>
              <w:right w:val="single" w:sz="4" w:space="0" w:color="auto"/>
            </w:tcBorders>
          </w:tcPr>
          <w:p w:rsidR="001253FA" w:rsidRPr="009E0231" w:rsidRDefault="001253FA" w:rsidP="00CB077F">
            <w:pPr>
              <w:rPr>
                <w:b/>
                <w:color w:val="000000"/>
                <w:szCs w:val="20"/>
              </w:rPr>
            </w:pPr>
            <w:r w:rsidRPr="009E0231">
              <w:rPr>
                <w:b/>
                <w:snapToGrid w:val="0"/>
                <w:color w:val="000000"/>
                <w:szCs w:val="20"/>
              </w:rPr>
              <w:t>Project Name</w:t>
            </w:r>
          </w:p>
        </w:tc>
        <w:tc>
          <w:tcPr>
            <w:tcW w:w="0" w:type="auto"/>
            <w:gridSpan w:val="5"/>
            <w:tcBorders>
              <w:top w:val="single" w:sz="4" w:space="0" w:color="auto"/>
              <w:left w:val="single" w:sz="4" w:space="0" w:color="auto"/>
              <w:bottom w:val="single" w:sz="4" w:space="0" w:color="auto"/>
            </w:tcBorders>
          </w:tcPr>
          <w:p w:rsidR="001253FA" w:rsidRPr="009E0231" w:rsidRDefault="0068572B" w:rsidP="00CB077F">
            <w:pPr>
              <w:rPr>
                <w:b/>
                <w:color w:val="000000"/>
                <w:szCs w:val="20"/>
              </w:rPr>
            </w:pPr>
            <w:r>
              <w:rPr>
                <w:rFonts w:cs="Arial"/>
                <w:b/>
                <w:snapToGrid w:val="0"/>
                <w:color w:val="000000"/>
                <w:szCs w:val="20"/>
              </w:rPr>
              <w:t>7</w:t>
            </w:r>
            <w:r w:rsidR="001A3EAF">
              <w:rPr>
                <w:rFonts w:cs="Arial"/>
                <w:b/>
                <w:snapToGrid w:val="0"/>
                <w:color w:val="000000"/>
                <w:szCs w:val="20"/>
              </w:rPr>
              <w:t xml:space="preserve">2 </w:t>
            </w:r>
            <w:proofErr w:type="spellStart"/>
            <w:r w:rsidR="001A3EAF">
              <w:rPr>
                <w:rFonts w:cs="Arial"/>
                <w:b/>
                <w:snapToGrid w:val="0"/>
                <w:color w:val="000000"/>
                <w:szCs w:val="20"/>
              </w:rPr>
              <w:t>Munjoy</w:t>
            </w:r>
            <w:proofErr w:type="spellEnd"/>
            <w:r w:rsidR="001253FA">
              <w:rPr>
                <w:rFonts w:cs="Arial"/>
                <w:b/>
                <w:snapToGrid w:val="0"/>
                <w:color w:val="000000"/>
                <w:szCs w:val="20"/>
              </w:rPr>
              <w:t xml:space="preserve"> St</w:t>
            </w:r>
            <w:r w:rsidR="001253FA" w:rsidRPr="009E0231">
              <w:rPr>
                <w:rFonts w:cs="Arial"/>
                <w:b/>
                <w:snapToGrid w:val="0"/>
                <w:color w:val="000000"/>
                <w:szCs w:val="20"/>
              </w:rPr>
              <w:t xml:space="preserve">, </w:t>
            </w:r>
            <w:r w:rsidR="001253FA">
              <w:rPr>
                <w:rFonts w:cs="Arial"/>
                <w:b/>
                <w:snapToGrid w:val="0"/>
                <w:color w:val="000000"/>
                <w:szCs w:val="20"/>
              </w:rPr>
              <w:t xml:space="preserve"> Portland, ME</w:t>
            </w:r>
          </w:p>
        </w:tc>
      </w:tr>
      <w:tr w:rsidR="001253FA" w:rsidRPr="009E0231" w:rsidTr="00CB077F">
        <w:tblPrEx>
          <w:tblBorders>
            <w:top w:val="single" w:sz="4" w:space="0" w:color="auto"/>
            <w:insideV w:val="single" w:sz="4" w:space="0" w:color="auto"/>
          </w:tblBorders>
          <w:tblLook w:val="01E0" w:firstRow="1" w:lastRow="1" w:firstColumn="1" w:lastColumn="1" w:noHBand="0" w:noVBand="0"/>
        </w:tblPrEx>
        <w:trPr>
          <w:tblHeader/>
        </w:trPr>
        <w:tc>
          <w:tcPr>
            <w:tcW w:w="0" w:type="auto"/>
            <w:shd w:val="clear" w:color="auto" w:fill="D9D9D9"/>
            <w:vAlign w:val="center"/>
          </w:tcPr>
          <w:p w:rsidR="001253FA" w:rsidRPr="009E0231" w:rsidRDefault="001253FA" w:rsidP="00CB077F">
            <w:pPr>
              <w:rPr>
                <w:b/>
                <w:szCs w:val="20"/>
              </w:rPr>
            </w:pPr>
            <w:r w:rsidRPr="009E0231">
              <w:rPr>
                <w:b/>
                <w:szCs w:val="20"/>
              </w:rPr>
              <w:t>BMP Description</w:t>
            </w:r>
          </w:p>
        </w:tc>
        <w:tc>
          <w:tcPr>
            <w:tcW w:w="0" w:type="auto"/>
            <w:shd w:val="clear" w:color="auto" w:fill="D9D9D9"/>
            <w:vAlign w:val="center"/>
          </w:tcPr>
          <w:p w:rsidR="001253FA" w:rsidRPr="009E0231" w:rsidRDefault="001253FA" w:rsidP="00CB077F">
            <w:pPr>
              <w:jc w:val="center"/>
              <w:rPr>
                <w:b/>
                <w:szCs w:val="20"/>
              </w:rPr>
            </w:pPr>
            <w:r w:rsidRPr="009E0231">
              <w:rPr>
                <w:b/>
                <w:szCs w:val="20"/>
              </w:rPr>
              <w:t>Date of Inspection</w:t>
            </w:r>
          </w:p>
        </w:tc>
        <w:tc>
          <w:tcPr>
            <w:tcW w:w="0" w:type="auto"/>
            <w:shd w:val="clear" w:color="auto" w:fill="D9D9D9"/>
            <w:vAlign w:val="center"/>
          </w:tcPr>
          <w:p w:rsidR="001253FA" w:rsidRPr="009E0231" w:rsidRDefault="001253FA" w:rsidP="00CB077F">
            <w:pPr>
              <w:rPr>
                <w:b/>
                <w:szCs w:val="20"/>
              </w:rPr>
            </w:pPr>
            <w:r w:rsidRPr="009E0231">
              <w:rPr>
                <w:b/>
                <w:szCs w:val="20"/>
              </w:rPr>
              <w:t>Inspector</w:t>
            </w:r>
          </w:p>
        </w:tc>
        <w:tc>
          <w:tcPr>
            <w:tcW w:w="0" w:type="auto"/>
            <w:shd w:val="clear" w:color="auto" w:fill="D9D9D9"/>
            <w:vAlign w:val="center"/>
          </w:tcPr>
          <w:p w:rsidR="001253FA" w:rsidRPr="009E0231" w:rsidRDefault="001253FA" w:rsidP="00CB077F">
            <w:pPr>
              <w:jc w:val="center"/>
              <w:rPr>
                <w:b/>
                <w:szCs w:val="20"/>
              </w:rPr>
            </w:pPr>
            <w:r w:rsidRPr="009E0231">
              <w:rPr>
                <w:b/>
                <w:szCs w:val="20"/>
              </w:rPr>
              <w:t>BMP Installed and Operating Properly?</w:t>
            </w:r>
          </w:p>
        </w:tc>
        <w:tc>
          <w:tcPr>
            <w:tcW w:w="0" w:type="auto"/>
            <w:shd w:val="clear" w:color="auto" w:fill="D9D9D9"/>
            <w:vAlign w:val="center"/>
          </w:tcPr>
          <w:p w:rsidR="001253FA" w:rsidRPr="009E0231" w:rsidRDefault="001253FA" w:rsidP="00CB077F">
            <w:pPr>
              <w:jc w:val="center"/>
              <w:rPr>
                <w:b/>
                <w:szCs w:val="20"/>
              </w:rPr>
            </w:pPr>
            <w:r w:rsidRPr="009E0231">
              <w:rPr>
                <w:b/>
                <w:szCs w:val="20"/>
              </w:rPr>
              <w:t>Cleaning / Corrective</w:t>
            </w:r>
          </w:p>
          <w:p w:rsidR="001253FA" w:rsidRPr="009E0231" w:rsidRDefault="001253FA" w:rsidP="00CB077F">
            <w:pPr>
              <w:jc w:val="center"/>
              <w:rPr>
                <w:b/>
                <w:szCs w:val="20"/>
              </w:rPr>
            </w:pPr>
            <w:r w:rsidRPr="009E0231">
              <w:rPr>
                <w:b/>
                <w:szCs w:val="20"/>
              </w:rPr>
              <w:t>Action Needed</w:t>
            </w:r>
          </w:p>
        </w:tc>
        <w:tc>
          <w:tcPr>
            <w:tcW w:w="0" w:type="auto"/>
            <w:shd w:val="clear" w:color="auto" w:fill="D9D9D9"/>
            <w:vAlign w:val="center"/>
          </w:tcPr>
          <w:p w:rsidR="001253FA" w:rsidRPr="009E0231" w:rsidRDefault="001253FA" w:rsidP="00CB077F">
            <w:pPr>
              <w:jc w:val="center"/>
              <w:rPr>
                <w:b/>
                <w:szCs w:val="20"/>
              </w:rPr>
            </w:pPr>
            <w:r w:rsidRPr="009E0231">
              <w:rPr>
                <w:b/>
                <w:szCs w:val="20"/>
              </w:rPr>
              <w:t>Date of</w:t>
            </w:r>
          </w:p>
          <w:p w:rsidR="001253FA" w:rsidRPr="009E0231" w:rsidRDefault="001253FA" w:rsidP="00CB077F">
            <w:pPr>
              <w:jc w:val="center"/>
              <w:rPr>
                <w:b/>
                <w:szCs w:val="20"/>
              </w:rPr>
            </w:pPr>
            <w:r w:rsidRPr="009E0231">
              <w:rPr>
                <w:b/>
                <w:szCs w:val="20"/>
              </w:rPr>
              <w:t>Cleaning / Repair</w:t>
            </w:r>
          </w:p>
        </w:tc>
        <w:tc>
          <w:tcPr>
            <w:tcW w:w="0" w:type="auto"/>
            <w:shd w:val="clear" w:color="auto" w:fill="D9D9D9"/>
            <w:vAlign w:val="center"/>
          </w:tcPr>
          <w:p w:rsidR="001253FA" w:rsidRPr="009E0231" w:rsidRDefault="001253FA" w:rsidP="00CB077F">
            <w:pPr>
              <w:tabs>
                <w:tab w:val="left" w:pos="2168"/>
              </w:tabs>
              <w:jc w:val="center"/>
              <w:rPr>
                <w:b/>
                <w:szCs w:val="20"/>
              </w:rPr>
            </w:pPr>
            <w:r w:rsidRPr="009E0231">
              <w:rPr>
                <w:b/>
                <w:szCs w:val="20"/>
              </w:rPr>
              <w:t>Performed By</w:t>
            </w:r>
          </w:p>
        </w:tc>
      </w:tr>
      <w:tr w:rsidR="001253FA" w:rsidRPr="009E0231" w:rsidTr="00CB077F">
        <w:tblPrEx>
          <w:tblBorders>
            <w:top w:val="single" w:sz="4" w:space="0" w:color="auto"/>
            <w:insideV w:val="single" w:sz="4" w:space="0" w:color="auto"/>
          </w:tblBorders>
          <w:tblLook w:val="01E0" w:firstRow="1" w:lastRow="1" w:firstColumn="1" w:lastColumn="1" w:noHBand="0" w:noVBand="0"/>
        </w:tblPrEx>
        <w:trPr>
          <w:trHeight w:val="404"/>
        </w:trPr>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r w:rsidRPr="009E0231">
              <w:rPr>
                <w:szCs w:val="20"/>
              </w:rPr>
              <w:sym w:font="Wingdings" w:char="F071"/>
            </w:r>
            <w:r w:rsidRPr="009E0231">
              <w:rPr>
                <w:szCs w:val="20"/>
              </w:rPr>
              <w:t xml:space="preserve">Yes   </w:t>
            </w:r>
            <w:r w:rsidRPr="009E0231">
              <w:rPr>
                <w:szCs w:val="20"/>
              </w:rPr>
              <w:sym w:font="Wingdings" w:char="F071"/>
            </w:r>
            <w:r w:rsidRPr="009E0231">
              <w:rPr>
                <w:szCs w:val="20"/>
              </w:rPr>
              <w:t>No</w:t>
            </w:r>
          </w:p>
        </w:tc>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p>
        </w:tc>
      </w:tr>
      <w:tr w:rsidR="001253FA" w:rsidRPr="009E0231" w:rsidTr="00CB077F">
        <w:tblPrEx>
          <w:tblBorders>
            <w:top w:val="single" w:sz="4" w:space="0" w:color="auto"/>
            <w:insideV w:val="single" w:sz="4" w:space="0" w:color="auto"/>
          </w:tblBorders>
          <w:tblLook w:val="01E0" w:firstRow="1" w:lastRow="1" w:firstColumn="1" w:lastColumn="1" w:noHBand="0" w:noVBand="0"/>
        </w:tblPrEx>
        <w:trPr>
          <w:trHeight w:val="404"/>
        </w:trPr>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r w:rsidRPr="009E0231">
              <w:rPr>
                <w:szCs w:val="20"/>
              </w:rPr>
              <w:sym w:font="Wingdings" w:char="F071"/>
            </w:r>
            <w:r w:rsidRPr="009E0231">
              <w:rPr>
                <w:szCs w:val="20"/>
              </w:rPr>
              <w:t xml:space="preserve">Yes   </w:t>
            </w:r>
            <w:r w:rsidRPr="009E0231">
              <w:rPr>
                <w:szCs w:val="20"/>
              </w:rPr>
              <w:sym w:font="Wingdings" w:char="F071"/>
            </w:r>
            <w:r w:rsidRPr="009E0231">
              <w:rPr>
                <w:szCs w:val="20"/>
              </w:rPr>
              <w:t>No</w:t>
            </w:r>
          </w:p>
        </w:tc>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p>
        </w:tc>
      </w:tr>
      <w:tr w:rsidR="001253FA" w:rsidRPr="009E0231" w:rsidTr="00CB077F">
        <w:tblPrEx>
          <w:tblBorders>
            <w:top w:val="single" w:sz="4" w:space="0" w:color="auto"/>
            <w:insideV w:val="single" w:sz="4" w:space="0" w:color="auto"/>
          </w:tblBorders>
          <w:tblLook w:val="01E0" w:firstRow="1" w:lastRow="1" w:firstColumn="1" w:lastColumn="1" w:noHBand="0" w:noVBand="0"/>
        </w:tblPrEx>
        <w:trPr>
          <w:trHeight w:val="404"/>
        </w:trPr>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r w:rsidRPr="009E0231">
              <w:rPr>
                <w:szCs w:val="20"/>
              </w:rPr>
              <w:sym w:font="Wingdings" w:char="F071"/>
            </w:r>
            <w:r w:rsidRPr="009E0231">
              <w:rPr>
                <w:szCs w:val="20"/>
              </w:rPr>
              <w:t xml:space="preserve">Yes   </w:t>
            </w:r>
            <w:r w:rsidRPr="009E0231">
              <w:rPr>
                <w:szCs w:val="20"/>
              </w:rPr>
              <w:sym w:font="Wingdings" w:char="F071"/>
            </w:r>
            <w:r w:rsidRPr="009E0231">
              <w:rPr>
                <w:szCs w:val="20"/>
              </w:rPr>
              <w:t>No</w:t>
            </w:r>
          </w:p>
        </w:tc>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p>
        </w:tc>
      </w:tr>
      <w:tr w:rsidR="001253FA" w:rsidRPr="009E0231" w:rsidTr="00CB077F">
        <w:tblPrEx>
          <w:tblBorders>
            <w:top w:val="single" w:sz="4" w:space="0" w:color="auto"/>
            <w:insideV w:val="single" w:sz="4" w:space="0" w:color="auto"/>
          </w:tblBorders>
          <w:tblLook w:val="01E0" w:firstRow="1" w:lastRow="1" w:firstColumn="1" w:lastColumn="1" w:noHBand="0" w:noVBand="0"/>
        </w:tblPrEx>
        <w:trPr>
          <w:trHeight w:val="404"/>
        </w:trPr>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r w:rsidRPr="009E0231">
              <w:rPr>
                <w:szCs w:val="20"/>
              </w:rPr>
              <w:sym w:font="Wingdings" w:char="F071"/>
            </w:r>
            <w:r w:rsidRPr="009E0231">
              <w:rPr>
                <w:szCs w:val="20"/>
              </w:rPr>
              <w:t xml:space="preserve">Yes   </w:t>
            </w:r>
            <w:r w:rsidRPr="009E0231">
              <w:rPr>
                <w:szCs w:val="20"/>
              </w:rPr>
              <w:sym w:font="Wingdings" w:char="F071"/>
            </w:r>
            <w:r w:rsidRPr="009E0231">
              <w:rPr>
                <w:szCs w:val="20"/>
              </w:rPr>
              <w:t>No</w:t>
            </w:r>
          </w:p>
        </w:tc>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p>
        </w:tc>
      </w:tr>
      <w:tr w:rsidR="001253FA" w:rsidRPr="009E0231" w:rsidTr="00CB077F">
        <w:tblPrEx>
          <w:tblBorders>
            <w:top w:val="single" w:sz="4" w:space="0" w:color="auto"/>
            <w:insideV w:val="single" w:sz="4" w:space="0" w:color="auto"/>
          </w:tblBorders>
          <w:tblLook w:val="01E0" w:firstRow="1" w:lastRow="1" w:firstColumn="1" w:lastColumn="1" w:noHBand="0" w:noVBand="0"/>
        </w:tblPrEx>
        <w:trPr>
          <w:trHeight w:val="404"/>
        </w:trPr>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r w:rsidRPr="009E0231">
              <w:rPr>
                <w:szCs w:val="20"/>
              </w:rPr>
              <w:sym w:font="Wingdings" w:char="F071"/>
            </w:r>
            <w:r w:rsidRPr="009E0231">
              <w:rPr>
                <w:szCs w:val="20"/>
              </w:rPr>
              <w:t xml:space="preserve">Yes   </w:t>
            </w:r>
            <w:r w:rsidRPr="009E0231">
              <w:rPr>
                <w:szCs w:val="20"/>
              </w:rPr>
              <w:sym w:font="Wingdings" w:char="F071"/>
            </w:r>
            <w:r w:rsidRPr="009E0231">
              <w:rPr>
                <w:szCs w:val="20"/>
              </w:rPr>
              <w:t>No</w:t>
            </w:r>
          </w:p>
        </w:tc>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p>
        </w:tc>
      </w:tr>
      <w:tr w:rsidR="001253FA" w:rsidRPr="009E0231" w:rsidTr="00CB077F">
        <w:tblPrEx>
          <w:tblBorders>
            <w:top w:val="single" w:sz="4" w:space="0" w:color="auto"/>
            <w:insideV w:val="single" w:sz="4" w:space="0" w:color="auto"/>
          </w:tblBorders>
          <w:tblLook w:val="01E0" w:firstRow="1" w:lastRow="1" w:firstColumn="1" w:lastColumn="1" w:noHBand="0" w:noVBand="0"/>
        </w:tblPrEx>
        <w:trPr>
          <w:trHeight w:val="404"/>
        </w:trPr>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r w:rsidRPr="009E0231">
              <w:rPr>
                <w:szCs w:val="20"/>
              </w:rPr>
              <w:sym w:font="Wingdings" w:char="F071"/>
            </w:r>
            <w:r w:rsidRPr="009E0231">
              <w:rPr>
                <w:szCs w:val="20"/>
              </w:rPr>
              <w:t xml:space="preserve">Yes   </w:t>
            </w:r>
            <w:r w:rsidRPr="009E0231">
              <w:rPr>
                <w:szCs w:val="20"/>
              </w:rPr>
              <w:sym w:font="Wingdings" w:char="F071"/>
            </w:r>
            <w:r w:rsidRPr="009E0231">
              <w:rPr>
                <w:szCs w:val="20"/>
              </w:rPr>
              <w:t>No</w:t>
            </w:r>
          </w:p>
        </w:tc>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p>
        </w:tc>
      </w:tr>
      <w:tr w:rsidR="001253FA" w:rsidRPr="009E0231" w:rsidTr="00CB077F">
        <w:tblPrEx>
          <w:tblBorders>
            <w:top w:val="single" w:sz="4" w:space="0" w:color="auto"/>
            <w:insideV w:val="single" w:sz="4" w:space="0" w:color="auto"/>
          </w:tblBorders>
          <w:tblLook w:val="01E0" w:firstRow="1" w:lastRow="1" w:firstColumn="1" w:lastColumn="1" w:noHBand="0" w:noVBand="0"/>
        </w:tblPrEx>
        <w:trPr>
          <w:trHeight w:val="404"/>
        </w:trPr>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r w:rsidRPr="009E0231">
              <w:rPr>
                <w:szCs w:val="20"/>
              </w:rPr>
              <w:sym w:font="Wingdings" w:char="F071"/>
            </w:r>
            <w:r w:rsidRPr="009E0231">
              <w:rPr>
                <w:szCs w:val="20"/>
              </w:rPr>
              <w:t xml:space="preserve">Yes   </w:t>
            </w:r>
            <w:r w:rsidRPr="009E0231">
              <w:rPr>
                <w:szCs w:val="20"/>
              </w:rPr>
              <w:sym w:font="Wingdings" w:char="F071"/>
            </w:r>
            <w:r w:rsidRPr="009E0231">
              <w:rPr>
                <w:szCs w:val="20"/>
              </w:rPr>
              <w:t>No</w:t>
            </w:r>
          </w:p>
        </w:tc>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p>
        </w:tc>
      </w:tr>
      <w:tr w:rsidR="001253FA" w:rsidRPr="009E0231" w:rsidTr="00CB077F">
        <w:tblPrEx>
          <w:tblBorders>
            <w:top w:val="single" w:sz="4" w:space="0" w:color="auto"/>
            <w:insideV w:val="single" w:sz="4" w:space="0" w:color="auto"/>
          </w:tblBorders>
          <w:tblLook w:val="01E0" w:firstRow="1" w:lastRow="1" w:firstColumn="1" w:lastColumn="1" w:noHBand="0" w:noVBand="0"/>
        </w:tblPrEx>
        <w:trPr>
          <w:trHeight w:val="404"/>
        </w:trPr>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r w:rsidRPr="009E0231">
              <w:rPr>
                <w:szCs w:val="20"/>
              </w:rPr>
              <w:sym w:font="Wingdings" w:char="F071"/>
            </w:r>
            <w:r w:rsidRPr="009E0231">
              <w:rPr>
                <w:szCs w:val="20"/>
              </w:rPr>
              <w:t xml:space="preserve">Yes   </w:t>
            </w:r>
            <w:r w:rsidRPr="009E0231">
              <w:rPr>
                <w:szCs w:val="20"/>
              </w:rPr>
              <w:sym w:font="Wingdings" w:char="F071"/>
            </w:r>
            <w:r w:rsidRPr="009E0231">
              <w:rPr>
                <w:szCs w:val="20"/>
              </w:rPr>
              <w:t>No</w:t>
            </w:r>
          </w:p>
        </w:tc>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p>
        </w:tc>
      </w:tr>
      <w:tr w:rsidR="001253FA" w:rsidRPr="009E0231" w:rsidTr="00CB077F">
        <w:tblPrEx>
          <w:tblBorders>
            <w:top w:val="single" w:sz="4" w:space="0" w:color="auto"/>
            <w:insideV w:val="single" w:sz="4" w:space="0" w:color="auto"/>
          </w:tblBorders>
          <w:tblLook w:val="01E0" w:firstRow="1" w:lastRow="1" w:firstColumn="1" w:lastColumn="1" w:noHBand="0" w:noVBand="0"/>
        </w:tblPrEx>
        <w:trPr>
          <w:trHeight w:val="404"/>
        </w:trPr>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r w:rsidRPr="009E0231">
              <w:rPr>
                <w:szCs w:val="20"/>
              </w:rPr>
              <w:sym w:font="Wingdings" w:char="F071"/>
            </w:r>
            <w:r w:rsidRPr="009E0231">
              <w:rPr>
                <w:szCs w:val="20"/>
              </w:rPr>
              <w:t xml:space="preserve">Yes   </w:t>
            </w:r>
            <w:r w:rsidRPr="009E0231">
              <w:rPr>
                <w:szCs w:val="20"/>
              </w:rPr>
              <w:sym w:font="Wingdings" w:char="F071"/>
            </w:r>
            <w:r w:rsidRPr="009E0231">
              <w:rPr>
                <w:szCs w:val="20"/>
              </w:rPr>
              <w:t>No</w:t>
            </w:r>
          </w:p>
        </w:tc>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p>
        </w:tc>
      </w:tr>
      <w:tr w:rsidR="001253FA" w:rsidRPr="009E0231" w:rsidTr="00CB077F">
        <w:tblPrEx>
          <w:tblBorders>
            <w:top w:val="single" w:sz="4" w:space="0" w:color="auto"/>
            <w:insideV w:val="single" w:sz="4" w:space="0" w:color="auto"/>
          </w:tblBorders>
          <w:tblLook w:val="01E0" w:firstRow="1" w:lastRow="1" w:firstColumn="1" w:lastColumn="1" w:noHBand="0" w:noVBand="0"/>
        </w:tblPrEx>
        <w:trPr>
          <w:trHeight w:val="404"/>
        </w:trPr>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r w:rsidRPr="009E0231">
              <w:rPr>
                <w:szCs w:val="20"/>
              </w:rPr>
              <w:sym w:font="Wingdings" w:char="F071"/>
            </w:r>
            <w:r w:rsidRPr="009E0231">
              <w:rPr>
                <w:szCs w:val="20"/>
              </w:rPr>
              <w:t xml:space="preserve">Yes   </w:t>
            </w:r>
            <w:r w:rsidRPr="009E0231">
              <w:rPr>
                <w:szCs w:val="20"/>
              </w:rPr>
              <w:sym w:font="Wingdings" w:char="F071"/>
            </w:r>
            <w:r w:rsidRPr="009E0231">
              <w:rPr>
                <w:szCs w:val="20"/>
              </w:rPr>
              <w:t>No</w:t>
            </w:r>
          </w:p>
        </w:tc>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p>
        </w:tc>
      </w:tr>
      <w:tr w:rsidR="001253FA" w:rsidRPr="009E0231" w:rsidTr="00CB077F">
        <w:tblPrEx>
          <w:tblBorders>
            <w:top w:val="single" w:sz="4" w:space="0" w:color="auto"/>
            <w:insideV w:val="single" w:sz="4" w:space="0" w:color="auto"/>
          </w:tblBorders>
          <w:tblLook w:val="01E0" w:firstRow="1" w:lastRow="1" w:firstColumn="1" w:lastColumn="1" w:noHBand="0" w:noVBand="0"/>
        </w:tblPrEx>
        <w:trPr>
          <w:trHeight w:val="404"/>
        </w:trPr>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r w:rsidRPr="009E0231">
              <w:rPr>
                <w:szCs w:val="20"/>
              </w:rPr>
              <w:sym w:font="Wingdings" w:char="F071"/>
            </w:r>
            <w:r w:rsidRPr="009E0231">
              <w:rPr>
                <w:szCs w:val="20"/>
              </w:rPr>
              <w:t xml:space="preserve">Yes   </w:t>
            </w:r>
            <w:r w:rsidRPr="009E0231">
              <w:rPr>
                <w:szCs w:val="20"/>
              </w:rPr>
              <w:sym w:font="Wingdings" w:char="F071"/>
            </w:r>
            <w:r w:rsidRPr="009E0231">
              <w:rPr>
                <w:szCs w:val="20"/>
              </w:rPr>
              <w:t>No</w:t>
            </w:r>
          </w:p>
        </w:tc>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p>
        </w:tc>
      </w:tr>
      <w:tr w:rsidR="001253FA" w:rsidRPr="009E0231" w:rsidTr="00CB077F">
        <w:tblPrEx>
          <w:tblBorders>
            <w:top w:val="single" w:sz="4" w:space="0" w:color="auto"/>
            <w:insideV w:val="single" w:sz="4" w:space="0" w:color="auto"/>
          </w:tblBorders>
          <w:tblLook w:val="01E0" w:firstRow="1" w:lastRow="1" w:firstColumn="1" w:lastColumn="1" w:noHBand="0" w:noVBand="0"/>
        </w:tblPrEx>
        <w:trPr>
          <w:trHeight w:val="404"/>
        </w:trPr>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r w:rsidRPr="009E0231">
              <w:rPr>
                <w:szCs w:val="20"/>
              </w:rPr>
              <w:sym w:font="Wingdings" w:char="F071"/>
            </w:r>
            <w:r w:rsidRPr="009E0231">
              <w:rPr>
                <w:szCs w:val="20"/>
              </w:rPr>
              <w:t xml:space="preserve">Yes   </w:t>
            </w:r>
            <w:r w:rsidRPr="009E0231">
              <w:rPr>
                <w:szCs w:val="20"/>
              </w:rPr>
              <w:sym w:font="Wingdings" w:char="F071"/>
            </w:r>
            <w:r w:rsidRPr="009E0231">
              <w:rPr>
                <w:szCs w:val="20"/>
              </w:rPr>
              <w:t>No</w:t>
            </w:r>
          </w:p>
        </w:tc>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p>
        </w:tc>
        <w:tc>
          <w:tcPr>
            <w:tcW w:w="0" w:type="auto"/>
          </w:tcPr>
          <w:p w:rsidR="001253FA" w:rsidRPr="009E0231" w:rsidRDefault="001253FA" w:rsidP="00CB077F">
            <w:pPr>
              <w:rPr>
                <w:szCs w:val="20"/>
              </w:rPr>
            </w:pPr>
          </w:p>
        </w:tc>
      </w:tr>
    </w:tbl>
    <w:p w:rsidR="001253FA" w:rsidRPr="00714D63" w:rsidRDefault="001253FA" w:rsidP="001253FA">
      <w:pPr>
        <w:pStyle w:val="Pathname"/>
        <w:rPr>
          <w:sz w:val="16"/>
        </w:rPr>
      </w:pPr>
    </w:p>
    <w:p w:rsidR="00773819" w:rsidRDefault="00773819"/>
    <w:sectPr w:rsidR="00773819" w:rsidSect="001F2AD5">
      <w:headerReference w:type="first" r:id="rId13"/>
      <w:footerReference w:type="first" r:id="rId14"/>
      <w:pgSz w:w="15840" w:h="12240" w:orient="landscape"/>
      <w:pgMar w:top="1440" w:right="1440" w:bottom="1440" w:left="1440" w:header="720" w:footer="720" w:gutter="36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58D" w:rsidRDefault="00E2658D">
      <w:pPr>
        <w:spacing w:after="0"/>
      </w:pPr>
      <w:r>
        <w:separator/>
      </w:r>
    </w:p>
  </w:endnote>
  <w:endnote w:type="continuationSeparator" w:id="0">
    <w:p w:rsidR="00E2658D" w:rsidRDefault="00E265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gheBondLogoTypeface">
    <w:panose1 w:val="020B06030503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8D4" w:rsidRDefault="00E2658D">
    <w:pPr>
      <w:pStyle w:val="Footer"/>
    </w:pPr>
  </w:p>
  <w:p w:rsidR="00E408D4" w:rsidRDefault="00E265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tblpY="1"/>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6361"/>
      <w:gridCol w:w="2473"/>
    </w:tblGrid>
    <w:tr w:rsidR="00E408D4" w:rsidTr="008A27D1">
      <w:trPr>
        <w:trHeight w:val="569"/>
      </w:trPr>
      <w:tc>
        <w:tcPr>
          <w:tcW w:w="6361" w:type="dxa"/>
          <w:shd w:val="clear" w:color="auto" w:fill="auto"/>
          <w:vAlign w:val="bottom"/>
        </w:tcPr>
        <w:p w:rsidR="00E408D4" w:rsidRDefault="00E2658D" w:rsidP="00F36366">
          <w:pPr>
            <w:pStyle w:val="Footer"/>
            <w:jc w:val="left"/>
          </w:pPr>
        </w:p>
      </w:tc>
      <w:tc>
        <w:tcPr>
          <w:tcW w:w="2473" w:type="dxa"/>
          <w:shd w:val="clear" w:color="auto" w:fill="auto"/>
          <w:vAlign w:val="bottom"/>
        </w:tcPr>
        <w:p w:rsidR="00E408D4" w:rsidRDefault="001A3EAF" w:rsidP="001A3EAF">
          <w:pPr>
            <w:pStyle w:val="Footer"/>
            <w:jc w:val="right"/>
          </w:pPr>
          <w:r>
            <w:t xml:space="preserve"> </w:t>
          </w:r>
        </w:p>
      </w:tc>
    </w:tr>
  </w:tbl>
  <w:p w:rsidR="00E408D4" w:rsidRPr="00F36366" w:rsidRDefault="00E2658D" w:rsidP="00F36366">
    <w:pPr>
      <w:pStyle w:val="Footer"/>
    </w:pPr>
  </w:p>
  <w:p w:rsidR="00E408D4" w:rsidRDefault="00E2658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tblpX="-360" w:tblpY="1"/>
      <w:tblOverlap w:val="never"/>
      <w:tblW w:w="15930" w:type="dxa"/>
      <w:tblBorders>
        <w:top w:val="single" w:sz="4" w:space="0" w:color="auto"/>
      </w:tblBorders>
      <w:tblLayout w:type="fixed"/>
      <w:tblCellMar>
        <w:left w:w="0" w:type="dxa"/>
        <w:right w:w="0" w:type="dxa"/>
      </w:tblCellMar>
      <w:tblLook w:val="0000" w:firstRow="0" w:lastRow="0" w:firstColumn="0" w:lastColumn="0" w:noHBand="0" w:noVBand="0"/>
    </w:tblPr>
    <w:tblGrid>
      <w:gridCol w:w="6480"/>
      <w:gridCol w:w="2880"/>
      <w:gridCol w:w="6570"/>
    </w:tblGrid>
    <w:tr w:rsidR="00E408D4" w:rsidTr="00DF552A">
      <w:tc>
        <w:tcPr>
          <w:tcW w:w="6480" w:type="dxa"/>
          <w:shd w:val="clear" w:color="auto" w:fill="auto"/>
          <w:vAlign w:val="bottom"/>
        </w:tcPr>
        <w:p w:rsidR="00E408D4" w:rsidRDefault="00E2658D" w:rsidP="00DF552A">
          <w:pPr>
            <w:pStyle w:val="Footer"/>
            <w:tabs>
              <w:tab w:val="left" w:pos="0"/>
            </w:tabs>
            <w:ind w:left="-1440" w:firstLine="1440"/>
            <w:jc w:val="left"/>
          </w:pPr>
        </w:p>
      </w:tc>
      <w:tc>
        <w:tcPr>
          <w:tcW w:w="2880" w:type="dxa"/>
          <w:vAlign w:val="bottom"/>
        </w:tcPr>
        <w:p w:rsidR="00E408D4" w:rsidRDefault="00E2658D" w:rsidP="00DF552A">
          <w:pPr>
            <w:pStyle w:val="Footer"/>
            <w:tabs>
              <w:tab w:val="left" w:pos="3465"/>
            </w:tabs>
            <w:ind w:left="-1440" w:firstLine="1440"/>
          </w:pPr>
        </w:p>
      </w:tc>
      <w:tc>
        <w:tcPr>
          <w:tcW w:w="6570" w:type="dxa"/>
          <w:shd w:val="clear" w:color="auto" w:fill="auto"/>
          <w:vAlign w:val="bottom"/>
        </w:tcPr>
        <w:p w:rsidR="00E408D4" w:rsidRDefault="00E2658D" w:rsidP="00DF552A">
          <w:pPr>
            <w:pStyle w:val="Footer"/>
            <w:ind w:right="-4050"/>
            <w:jc w:val="left"/>
          </w:pPr>
        </w:p>
      </w:tc>
    </w:tr>
  </w:tbl>
  <w:p w:rsidR="00E408D4" w:rsidRPr="00F36366" w:rsidRDefault="00E2658D" w:rsidP="00F36366">
    <w:pPr>
      <w:pStyle w:val="Footer"/>
    </w:pPr>
  </w:p>
  <w:p w:rsidR="00E408D4" w:rsidRDefault="00E2658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tblpX="-180" w:tblpY="1"/>
      <w:tblOverlap w:val="never"/>
      <w:tblW w:w="13320" w:type="dxa"/>
      <w:tblBorders>
        <w:top w:val="single" w:sz="4" w:space="0" w:color="auto"/>
      </w:tblBorders>
      <w:tblLayout w:type="fixed"/>
      <w:tblCellMar>
        <w:left w:w="0" w:type="dxa"/>
        <w:right w:w="0" w:type="dxa"/>
      </w:tblCellMar>
      <w:tblLook w:val="0000" w:firstRow="0" w:lastRow="0" w:firstColumn="0" w:lastColumn="0" w:noHBand="0" w:noVBand="0"/>
    </w:tblPr>
    <w:tblGrid>
      <w:gridCol w:w="11970"/>
      <w:gridCol w:w="1350"/>
    </w:tblGrid>
    <w:tr w:rsidR="00E408D4" w:rsidTr="004D7CE1">
      <w:tc>
        <w:tcPr>
          <w:tcW w:w="11970" w:type="dxa"/>
          <w:shd w:val="clear" w:color="auto" w:fill="auto"/>
          <w:vAlign w:val="bottom"/>
        </w:tcPr>
        <w:p w:rsidR="00E408D4" w:rsidRDefault="00E2658D" w:rsidP="004D7CE1">
          <w:pPr>
            <w:pStyle w:val="Footer"/>
            <w:tabs>
              <w:tab w:val="left" w:pos="0"/>
            </w:tabs>
            <w:ind w:left="-1440" w:firstLine="1440"/>
            <w:jc w:val="left"/>
          </w:pPr>
        </w:p>
      </w:tc>
      <w:tc>
        <w:tcPr>
          <w:tcW w:w="1350" w:type="dxa"/>
          <w:vAlign w:val="bottom"/>
        </w:tcPr>
        <w:p w:rsidR="00E408D4" w:rsidRDefault="00E2658D" w:rsidP="00412466">
          <w:pPr>
            <w:pStyle w:val="Footer"/>
            <w:tabs>
              <w:tab w:val="left" w:pos="3465"/>
            </w:tabs>
          </w:pPr>
        </w:p>
      </w:tc>
    </w:tr>
  </w:tbl>
  <w:p w:rsidR="00E408D4" w:rsidRDefault="00E265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58D" w:rsidRDefault="00E2658D">
      <w:pPr>
        <w:spacing w:after="0"/>
      </w:pPr>
      <w:r>
        <w:separator/>
      </w:r>
    </w:p>
  </w:footnote>
  <w:footnote w:type="continuationSeparator" w:id="0">
    <w:p w:rsidR="00E2658D" w:rsidRDefault="00E2658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8D4" w:rsidRDefault="00E2658D">
    <w:pPr>
      <w:pStyle w:val="Header"/>
    </w:pPr>
  </w:p>
  <w:p w:rsidR="00E408D4" w:rsidRDefault="00E2658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12" w:space="0" w:color="auto"/>
      </w:tblBorders>
      <w:tblCellMar>
        <w:left w:w="0" w:type="dxa"/>
        <w:right w:w="0" w:type="dxa"/>
      </w:tblCellMar>
      <w:tblLook w:val="04A0" w:firstRow="1" w:lastRow="0" w:firstColumn="1" w:lastColumn="0" w:noHBand="0" w:noVBand="1"/>
    </w:tblPr>
    <w:tblGrid>
      <w:gridCol w:w="6480"/>
      <w:gridCol w:w="2520"/>
    </w:tblGrid>
    <w:tr w:rsidR="00E408D4" w:rsidTr="00554BA5">
      <w:tc>
        <w:tcPr>
          <w:tcW w:w="6480" w:type="dxa"/>
          <w:shd w:val="clear" w:color="auto" w:fill="auto"/>
          <w:vAlign w:val="bottom"/>
        </w:tcPr>
        <w:p w:rsidR="00E408D4" w:rsidRPr="00F36366" w:rsidRDefault="001253FA" w:rsidP="00571762">
          <w:pPr>
            <w:pStyle w:val="Header"/>
            <w:spacing w:after="0"/>
            <w:jc w:val="left"/>
            <w:rPr>
              <w:rStyle w:val="HeaderTextPrimary"/>
            </w:rPr>
          </w:pPr>
          <w:r w:rsidRPr="00F36366">
            <w:rPr>
              <w:rStyle w:val="HeaderTextPrimary"/>
            </w:rPr>
            <w:t>Long Term Operation &amp; Maintenance Plan</w:t>
          </w:r>
        </w:p>
      </w:tc>
      <w:tc>
        <w:tcPr>
          <w:tcW w:w="2520" w:type="dxa"/>
          <w:shd w:val="clear" w:color="auto" w:fill="auto"/>
          <w:vAlign w:val="bottom"/>
        </w:tcPr>
        <w:p w:rsidR="00E408D4" w:rsidRPr="00F36366" w:rsidRDefault="001253FA" w:rsidP="00554BA5">
          <w:pPr>
            <w:pStyle w:val="Header"/>
            <w:spacing w:after="0"/>
            <w:jc w:val="right"/>
            <w:rPr>
              <w:rStyle w:val="TigheLogo"/>
            </w:rPr>
          </w:pPr>
          <w:proofErr w:type="spellStart"/>
          <w:r w:rsidRPr="00F36366">
            <w:rPr>
              <w:rStyle w:val="TigheLogo"/>
            </w:rPr>
            <w:t>Tighe&amp;Bond</w:t>
          </w:r>
          <w:proofErr w:type="spellEnd"/>
        </w:p>
      </w:tc>
    </w:tr>
  </w:tbl>
  <w:p w:rsidR="00E408D4" w:rsidRPr="00F36366" w:rsidRDefault="00E2658D" w:rsidP="00F363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70" w:type="dxa"/>
      <w:tblInd w:w="-90" w:type="dxa"/>
      <w:tblBorders>
        <w:bottom w:val="single" w:sz="12" w:space="0" w:color="auto"/>
      </w:tblBorders>
      <w:tblCellMar>
        <w:left w:w="0" w:type="dxa"/>
        <w:right w:w="0" w:type="dxa"/>
      </w:tblCellMar>
      <w:tblLook w:val="04A0" w:firstRow="1" w:lastRow="0" w:firstColumn="1" w:lastColumn="0" w:noHBand="0" w:noVBand="1"/>
    </w:tblPr>
    <w:tblGrid>
      <w:gridCol w:w="6480"/>
      <w:gridCol w:w="2790"/>
    </w:tblGrid>
    <w:tr w:rsidR="00E408D4" w:rsidTr="00554BA5">
      <w:tc>
        <w:tcPr>
          <w:tcW w:w="6480" w:type="dxa"/>
          <w:shd w:val="clear" w:color="auto" w:fill="auto"/>
          <w:vAlign w:val="bottom"/>
        </w:tcPr>
        <w:p w:rsidR="00E408D4" w:rsidRPr="00F36366" w:rsidRDefault="001253FA" w:rsidP="00571762">
          <w:pPr>
            <w:pStyle w:val="Header"/>
            <w:tabs>
              <w:tab w:val="left" w:pos="0"/>
            </w:tabs>
            <w:spacing w:after="0"/>
            <w:rPr>
              <w:rStyle w:val="HeaderText"/>
            </w:rPr>
          </w:pPr>
          <w:r w:rsidRPr="00F36366">
            <w:rPr>
              <w:rStyle w:val="HeaderTextPrimary"/>
            </w:rPr>
            <w:t>Long Term Operation &amp; Maintenance Plan</w:t>
          </w:r>
        </w:p>
      </w:tc>
      <w:tc>
        <w:tcPr>
          <w:tcW w:w="2790" w:type="dxa"/>
          <w:shd w:val="clear" w:color="auto" w:fill="auto"/>
          <w:vAlign w:val="bottom"/>
        </w:tcPr>
        <w:p w:rsidR="00E408D4" w:rsidRPr="00F36366" w:rsidRDefault="001253FA" w:rsidP="00554BA5">
          <w:pPr>
            <w:pStyle w:val="Header"/>
            <w:spacing w:after="0"/>
            <w:jc w:val="right"/>
            <w:rPr>
              <w:rStyle w:val="TigheLogo"/>
            </w:rPr>
          </w:pPr>
          <w:proofErr w:type="spellStart"/>
          <w:r w:rsidRPr="00F36366">
            <w:rPr>
              <w:rStyle w:val="TigheLogo"/>
            </w:rPr>
            <w:t>Tighe&amp;Bond</w:t>
          </w:r>
          <w:proofErr w:type="spellEnd"/>
        </w:p>
      </w:tc>
    </w:tr>
  </w:tbl>
  <w:p w:rsidR="00E408D4" w:rsidRDefault="00E2658D" w:rsidP="00BC35A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140" w:type="dxa"/>
      <w:tblInd w:w="-90" w:type="dxa"/>
      <w:tblBorders>
        <w:bottom w:val="single" w:sz="12" w:space="0" w:color="auto"/>
      </w:tblBorders>
      <w:tblCellMar>
        <w:left w:w="0" w:type="dxa"/>
        <w:right w:w="0" w:type="dxa"/>
      </w:tblCellMar>
      <w:tblLook w:val="04A0" w:firstRow="1" w:lastRow="0" w:firstColumn="1" w:lastColumn="0" w:noHBand="0" w:noVBand="1"/>
    </w:tblPr>
    <w:tblGrid>
      <w:gridCol w:w="6480"/>
      <w:gridCol w:w="6660"/>
    </w:tblGrid>
    <w:tr w:rsidR="00E408D4" w:rsidTr="00554BA5">
      <w:tc>
        <w:tcPr>
          <w:tcW w:w="6480" w:type="dxa"/>
          <w:shd w:val="clear" w:color="auto" w:fill="auto"/>
          <w:vAlign w:val="bottom"/>
        </w:tcPr>
        <w:p w:rsidR="00E408D4" w:rsidRPr="00F36366" w:rsidRDefault="001253FA" w:rsidP="00E419B5">
          <w:pPr>
            <w:pStyle w:val="Header"/>
            <w:tabs>
              <w:tab w:val="left" w:pos="0"/>
            </w:tabs>
            <w:spacing w:after="0"/>
            <w:rPr>
              <w:rStyle w:val="HeaderText"/>
            </w:rPr>
          </w:pPr>
          <w:r w:rsidRPr="00F36366">
            <w:rPr>
              <w:rStyle w:val="HeaderTextPrimary"/>
            </w:rPr>
            <w:t>Long Term Operation &amp; Maintenance Plan</w:t>
          </w:r>
        </w:p>
      </w:tc>
      <w:tc>
        <w:tcPr>
          <w:tcW w:w="6660" w:type="dxa"/>
          <w:shd w:val="clear" w:color="auto" w:fill="auto"/>
          <w:vAlign w:val="bottom"/>
        </w:tcPr>
        <w:p w:rsidR="00E408D4" w:rsidRPr="00F36366" w:rsidRDefault="001253FA" w:rsidP="00554BA5">
          <w:pPr>
            <w:pStyle w:val="Header"/>
            <w:spacing w:after="0"/>
            <w:jc w:val="right"/>
            <w:rPr>
              <w:rStyle w:val="TigheLogo"/>
            </w:rPr>
          </w:pPr>
          <w:proofErr w:type="spellStart"/>
          <w:r w:rsidRPr="00F36366">
            <w:rPr>
              <w:rStyle w:val="TigheLogo"/>
            </w:rPr>
            <w:t>Tighe&amp;Bond</w:t>
          </w:r>
          <w:proofErr w:type="spellEnd"/>
        </w:p>
      </w:tc>
    </w:tr>
  </w:tbl>
  <w:p w:rsidR="00E408D4" w:rsidRDefault="00E2658D" w:rsidP="00BC35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133E"/>
    <w:multiLevelType w:val="hybridMultilevel"/>
    <w:tmpl w:val="8FF4FB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4CE0F8B"/>
    <w:multiLevelType w:val="hybridMultilevel"/>
    <w:tmpl w:val="CE8A21C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3A6122C"/>
    <w:multiLevelType w:val="multilevel"/>
    <w:tmpl w:val="D3D65E8A"/>
    <w:lvl w:ilvl="0">
      <w:start w:val="1"/>
      <w:numFmt w:val="decimal"/>
      <w:suff w:val="nothing"/>
      <w:lvlText w:val="Section %1"/>
      <w:lvlJc w:val="left"/>
      <w:pPr>
        <w:ind w:left="0" w:firstLine="0"/>
      </w:pPr>
      <w:rPr>
        <w:rFonts w:hint="default"/>
        <w:caps w:val="0"/>
        <w:smallCaps w:val="0"/>
        <w:strike w:val="0"/>
        <w:dstrike w:val="0"/>
        <w:outline w:val="0"/>
        <w:shadow w:val="0"/>
        <w:emboss w:val="0"/>
        <w:imprint w:val="0"/>
        <w:vanish w:val="0"/>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47DC0B7E"/>
    <w:multiLevelType w:val="hybridMultilevel"/>
    <w:tmpl w:val="28000F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50E4708"/>
    <w:multiLevelType w:val="multilevel"/>
    <w:tmpl w:val="C7CC98D6"/>
    <w:lvl w:ilvl="0">
      <w:start w:val="1"/>
      <w:numFmt w:val="decimal"/>
      <w:pStyle w:val="Heading1"/>
      <w:suff w:val="space"/>
      <w:lvlText w:val="Section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15:restartNumberingAfterBreak="0">
    <w:nsid w:val="75D96837"/>
    <w:multiLevelType w:val="hybridMultilevel"/>
    <w:tmpl w:val="210C0F76"/>
    <w:lvl w:ilvl="0" w:tplc="FB1642C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BF1C4E"/>
    <w:multiLevelType w:val="hybridMultilevel"/>
    <w:tmpl w:val="22AECA50"/>
    <w:lvl w:ilvl="0" w:tplc="7B840E18">
      <w:start w:val="57"/>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2"/>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3FA"/>
    <w:rsid w:val="001253FA"/>
    <w:rsid w:val="001A3EAF"/>
    <w:rsid w:val="00290D5D"/>
    <w:rsid w:val="00297F01"/>
    <w:rsid w:val="0043724E"/>
    <w:rsid w:val="0068572B"/>
    <w:rsid w:val="00773819"/>
    <w:rsid w:val="0080240D"/>
    <w:rsid w:val="00E2658D"/>
    <w:rsid w:val="00F45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DFBB1-B24A-4A59-A427-9FBD09742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3FA"/>
    <w:pPr>
      <w:spacing w:after="240" w:line="240" w:lineRule="auto"/>
      <w:jc w:val="both"/>
    </w:pPr>
    <w:rPr>
      <w:rFonts w:ascii="Verdana" w:eastAsia="Times New Roman" w:hAnsi="Verdana" w:cs="Times New Roman"/>
      <w:sz w:val="20"/>
      <w:szCs w:val="24"/>
    </w:rPr>
  </w:style>
  <w:style w:type="paragraph" w:styleId="Heading1">
    <w:name w:val="heading 1"/>
    <w:basedOn w:val="Normal"/>
    <w:next w:val="Normal"/>
    <w:link w:val="Heading1Char"/>
    <w:qFormat/>
    <w:rsid w:val="001253FA"/>
    <w:pPr>
      <w:keepNext/>
      <w:numPr>
        <w:numId w:val="1"/>
      </w:numPr>
      <w:jc w:val="left"/>
      <w:outlineLvl w:val="0"/>
    </w:pPr>
    <w:rPr>
      <w:rFonts w:cs="Arial"/>
      <w:b/>
      <w:bCs/>
      <w:kern w:val="32"/>
      <w:sz w:val="36"/>
      <w:szCs w:val="36"/>
    </w:rPr>
  </w:style>
  <w:style w:type="paragraph" w:styleId="Heading2">
    <w:name w:val="heading 2"/>
    <w:basedOn w:val="Normal"/>
    <w:next w:val="Normal"/>
    <w:link w:val="Heading2Char"/>
    <w:qFormat/>
    <w:rsid w:val="001253FA"/>
    <w:pPr>
      <w:keepNext/>
      <w:numPr>
        <w:ilvl w:val="1"/>
        <w:numId w:val="1"/>
      </w:numPr>
      <w:spacing w:before="360" w:after="60"/>
      <w:jc w:val="left"/>
      <w:outlineLvl w:val="1"/>
    </w:pPr>
    <w:rPr>
      <w:rFonts w:cs="Arial"/>
      <w:b/>
      <w:bCs/>
      <w:iCs/>
      <w:sz w:val="28"/>
      <w:szCs w:val="28"/>
    </w:rPr>
  </w:style>
  <w:style w:type="paragraph" w:styleId="Heading3">
    <w:name w:val="heading 3"/>
    <w:basedOn w:val="Normal"/>
    <w:next w:val="Normal"/>
    <w:link w:val="Heading3Char"/>
    <w:qFormat/>
    <w:rsid w:val="001253FA"/>
    <w:pPr>
      <w:keepNext/>
      <w:numPr>
        <w:ilvl w:val="2"/>
        <w:numId w:val="1"/>
      </w:numPr>
      <w:spacing w:before="240" w:after="60"/>
      <w:jc w:val="left"/>
      <w:outlineLvl w:val="2"/>
    </w:pPr>
    <w:rPr>
      <w:rFonts w:cs="Arial"/>
      <w:b/>
      <w:bCs/>
      <w:sz w:val="22"/>
      <w:szCs w:val="22"/>
    </w:rPr>
  </w:style>
  <w:style w:type="paragraph" w:styleId="Heading4">
    <w:name w:val="heading 4"/>
    <w:basedOn w:val="Normal"/>
    <w:next w:val="Normal"/>
    <w:link w:val="Heading4Char"/>
    <w:qFormat/>
    <w:rsid w:val="001253FA"/>
    <w:pPr>
      <w:keepNext/>
      <w:numPr>
        <w:ilvl w:val="3"/>
        <w:numId w:val="1"/>
      </w:numPr>
      <w:spacing w:before="240" w:after="60"/>
      <w:jc w:val="left"/>
      <w:outlineLvl w:val="3"/>
    </w:pPr>
    <w:rPr>
      <w:b/>
      <w:bCs/>
      <w:szCs w:val="20"/>
    </w:rPr>
  </w:style>
  <w:style w:type="paragraph" w:styleId="Heading5">
    <w:name w:val="heading 5"/>
    <w:basedOn w:val="Normal"/>
    <w:next w:val="Normal"/>
    <w:link w:val="Heading5Char"/>
    <w:qFormat/>
    <w:rsid w:val="001253FA"/>
    <w:pPr>
      <w:numPr>
        <w:ilvl w:val="4"/>
        <w:numId w:val="1"/>
      </w:numPr>
      <w:spacing w:before="240" w:after="60"/>
      <w:jc w:val="left"/>
      <w:outlineLvl w:val="4"/>
    </w:pPr>
    <w:rPr>
      <w:rFonts w:ascii="Arial" w:hAnsi="Arial"/>
      <w:b/>
      <w:bCs/>
      <w:iCs/>
      <w:szCs w:val="26"/>
    </w:rPr>
  </w:style>
  <w:style w:type="paragraph" w:styleId="Heading6">
    <w:name w:val="heading 6"/>
    <w:basedOn w:val="Normal"/>
    <w:next w:val="Normal"/>
    <w:link w:val="Heading6Char"/>
    <w:qFormat/>
    <w:rsid w:val="001253FA"/>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1253FA"/>
    <w:pPr>
      <w:numPr>
        <w:ilvl w:val="6"/>
        <w:numId w:val="1"/>
      </w:numPr>
      <w:spacing w:before="240" w:after="60"/>
      <w:outlineLvl w:val="6"/>
    </w:pPr>
  </w:style>
  <w:style w:type="paragraph" w:styleId="Heading8">
    <w:name w:val="heading 8"/>
    <w:basedOn w:val="Normal"/>
    <w:next w:val="Normal"/>
    <w:link w:val="Heading8Char"/>
    <w:qFormat/>
    <w:rsid w:val="001253FA"/>
    <w:pPr>
      <w:numPr>
        <w:ilvl w:val="7"/>
        <w:numId w:val="1"/>
      </w:numPr>
      <w:spacing w:before="240" w:after="60"/>
      <w:outlineLvl w:val="7"/>
    </w:pPr>
    <w:rPr>
      <w:i/>
      <w:iCs/>
    </w:rPr>
  </w:style>
  <w:style w:type="paragraph" w:styleId="Heading9">
    <w:name w:val="heading 9"/>
    <w:basedOn w:val="Normal"/>
    <w:next w:val="Normal"/>
    <w:link w:val="Heading9Char"/>
    <w:qFormat/>
    <w:rsid w:val="001253F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53FA"/>
    <w:rPr>
      <w:rFonts w:ascii="Verdana" w:eastAsia="Times New Roman" w:hAnsi="Verdana" w:cs="Arial"/>
      <w:b/>
      <w:bCs/>
      <w:kern w:val="32"/>
      <w:sz w:val="36"/>
      <w:szCs w:val="36"/>
    </w:rPr>
  </w:style>
  <w:style w:type="character" w:customStyle="1" w:styleId="Heading2Char">
    <w:name w:val="Heading 2 Char"/>
    <w:basedOn w:val="DefaultParagraphFont"/>
    <w:link w:val="Heading2"/>
    <w:rsid w:val="001253FA"/>
    <w:rPr>
      <w:rFonts w:ascii="Verdana" w:eastAsia="Times New Roman" w:hAnsi="Verdana" w:cs="Arial"/>
      <w:b/>
      <w:bCs/>
      <w:iCs/>
      <w:sz w:val="28"/>
      <w:szCs w:val="28"/>
    </w:rPr>
  </w:style>
  <w:style w:type="character" w:customStyle="1" w:styleId="Heading3Char">
    <w:name w:val="Heading 3 Char"/>
    <w:basedOn w:val="DefaultParagraphFont"/>
    <w:link w:val="Heading3"/>
    <w:rsid w:val="001253FA"/>
    <w:rPr>
      <w:rFonts w:ascii="Verdana" w:eastAsia="Times New Roman" w:hAnsi="Verdana" w:cs="Arial"/>
      <w:b/>
      <w:bCs/>
    </w:rPr>
  </w:style>
  <w:style w:type="character" w:customStyle="1" w:styleId="Heading4Char">
    <w:name w:val="Heading 4 Char"/>
    <w:basedOn w:val="DefaultParagraphFont"/>
    <w:link w:val="Heading4"/>
    <w:rsid w:val="001253FA"/>
    <w:rPr>
      <w:rFonts w:ascii="Verdana" w:eastAsia="Times New Roman" w:hAnsi="Verdana" w:cs="Times New Roman"/>
      <w:b/>
      <w:bCs/>
      <w:sz w:val="20"/>
      <w:szCs w:val="20"/>
    </w:rPr>
  </w:style>
  <w:style w:type="character" w:customStyle="1" w:styleId="Heading5Char">
    <w:name w:val="Heading 5 Char"/>
    <w:basedOn w:val="DefaultParagraphFont"/>
    <w:link w:val="Heading5"/>
    <w:rsid w:val="001253FA"/>
    <w:rPr>
      <w:rFonts w:ascii="Arial" w:eastAsia="Times New Roman" w:hAnsi="Arial" w:cs="Times New Roman"/>
      <w:b/>
      <w:bCs/>
      <w:iCs/>
      <w:sz w:val="20"/>
      <w:szCs w:val="26"/>
    </w:rPr>
  </w:style>
  <w:style w:type="character" w:customStyle="1" w:styleId="Heading6Char">
    <w:name w:val="Heading 6 Char"/>
    <w:basedOn w:val="DefaultParagraphFont"/>
    <w:link w:val="Heading6"/>
    <w:rsid w:val="001253FA"/>
    <w:rPr>
      <w:rFonts w:ascii="Verdana" w:eastAsia="Times New Roman" w:hAnsi="Verdana" w:cs="Times New Roman"/>
      <w:b/>
      <w:bCs/>
    </w:rPr>
  </w:style>
  <w:style w:type="character" w:customStyle="1" w:styleId="Heading7Char">
    <w:name w:val="Heading 7 Char"/>
    <w:basedOn w:val="DefaultParagraphFont"/>
    <w:link w:val="Heading7"/>
    <w:rsid w:val="001253FA"/>
    <w:rPr>
      <w:rFonts w:ascii="Verdana" w:eastAsia="Times New Roman" w:hAnsi="Verdana" w:cs="Times New Roman"/>
      <w:sz w:val="20"/>
      <w:szCs w:val="24"/>
    </w:rPr>
  </w:style>
  <w:style w:type="character" w:customStyle="1" w:styleId="Heading8Char">
    <w:name w:val="Heading 8 Char"/>
    <w:basedOn w:val="DefaultParagraphFont"/>
    <w:link w:val="Heading8"/>
    <w:rsid w:val="001253FA"/>
    <w:rPr>
      <w:rFonts w:ascii="Verdana" w:eastAsia="Times New Roman" w:hAnsi="Verdana" w:cs="Times New Roman"/>
      <w:i/>
      <w:iCs/>
      <w:sz w:val="20"/>
      <w:szCs w:val="24"/>
    </w:rPr>
  </w:style>
  <w:style w:type="character" w:customStyle="1" w:styleId="Heading9Char">
    <w:name w:val="Heading 9 Char"/>
    <w:basedOn w:val="DefaultParagraphFont"/>
    <w:link w:val="Heading9"/>
    <w:rsid w:val="001253FA"/>
    <w:rPr>
      <w:rFonts w:ascii="Arial" w:eastAsia="Times New Roman" w:hAnsi="Arial" w:cs="Arial"/>
    </w:rPr>
  </w:style>
  <w:style w:type="paragraph" w:styleId="Header">
    <w:name w:val="header"/>
    <w:basedOn w:val="Normal"/>
    <w:link w:val="HeaderChar"/>
    <w:rsid w:val="001253FA"/>
    <w:pPr>
      <w:tabs>
        <w:tab w:val="center" w:pos="4320"/>
        <w:tab w:val="right" w:pos="8640"/>
      </w:tabs>
      <w:spacing w:after="120"/>
    </w:pPr>
    <w:rPr>
      <w:szCs w:val="20"/>
    </w:rPr>
  </w:style>
  <w:style w:type="character" w:customStyle="1" w:styleId="HeaderChar">
    <w:name w:val="Header Char"/>
    <w:basedOn w:val="DefaultParagraphFont"/>
    <w:link w:val="Header"/>
    <w:rsid w:val="001253FA"/>
    <w:rPr>
      <w:rFonts w:ascii="Verdana" w:eastAsia="Times New Roman" w:hAnsi="Verdana" w:cs="Times New Roman"/>
      <w:sz w:val="20"/>
      <w:szCs w:val="20"/>
    </w:rPr>
  </w:style>
  <w:style w:type="paragraph" w:styleId="Footer">
    <w:name w:val="footer"/>
    <w:basedOn w:val="Normal"/>
    <w:link w:val="FooterChar"/>
    <w:uiPriority w:val="99"/>
    <w:rsid w:val="001253FA"/>
    <w:pPr>
      <w:tabs>
        <w:tab w:val="center" w:pos="4320"/>
        <w:tab w:val="right" w:pos="8640"/>
      </w:tabs>
    </w:pPr>
    <w:rPr>
      <w:szCs w:val="20"/>
    </w:rPr>
  </w:style>
  <w:style w:type="character" w:customStyle="1" w:styleId="FooterChar">
    <w:name w:val="Footer Char"/>
    <w:basedOn w:val="DefaultParagraphFont"/>
    <w:link w:val="Footer"/>
    <w:uiPriority w:val="99"/>
    <w:rsid w:val="001253FA"/>
    <w:rPr>
      <w:rFonts w:ascii="Verdana" w:eastAsia="Times New Roman" w:hAnsi="Verdana" w:cs="Times New Roman"/>
      <w:sz w:val="20"/>
      <w:szCs w:val="20"/>
    </w:rPr>
  </w:style>
  <w:style w:type="paragraph" w:styleId="Caption">
    <w:name w:val="caption"/>
    <w:basedOn w:val="Normal"/>
    <w:next w:val="Normal"/>
    <w:qFormat/>
    <w:rsid w:val="001253FA"/>
    <w:pPr>
      <w:spacing w:before="120" w:after="120"/>
    </w:pPr>
    <w:rPr>
      <w:b/>
      <w:bCs/>
      <w:szCs w:val="20"/>
    </w:rPr>
  </w:style>
  <w:style w:type="character" w:customStyle="1" w:styleId="TigheLogo">
    <w:name w:val="TigheLogo"/>
    <w:rsid w:val="001253FA"/>
    <w:rPr>
      <w:rFonts w:ascii="TigheBondLogoTypeface" w:hAnsi="TigheBondLogoTypeface"/>
      <w:sz w:val="28"/>
      <w:szCs w:val="28"/>
    </w:rPr>
  </w:style>
  <w:style w:type="character" w:customStyle="1" w:styleId="HeaderText">
    <w:name w:val="HeaderText"/>
    <w:rsid w:val="001253FA"/>
    <w:rPr>
      <w:rFonts w:ascii="Verdana" w:hAnsi="Verdana"/>
      <w:b/>
      <w:sz w:val="28"/>
      <w:szCs w:val="28"/>
    </w:rPr>
  </w:style>
  <w:style w:type="paragraph" w:customStyle="1" w:styleId="Pathname">
    <w:name w:val="Pathname"/>
    <w:basedOn w:val="Normal"/>
    <w:next w:val="Normal"/>
    <w:rsid w:val="001253FA"/>
    <w:rPr>
      <w:sz w:val="18"/>
    </w:rPr>
  </w:style>
  <w:style w:type="character" w:customStyle="1" w:styleId="HeaderTextPrimary">
    <w:name w:val="HeaderTextPrimary"/>
    <w:rsid w:val="001253FA"/>
    <w:rPr>
      <w:rFonts w:ascii="Verdana" w:hAnsi="Verdana"/>
      <w:b/>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 Halsey</dc:creator>
  <cp:keywords/>
  <dc:description/>
  <cp:lastModifiedBy>William J. Dawson</cp:lastModifiedBy>
  <cp:revision>3</cp:revision>
  <dcterms:created xsi:type="dcterms:W3CDTF">2015-07-08T20:54:00Z</dcterms:created>
  <dcterms:modified xsi:type="dcterms:W3CDTF">2015-07-10T11:40:00Z</dcterms:modified>
</cp:coreProperties>
</file>