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816" w:type="dxa"/>
        <w:tblLook w:val="04A0" w:firstRow="1" w:lastRow="0" w:firstColumn="1" w:lastColumn="0" w:noHBand="0" w:noVBand="1"/>
      </w:tblPr>
      <w:tblGrid>
        <w:gridCol w:w="1948"/>
        <w:gridCol w:w="3312"/>
        <w:gridCol w:w="6098"/>
        <w:gridCol w:w="10458"/>
      </w:tblGrid>
      <w:tr w:rsidR="00A64A48" w:rsidRPr="00CE1F02" w:rsidTr="00A64A48">
        <w:tc>
          <w:tcPr>
            <w:tcW w:w="21816" w:type="dxa"/>
            <w:gridSpan w:val="4"/>
            <w:tcBorders>
              <w:top w:val="nil"/>
              <w:left w:val="nil"/>
              <w:right w:val="nil"/>
            </w:tcBorders>
          </w:tcPr>
          <w:p w:rsidR="00A64A48" w:rsidRPr="00CE1F02" w:rsidRDefault="00A64A48" w:rsidP="000F2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II/</w:t>
            </w: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III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(14-526): 30 Merrill – 7 units</w:t>
            </w:r>
          </w:p>
        </w:tc>
      </w:tr>
      <w:tr w:rsidR="00A64A48" w:rsidRPr="00CE1F02" w:rsidTr="00A64A48">
        <w:tc>
          <w:tcPr>
            <w:tcW w:w="1948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8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10458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A64A48" w:rsidRPr="00CE1F02" w:rsidTr="00A64A48">
        <w:tc>
          <w:tcPr>
            <w:tcW w:w="1948" w:type="dxa"/>
            <w:vMerge w:val="restart"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6098" w:type="dxa"/>
          </w:tcPr>
          <w:p w:rsidR="00A64A48" w:rsidRPr="00312F72" w:rsidRDefault="00A64A48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Default="00A64A48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Default="00A64A48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Default="00A64A48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2D1BF6" w:rsidRDefault="00A64A48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6098" w:type="dxa"/>
          </w:tcPr>
          <w:p w:rsidR="00A64A48" w:rsidRDefault="00A64A4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turning templates showing that parking area at rear will function adequately</w:t>
            </w:r>
          </w:p>
          <w:p w:rsidR="006E3DF4" w:rsidRDefault="00BE7F4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Rear d</w:t>
            </w:r>
            <w:r w:rsidR="00365C42">
              <w:rPr>
                <w:rFonts w:asciiTheme="minorHAnsi" w:hAnsiTheme="minorHAnsi" w:cstheme="minorHAnsi"/>
                <w:sz w:val="20"/>
                <w:szCs w:val="20"/>
              </w:rPr>
              <w:t>oor appears to be located in close proximity to parking space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where there is </w:t>
            </w:r>
            <w:r w:rsidR="00365C42">
              <w:rPr>
                <w:rFonts w:asciiTheme="minorHAnsi" w:hAnsiTheme="minorHAnsi" w:cstheme="minorHAnsi"/>
                <w:sz w:val="20"/>
                <w:szCs w:val="20"/>
              </w:rPr>
              <w:t xml:space="preserve">potential for conflict between pedestrians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exiting the building </w:t>
            </w:r>
            <w:r w:rsidR="006E1F80">
              <w:rPr>
                <w:rFonts w:asciiTheme="minorHAnsi" w:hAnsiTheme="minorHAnsi" w:cstheme="minorHAnsi"/>
                <w:sz w:val="20"/>
                <w:szCs w:val="20"/>
              </w:rPr>
              <w:t>and cars.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What about door swing?</w:t>
            </w:r>
          </w:p>
          <w:p w:rsidR="00365C42" w:rsidRDefault="00365C42" w:rsidP="00BE7F44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Concern re </w:t>
            </w:r>
            <w:r w:rsidR="00BE7F44">
              <w:rPr>
                <w:rFonts w:asciiTheme="minorHAnsi" w:hAnsiTheme="minorHAnsi" w:cstheme="minorHAnsi"/>
                <w:sz w:val="20"/>
                <w:szCs w:val="20"/>
              </w:rPr>
              <w:t>FHA accessibility and the legibility of building en</w:t>
            </w:r>
            <w:r w:rsidR="006E1F80">
              <w:rPr>
                <w:rFonts w:asciiTheme="minorHAnsi" w:hAnsiTheme="minorHAnsi" w:cstheme="minorHAnsi"/>
                <w:sz w:val="20"/>
                <w:szCs w:val="20"/>
              </w:rPr>
              <w:t>trances.  Ideally,</w:t>
            </w:r>
            <w:r w:rsidR="00BE7F44">
              <w:rPr>
                <w:rFonts w:asciiTheme="minorHAnsi" w:hAnsiTheme="minorHAnsi" w:cstheme="minorHAnsi"/>
                <w:sz w:val="20"/>
                <w:szCs w:val="20"/>
              </w:rPr>
              <w:t xml:space="preserve"> the front entrance would be accessible.  Further comments on this will be forthcoming.</w:t>
            </w:r>
          </w:p>
          <w:p w:rsidR="00BE7F44" w:rsidRPr="00B3170B" w:rsidRDefault="006E1F80" w:rsidP="00BE7F44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E7F44">
              <w:rPr>
                <w:rFonts w:asciiTheme="minorHAnsi" w:hAnsiTheme="minorHAnsi" w:cstheme="minorHAnsi"/>
                <w:sz w:val="20"/>
                <w:szCs w:val="20"/>
              </w:rPr>
              <w:t>oncern re utility of front entrance for guest/resident access.  Wayfinding is an issue.</w:t>
            </w:r>
          </w:p>
        </w:tc>
        <w:tc>
          <w:tcPr>
            <w:tcW w:w="10458" w:type="dxa"/>
          </w:tcPr>
          <w:p w:rsidR="00A64A48" w:rsidRPr="00704139" w:rsidRDefault="00A64A48" w:rsidP="0070413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6098" w:type="dxa"/>
          </w:tcPr>
          <w:p w:rsidR="00A64A48" w:rsidRPr="00FD1D5F" w:rsidRDefault="00BE7F44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6098" w:type="dxa"/>
          </w:tcPr>
          <w:p w:rsidR="00A64A48" w:rsidRPr="006E1F80" w:rsidRDefault="00A64A4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E1F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Bike parking standard: </w:t>
            </w:r>
          </w:p>
          <w:p w:rsidR="00A64A48" w:rsidRDefault="00A64A48" w:rsidP="00FD1D5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6E1F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Residential – 2 spaces/5 dwelling units </w:t>
            </w:r>
            <w:r w:rsidR="00540BAA" w:rsidRPr="006E1F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= 3 bike parking spaces.  </w:t>
            </w:r>
            <w:r w:rsidR="00540BAA">
              <w:rPr>
                <w:rFonts w:asciiTheme="minorHAnsi" w:hAnsiTheme="minorHAnsi" w:cstheme="minorHAnsi"/>
                <w:sz w:val="20"/>
                <w:szCs w:val="20"/>
              </w:rPr>
              <w:t>Please show rack on plan and include detail.</w:t>
            </w:r>
          </w:p>
          <w:p w:rsidR="00A64A48" w:rsidRPr="00540BAA" w:rsidRDefault="00540BAA" w:rsidP="00540BAA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Snow storage area will be inaccessible when cars are parked.  Please revise or provide alternate plan for snow storage/removal.</w:t>
            </w: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FD1D5F" w:rsidRDefault="00A64A48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6098" w:type="dxa"/>
          </w:tcPr>
          <w:p w:rsidR="00A64A48" w:rsidRPr="00FD1D5F" w:rsidRDefault="00540BAA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 w:val="restart"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6098" w:type="dxa"/>
          </w:tcPr>
          <w:p w:rsidR="00A64A48" w:rsidRPr="00FD1D5F" w:rsidRDefault="00540BAA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6098" w:type="dxa"/>
          </w:tcPr>
          <w:p w:rsidR="00A64A48" w:rsidRPr="00FD1D5F" w:rsidRDefault="00A64A48" w:rsidP="00EF2714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365C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Street tree standard for multi-family (TM 4.6.1):1 tree/unit in ROW.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Show street tree in tree well, with species denoted.  Contribution for remaining required trees will be necessary.</w:t>
            </w:r>
          </w:p>
          <w:p w:rsidR="006E3DF4" w:rsidRDefault="006E3DF4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landscaping plan to confirm that standards are being met</w:t>
            </w:r>
          </w:p>
          <w:p w:rsidR="00365C42" w:rsidRPr="00365C42" w:rsidRDefault="00365C42" w:rsidP="00365C42">
            <w:pPr>
              <w:pStyle w:val="ListParagraph"/>
              <w:numPr>
                <w:ilvl w:val="0"/>
                <w:numId w:val="11"/>
              </w:numPr>
              <w:ind w:left="10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5C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Parking lot standard (14-526(b)2b(ii)(a)): 2 trees (or 1 tree &amp; 3 shrubs)/5 spaces </w:t>
            </w:r>
          </w:p>
          <w:p w:rsidR="00365C42" w:rsidRPr="00365C42" w:rsidRDefault="00365C42" w:rsidP="00365C42">
            <w:pPr>
              <w:pStyle w:val="ListParagraph"/>
              <w:numPr>
                <w:ilvl w:val="0"/>
                <w:numId w:val="11"/>
              </w:numPr>
              <w:ind w:left="10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5C42">
              <w:rPr>
                <w:rFonts w:asciiTheme="minorHAnsi" w:hAnsiTheme="minorHAnsi" w:cstheme="minorHAnsi"/>
                <w:i/>
                <w:sz w:val="20"/>
                <w:szCs w:val="20"/>
              </w:rPr>
              <w:t>Understory plantings standard (14-526(b)2b(</w:t>
            </w:r>
            <w:proofErr w:type="spellStart"/>
            <w:r w:rsidRPr="00365C42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spellEnd"/>
            <w:r w:rsidRPr="00365C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)(b)): 6 shrubs (or ornamental grass)/45 LF of property line </w:t>
            </w:r>
          </w:p>
          <w:p w:rsidR="00A64A48" w:rsidRPr="00540BAA" w:rsidRDefault="006E3DF4" w:rsidP="00540BAA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buffering to rear where parking will directly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neighboring property</w:t>
            </w:r>
            <w:r w:rsidR="00540BAA">
              <w:rPr>
                <w:rFonts w:asciiTheme="minorHAnsi" w:hAnsiTheme="minorHAnsi" w:cstheme="minorHAnsi"/>
                <w:sz w:val="20"/>
                <w:szCs w:val="20"/>
              </w:rPr>
              <w:t>.  Is fence proposed for this area?  If so, please show.</w:t>
            </w: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FD1D5F" w:rsidRDefault="00A64A48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6098" w:type="dxa"/>
          </w:tcPr>
          <w:p w:rsidR="00E16829" w:rsidRDefault="00E16829" w:rsidP="00E16829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pervious pavers proposed within the center of the driveway or </w:t>
            </w:r>
            <w:r w:rsidR="006E1F80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 of the parking area? 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report and plan appear to conflict</w:t>
            </w:r>
          </w:p>
          <w:p w:rsidR="00E16829" w:rsidRDefault="00E16829" w:rsidP="00E16829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Based on response to above, confirm impervious calculations.  Calculations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report appear to assume that entire parking area and driveway are pervious</w:t>
            </w:r>
          </w:p>
          <w:p w:rsidR="00540BAA" w:rsidRPr="00E16829" w:rsidRDefault="00540BAA" w:rsidP="00E16829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Show where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proposed to enter the city’s system</w:t>
            </w: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 w:val="restart"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6098" w:type="dxa"/>
          </w:tcPr>
          <w:p w:rsidR="00A64A48" w:rsidRDefault="00540BAA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evidence of </w:t>
            </w:r>
            <w:r w:rsidR="006E1F80">
              <w:rPr>
                <w:rFonts w:asciiTheme="minorHAnsi" w:hAnsiTheme="minorHAnsi" w:cstheme="minorHAnsi"/>
                <w:sz w:val="20"/>
                <w:szCs w:val="20"/>
              </w:rPr>
              <w:t>sewer capacity</w:t>
            </w:r>
          </w:p>
          <w:p w:rsidR="006E1F80" w:rsidRPr="00FD1D5F" w:rsidRDefault="006E1F80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Show proposed electrical service.  Should be located underground.</w:t>
            </w:r>
          </w:p>
        </w:tc>
        <w:tc>
          <w:tcPr>
            <w:tcW w:w="10458" w:type="dxa"/>
          </w:tcPr>
          <w:p w:rsidR="00A64A48" w:rsidRPr="00FD1D5F" w:rsidRDefault="00A64A48" w:rsidP="00066B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 w:val="restart"/>
          </w:tcPr>
          <w:p w:rsidR="00A64A48" w:rsidRPr="00741504" w:rsidRDefault="00A64A48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6098" w:type="dxa"/>
          </w:tcPr>
          <w:p w:rsidR="00A64A48" w:rsidRPr="00FD1D5F" w:rsidRDefault="00540BAA" w:rsidP="00540BAA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Show location of HVAC </w:t>
            </w:r>
            <w:r w:rsidR="006E1F80">
              <w:rPr>
                <w:rFonts w:asciiTheme="minorHAnsi" w:hAnsiTheme="minorHAnsi" w:cstheme="minorHAnsi"/>
                <w:sz w:val="20"/>
                <w:szCs w:val="20"/>
              </w:rPr>
              <w:t>equipment/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venting </w:t>
            </w:r>
          </w:p>
        </w:tc>
        <w:tc>
          <w:tcPr>
            <w:tcW w:w="10458" w:type="dxa"/>
          </w:tcPr>
          <w:p w:rsidR="00A64A48" w:rsidRPr="00FD1D5F" w:rsidRDefault="00A64A48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6098" w:type="dxa"/>
          </w:tcPr>
          <w:p w:rsidR="00A64A48" w:rsidRDefault="006E1F80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cut sheets</w:t>
            </w:r>
          </w:p>
          <w:p w:rsidR="006E1F80" w:rsidRPr="00FD1D5F" w:rsidRDefault="006E1F80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Move light on southwest corner of the building away from property line in order to minimize light trespass</w:t>
            </w:r>
          </w:p>
        </w:tc>
        <w:tc>
          <w:tcPr>
            <w:tcW w:w="10458" w:type="dxa"/>
          </w:tcPr>
          <w:p w:rsidR="00A64A48" w:rsidRPr="00FD1D5F" w:rsidRDefault="00A64A48" w:rsidP="0070413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741504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741504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6098" w:type="dxa"/>
          </w:tcPr>
          <w:p w:rsidR="00A64A48" w:rsidRPr="00FD1D5F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FD1D5F" w:rsidRDefault="00A64A48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CE1F02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CE1F02" w:rsidRDefault="00A64A48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6098" w:type="dxa"/>
          </w:tcPr>
          <w:p w:rsidR="00A64A48" w:rsidRPr="00CE1F02" w:rsidRDefault="00A64A48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Pr="00CE1F02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1948" w:type="dxa"/>
            <w:vMerge/>
          </w:tcPr>
          <w:p w:rsidR="00A64A48" w:rsidRPr="00CE1F02" w:rsidRDefault="00A64A48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A64A48" w:rsidRPr="00CE1F02" w:rsidRDefault="00A64A48" w:rsidP="00735130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8" w:type="dxa"/>
          </w:tcPr>
          <w:p w:rsidR="00A64A48" w:rsidRPr="00621B4C" w:rsidRDefault="00A64A48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8" w:type="dxa"/>
          </w:tcPr>
          <w:p w:rsidR="00A64A48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Default="00A64A48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4A48" w:rsidRPr="00AE68DE" w:rsidRDefault="00A64A48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045"/>
        <w:gridCol w:w="10441"/>
      </w:tblGrid>
      <w:tr w:rsidR="00A64A48" w:rsidRPr="00CE1F02" w:rsidTr="00A64A48">
        <w:tc>
          <w:tcPr>
            <w:tcW w:w="21798" w:type="dxa"/>
            <w:gridSpan w:val="3"/>
            <w:tcBorders>
              <w:top w:val="nil"/>
              <w:left w:val="nil"/>
              <w:right w:val="nil"/>
            </w:tcBorders>
          </w:tcPr>
          <w:p w:rsidR="00A64A48" w:rsidRPr="00CE1F02" w:rsidRDefault="00A64A48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 (14-497)</w:t>
            </w:r>
          </w:p>
        </w:tc>
      </w:tr>
      <w:tr w:rsidR="00A64A48" w:rsidRPr="00CE1F02" w:rsidTr="00A64A48">
        <w:tc>
          <w:tcPr>
            <w:tcW w:w="3312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10441" w:type="dxa"/>
          </w:tcPr>
          <w:p w:rsidR="00A64A48" w:rsidRPr="00741504" w:rsidRDefault="00A64A48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A64A48" w:rsidRPr="005B5A54" w:rsidRDefault="00A64A4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A64A48" w:rsidRPr="005B5A54" w:rsidRDefault="00A64A48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A64A48" w:rsidRPr="005B5A54" w:rsidRDefault="00A64A48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A64A48" w:rsidRPr="005B5A54" w:rsidRDefault="00A64A4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A64A48" w:rsidRPr="00F44903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A64A48" w:rsidRPr="00F44903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A64A48" w:rsidRPr="005B5A54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A64A48" w:rsidRPr="00F44903" w:rsidRDefault="00A64A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A64A48" w:rsidRPr="00CE1F02" w:rsidRDefault="00A64A48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A64A48" w:rsidRPr="00CE1F02" w:rsidRDefault="00A64A48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8C5A54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A64A48" w:rsidRPr="005B5A54" w:rsidRDefault="00A64A48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A1284E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A64A48" w:rsidRPr="00A1284E" w:rsidRDefault="00A64A48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48" w:rsidRPr="00CE1F02" w:rsidTr="00A64A48">
        <w:tc>
          <w:tcPr>
            <w:tcW w:w="3312" w:type="dxa"/>
          </w:tcPr>
          <w:p w:rsidR="00A64A48" w:rsidRPr="00A1284E" w:rsidRDefault="00A64A48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A64A48" w:rsidRPr="00A1284E" w:rsidRDefault="00A64A48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1" w:type="dxa"/>
          </w:tcPr>
          <w:p w:rsidR="00A64A48" w:rsidRPr="00CE1F02" w:rsidRDefault="00A64A48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  <w:sectPr w:rsidR="009A7ABE" w:rsidSect="00896DA6">
          <w:pgSz w:w="24480" w:h="15840" w:orient="landscape" w:code="17"/>
          <w:pgMar w:top="990" w:right="1440" w:bottom="990" w:left="1440" w:header="720" w:footer="720" w:gutter="0"/>
          <w:cols w:space="720"/>
          <w:docGrid w:linePitch="360"/>
        </w:sectPr>
      </w:pPr>
    </w:p>
    <w:p w:rsidR="00365988" w:rsidRDefault="00365988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Waivers</w:t>
      </w:r>
    </w:p>
    <w:p w:rsidR="00015F8E" w:rsidRPr="00A64A48" w:rsidRDefault="00A64A48" w:rsidP="00AE68DE">
      <w:pPr>
        <w:rPr>
          <w:rFonts w:asciiTheme="minorHAnsi" w:hAnsiTheme="minorHAnsi" w:cstheme="minorHAnsi"/>
          <w:sz w:val="20"/>
          <w:szCs w:val="20"/>
        </w:rPr>
      </w:pPr>
      <w:r w:rsidRPr="00A64A48">
        <w:rPr>
          <w:rFonts w:asciiTheme="minorHAnsi" w:hAnsiTheme="minorHAnsi" w:cstheme="minorHAnsi"/>
          <w:sz w:val="20"/>
          <w:szCs w:val="20"/>
        </w:rPr>
        <w:t>Provide formal request for waivers (including aisle width</w:t>
      </w:r>
      <w:r w:rsidR="006E3DF4">
        <w:rPr>
          <w:rFonts w:asciiTheme="minorHAnsi" w:hAnsiTheme="minorHAnsi" w:cstheme="minorHAnsi"/>
          <w:sz w:val="20"/>
          <w:szCs w:val="20"/>
        </w:rPr>
        <w:t xml:space="preserve"> a</w:t>
      </w:r>
      <w:r w:rsidRPr="00A64A48">
        <w:rPr>
          <w:rFonts w:asciiTheme="minorHAnsi" w:hAnsiTheme="minorHAnsi" w:cstheme="minorHAnsi"/>
          <w:sz w:val="20"/>
          <w:szCs w:val="20"/>
        </w:rPr>
        <w:t>nd % compact</w:t>
      </w:r>
      <w:r w:rsidR="00885061">
        <w:rPr>
          <w:rFonts w:asciiTheme="minorHAnsi" w:hAnsiTheme="minorHAnsi" w:cstheme="minorHAnsi"/>
          <w:sz w:val="20"/>
          <w:szCs w:val="20"/>
        </w:rPr>
        <w:t xml:space="preserve"> parking</w:t>
      </w:r>
      <w:r w:rsidRPr="00A64A48">
        <w:rPr>
          <w:rFonts w:asciiTheme="minorHAnsi" w:hAnsiTheme="minorHAnsi" w:cstheme="minorHAnsi"/>
          <w:sz w:val="20"/>
          <w:szCs w:val="20"/>
        </w:rPr>
        <w:t>)</w:t>
      </w:r>
    </w:p>
    <w:p w:rsidR="00A64A48" w:rsidRDefault="00A64A48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D40326" w:rsidRPr="006E1F80" w:rsidRDefault="00974A49" w:rsidP="00AE68DE">
      <w:pPr>
        <w:rPr>
          <w:rFonts w:asciiTheme="minorHAnsi" w:hAnsiTheme="minorHAnsi" w:cstheme="minorHAnsi"/>
          <w:sz w:val="20"/>
          <w:szCs w:val="20"/>
        </w:rPr>
      </w:pPr>
      <w:r w:rsidRPr="006E1F80">
        <w:rPr>
          <w:rFonts w:asciiTheme="minorHAnsi" w:hAnsiTheme="minorHAnsi" w:cstheme="minorHAnsi"/>
          <w:sz w:val="20"/>
          <w:szCs w:val="20"/>
        </w:rPr>
        <w:t>Sewer capacity</w:t>
      </w:r>
    </w:p>
    <w:p w:rsidR="00546140" w:rsidRDefault="00546140" w:rsidP="00AE68DE">
      <w:pPr>
        <w:rPr>
          <w:rFonts w:asciiTheme="minorHAnsi" w:hAnsiTheme="minorHAnsi" w:cstheme="minorHAnsi"/>
          <w:sz w:val="20"/>
          <w:szCs w:val="20"/>
        </w:rPr>
      </w:pPr>
      <w:r w:rsidRPr="006E1F80">
        <w:rPr>
          <w:rFonts w:asciiTheme="minorHAnsi" w:hAnsiTheme="minorHAnsi" w:cstheme="minorHAnsi"/>
          <w:sz w:val="20"/>
          <w:szCs w:val="20"/>
        </w:rPr>
        <w:t>Plat</w:t>
      </w:r>
    </w:p>
    <w:p w:rsidR="00974A49" w:rsidRDefault="00A64A48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Site plan</w:t>
      </w:r>
      <w:r w:rsidR="006E3DF4">
        <w:rPr>
          <w:rFonts w:asciiTheme="minorHAnsi" w:hAnsiTheme="minorHAnsi" w:cstheme="minorHAnsi"/>
          <w:sz w:val="20"/>
          <w:szCs w:val="20"/>
        </w:rPr>
        <w:t>/civil set</w:t>
      </w:r>
    </w:p>
    <w:p w:rsidR="00A64A48" w:rsidRDefault="00A64A48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Clean up extraneous lines (e.g. SW corner of parking area)</w:t>
      </w:r>
    </w:p>
    <w:p w:rsidR="00A64A48" w:rsidRDefault="00A64A48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Eliminate references to ‘impervious patio?’</w:t>
      </w:r>
    </w:p>
    <w:p w:rsidR="00365C42" w:rsidRDefault="00365C42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 north arrow</w:t>
      </w:r>
    </w:p>
    <w:p w:rsidR="006E1F80" w:rsidRDefault="00A64A48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Show distances to property lines</w:t>
      </w:r>
      <w:r w:rsidR="006E1F80">
        <w:rPr>
          <w:rFonts w:asciiTheme="minorHAnsi" w:hAnsiTheme="minorHAnsi" w:cstheme="minorHAnsi"/>
          <w:sz w:val="20"/>
          <w:szCs w:val="20"/>
        </w:rPr>
        <w:t xml:space="preserve"> from all building sides and from parking area</w:t>
      </w:r>
    </w:p>
    <w:p w:rsidR="00A64A48" w:rsidRDefault="006E1F80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Show </w:t>
      </w:r>
      <w:r w:rsidR="00A64A48">
        <w:rPr>
          <w:rFonts w:asciiTheme="minorHAnsi" w:hAnsiTheme="minorHAnsi" w:cstheme="minorHAnsi"/>
          <w:sz w:val="20"/>
          <w:szCs w:val="20"/>
        </w:rPr>
        <w:t>important dimensions (e.g. aisle width in parking)</w:t>
      </w:r>
    </w:p>
    <w:p w:rsidR="00A64A48" w:rsidRDefault="00A64A48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Confirm curb cut location, as it appears to show slightly differently on survey</w:t>
      </w:r>
    </w:p>
    <w:p w:rsidR="00365C42" w:rsidRDefault="00365C42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Show exterior doors</w:t>
      </w:r>
    </w:p>
    <w:p w:rsidR="00E16829" w:rsidRDefault="00E16829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Show bicycle parking on plan</w:t>
      </w:r>
    </w:p>
    <w:p w:rsidR="00365C42" w:rsidRDefault="00365C42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Show areas of sidewalk repair</w:t>
      </w:r>
    </w:p>
    <w:p w:rsidR="006E3DF4" w:rsidRDefault="006E3DF4" w:rsidP="006E3DF4">
      <w:pPr>
        <w:pStyle w:val="ListParagraph"/>
        <w:numPr>
          <w:ilvl w:val="4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Need grading/drainage plan that shows </w:t>
      </w:r>
      <w:proofErr w:type="spellStart"/>
      <w:r>
        <w:rPr>
          <w:rFonts w:asciiTheme="minorHAnsi" w:hAnsiTheme="minorHAnsi" w:cstheme="minorHAnsi"/>
          <w:sz w:val="20"/>
          <w:szCs w:val="20"/>
        </w:rPr>
        <w:t>stormwater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treatment plan</w:t>
      </w:r>
    </w:p>
    <w:p w:rsidR="00974A49" w:rsidRPr="009C60DF" w:rsidRDefault="00974A49" w:rsidP="00AE68DE">
      <w:pPr>
        <w:rPr>
          <w:rFonts w:asciiTheme="minorHAnsi" w:hAnsiTheme="minorHAnsi" w:cstheme="minorHAnsi"/>
          <w:sz w:val="20"/>
          <w:szCs w:val="20"/>
        </w:rPr>
      </w:pPr>
    </w:p>
    <w:p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D40326" w:rsidRPr="00974A49" w:rsidRDefault="00974A49" w:rsidP="00974A49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974A49">
        <w:rPr>
          <w:rFonts w:asciiTheme="minorHAnsi" w:hAnsiTheme="minorHAnsi" w:cstheme="minorHAnsi"/>
          <w:sz w:val="20"/>
          <w:szCs w:val="20"/>
        </w:rPr>
        <w:t>Building appears to encroach on 5’</w:t>
      </w:r>
      <w:r>
        <w:rPr>
          <w:rFonts w:asciiTheme="minorHAnsi" w:hAnsiTheme="minorHAnsi" w:cstheme="minorHAnsi"/>
          <w:sz w:val="20"/>
          <w:szCs w:val="20"/>
        </w:rPr>
        <w:t xml:space="preserve"> right yard setback.</w:t>
      </w:r>
      <w:r w:rsidRPr="00974A49">
        <w:rPr>
          <w:rFonts w:asciiTheme="minorHAnsi" w:hAnsiTheme="minorHAnsi" w:cstheme="minorHAnsi"/>
          <w:sz w:val="20"/>
          <w:szCs w:val="20"/>
        </w:rPr>
        <w:t xml:space="preserve"> Lines are not clearly legible.  Confirm that right yard setback is being met</w:t>
      </w:r>
    </w:p>
    <w:p w:rsidR="00974A49" w:rsidRPr="00974A49" w:rsidRDefault="00885061" w:rsidP="00974A49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c</w:t>
      </w:r>
      <w:r w:rsidR="00974A49">
        <w:rPr>
          <w:rFonts w:asciiTheme="minorHAnsi" w:hAnsiTheme="minorHAnsi" w:cstheme="minorHAnsi"/>
          <w:sz w:val="20"/>
          <w:szCs w:val="20"/>
        </w:rPr>
        <w:t>onfirm height</w:t>
      </w:r>
      <w:r>
        <w:rPr>
          <w:rFonts w:asciiTheme="minorHAnsi" w:hAnsiTheme="minorHAnsi" w:cstheme="minorHAnsi"/>
          <w:sz w:val="20"/>
          <w:szCs w:val="20"/>
        </w:rPr>
        <w:t xml:space="preserve"> (need </w:t>
      </w:r>
      <w:r w:rsidR="00974A49" w:rsidRPr="00974A49">
        <w:rPr>
          <w:rFonts w:asciiTheme="minorHAnsi" w:hAnsiTheme="minorHAnsi" w:cstheme="minorHAnsi"/>
          <w:sz w:val="20"/>
          <w:szCs w:val="20"/>
        </w:rPr>
        <w:t>average grade calculations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974A49" w:rsidRPr="00974A49" w:rsidRDefault="00885061" w:rsidP="00974A49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Based on average grade and height calculations, c</w:t>
      </w:r>
      <w:r w:rsidR="00974A49" w:rsidRPr="00974A49">
        <w:rPr>
          <w:rFonts w:asciiTheme="minorHAnsi" w:hAnsiTheme="minorHAnsi" w:cstheme="minorHAnsi"/>
          <w:sz w:val="20"/>
          <w:szCs w:val="20"/>
        </w:rPr>
        <w:t xml:space="preserve">onfirm that </w:t>
      </w:r>
      <w:proofErr w:type="spellStart"/>
      <w:r w:rsidR="00974A49" w:rsidRPr="00974A49">
        <w:rPr>
          <w:rFonts w:asciiTheme="minorHAnsi" w:hAnsiTheme="minorHAnsi" w:cstheme="minorHAnsi"/>
          <w:sz w:val="20"/>
          <w:szCs w:val="20"/>
        </w:rPr>
        <w:t>stepback</w:t>
      </w:r>
      <w:proofErr w:type="spellEnd"/>
      <w:r w:rsidR="00974A49" w:rsidRPr="00974A49">
        <w:rPr>
          <w:rFonts w:asciiTheme="minorHAnsi" w:hAnsiTheme="minorHAnsi" w:cstheme="minorHAnsi"/>
          <w:sz w:val="20"/>
          <w:szCs w:val="20"/>
        </w:rPr>
        <w:t xml:space="preserve"> on north side is being met </w:t>
      </w:r>
    </w:p>
    <w:p w:rsidR="00974A49" w:rsidRPr="00974A49" w:rsidRDefault="00885061" w:rsidP="00974A49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Please define</w:t>
      </w:r>
      <w:r w:rsidR="00974A49" w:rsidRPr="00974A49">
        <w:rPr>
          <w:rFonts w:asciiTheme="minorHAnsi" w:hAnsiTheme="minorHAnsi" w:cstheme="minorHAnsi"/>
          <w:sz w:val="20"/>
          <w:szCs w:val="20"/>
        </w:rPr>
        <w:t xml:space="preserve"> areas that were included as open space in the calculation</w:t>
      </w:r>
      <w:r>
        <w:rPr>
          <w:rFonts w:asciiTheme="minorHAnsi" w:hAnsiTheme="minorHAnsi" w:cstheme="minorHAnsi"/>
          <w:sz w:val="20"/>
          <w:szCs w:val="20"/>
        </w:rPr>
        <w:t xml:space="preserve"> in order to confirm </w:t>
      </w:r>
      <w:r w:rsidRPr="00974A49">
        <w:rPr>
          <w:rFonts w:asciiTheme="minorHAnsi" w:hAnsiTheme="minorHAnsi" w:cstheme="minorHAnsi"/>
          <w:sz w:val="20"/>
          <w:szCs w:val="20"/>
        </w:rPr>
        <w:t>that plans meet 20% open space requirement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974A49" w:rsidRDefault="00974A49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4D2CCB" w:rsidRDefault="00A64A48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Right, Title, Interest</w:t>
      </w:r>
    </w:p>
    <w:p w:rsidR="00A64A48" w:rsidRDefault="00A64A48" w:rsidP="00A64A4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deed provided only addresses a portion of the site.  Please provide additional deeds. </w:t>
      </w:r>
    </w:p>
    <w:p w:rsidR="009A7ABE" w:rsidRDefault="00A64A48" w:rsidP="00A64A4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Site plan shows planter bed encroaching on property line.  Revise to eliminate encroachments.</w:t>
      </w:r>
    </w:p>
    <w:p w:rsidR="00E16829" w:rsidRPr="00A64A48" w:rsidRDefault="00E16829" w:rsidP="00A64A4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 survey, it looks like existing fenc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e encroaches on Thompson property</w:t>
      </w:r>
    </w:p>
    <w:sectPr w:rsidR="00E16829" w:rsidRPr="00A64A48" w:rsidSect="00896DA6">
      <w:type w:val="continuous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9FD07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822CEA"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8B1679"/>
    <w:multiLevelType w:val="hybridMultilevel"/>
    <w:tmpl w:val="86D2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76E53"/>
    <w:multiLevelType w:val="hybridMultilevel"/>
    <w:tmpl w:val="6B760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92778"/>
    <w:multiLevelType w:val="hybridMultilevel"/>
    <w:tmpl w:val="37C03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4011"/>
    <w:rsid w:val="00066B52"/>
    <w:rsid w:val="00067439"/>
    <w:rsid w:val="000B779B"/>
    <w:rsid w:val="000F289C"/>
    <w:rsid w:val="00160CFE"/>
    <w:rsid w:val="001C27A3"/>
    <w:rsid w:val="00215311"/>
    <w:rsid w:val="00224BA8"/>
    <w:rsid w:val="00284556"/>
    <w:rsid w:val="0028526E"/>
    <w:rsid w:val="00293E76"/>
    <w:rsid w:val="002D1BF6"/>
    <w:rsid w:val="002D2D41"/>
    <w:rsid w:val="002D6A61"/>
    <w:rsid w:val="00312F72"/>
    <w:rsid w:val="00336555"/>
    <w:rsid w:val="003534AA"/>
    <w:rsid w:val="00365988"/>
    <w:rsid w:val="00365C42"/>
    <w:rsid w:val="0037094A"/>
    <w:rsid w:val="00383B5C"/>
    <w:rsid w:val="003D645F"/>
    <w:rsid w:val="003F67A8"/>
    <w:rsid w:val="00446F50"/>
    <w:rsid w:val="00463BA0"/>
    <w:rsid w:val="00475882"/>
    <w:rsid w:val="004B5CE9"/>
    <w:rsid w:val="004D2CCB"/>
    <w:rsid w:val="00500DB0"/>
    <w:rsid w:val="0051792A"/>
    <w:rsid w:val="00540BAA"/>
    <w:rsid w:val="00546140"/>
    <w:rsid w:val="005B5A54"/>
    <w:rsid w:val="005B62F3"/>
    <w:rsid w:val="005D08DE"/>
    <w:rsid w:val="005E00D2"/>
    <w:rsid w:val="005F1DB3"/>
    <w:rsid w:val="00621B4C"/>
    <w:rsid w:val="00654E38"/>
    <w:rsid w:val="0065653F"/>
    <w:rsid w:val="00675BE6"/>
    <w:rsid w:val="006A7453"/>
    <w:rsid w:val="006B0B90"/>
    <w:rsid w:val="006D309A"/>
    <w:rsid w:val="006E1299"/>
    <w:rsid w:val="006E1F80"/>
    <w:rsid w:val="006E3971"/>
    <w:rsid w:val="006E3DF4"/>
    <w:rsid w:val="00704139"/>
    <w:rsid w:val="00710DC6"/>
    <w:rsid w:val="00721142"/>
    <w:rsid w:val="00735130"/>
    <w:rsid w:val="00741504"/>
    <w:rsid w:val="00741F24"/>
    <w:rsid w:val="0074309D"/>
    <w:rsid w:val="007A751E"/>
    <w:rsid w:val="007E49BD"/>
    <w:rsid w:val="0085623C"/>
    <w:rsid w:val="00856DC6"/>
    <w:rsid w:val="00874ABB"/>
    <w:rsid w:val="00885061"/>
    <w:rsid w:val="00890904"/>
    <w:rsid w:val="00896DA6"/>
    <w:rsid w:val="008C5A54"/>
    <w:rsid w:val="008F777C"/>
    <w:rsid w:val="00942496"/>
    <w:rsid w:val="00974A49"/>
    <w:rsid w:val="009A1799"/>
    <w:rsid w:val="009A63F8"/>
    <w:rsid w:val="009A7ABE"/>
    <w:rsid w:val="009B7968"/>
    <w:rsid w:val="009C60DF"/>
    <w:rsid w:val="009D17CB"/>
    <w:rsid w:val="00A02497"/>
    <w:rsid w:val="00A1284E"/>
    <w:rsid w:val="00A45D53"/>
    <w:rsid w:val="00A64A48"/>
    <w:rsid w:val="00A76A94"/>
    <w:rsid w:val="00AC089B"/>
    <w:rsid w:val="00AE68DE"/>
    <w:rsid w:val="00B02299"/>
    <w:rsid w:val="00B3170B"/>
    <w:rsid w:val="00B52AF9"/>
    <w:rsid w:val="00B9144A"/>
    <w:rsid w:val="00BB3D10"/>
    <w:rsid w:val="00BE7F44"/>
    <w:rsid w:val="00C41A9B"/>
    <w:rsid w:val="00C443E9"/>
    <w:rsid w:val="00CD44C8"/>
    <w:rsid w:val="00CE18B6"/>
    <w:rsid w:val="00CE1F02"/>
    <w:rsid w:val="00D40326"/>
    <w:rsid w:val="00D52AF1"/>
    <w:rsid w:val="00D56ACE"/>
    <w:rsid w:val="00D72C24"/>
    <w:rsid w:val="00D84AE9"/>
    <w:rsid w:val="00DA23CB"/>
    <w:rsid w:val="00DD36DD"/>
    <w:rsid w:val="00E16829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31198"/>
    <w:rsid w:val="00F44903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dcterms:created xsi:type="dcterms:W3CDTF">2016-08-12T14:40:00Z</dcterms:created>
  <dcterms:modified xsi:type="dcterms:W3CDTF">2016-08-12T19:18:00Z</dcterms:modified>
</cp:coreProperties>
</file>